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3940" w:rsidRDefault="002A3940" w:rsidP="002A3940">
      <w:pPr>
        <w:pStyle w:val="Sinespaciado"/>
        <w:jc w:val="center"/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</w:pPr>
      <w:r w:rsidRPr="009F4FCB"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>SEÑORES EMPRESARIOS</w:t>
      </w:r>
      <w:r w:rsidR="00F04D8E"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 xml:space="preserve"> </w:t>
      </w:r>
    </w:p>
    <w:p w:rsidR="00C83BC3" w:rsidRDefault="00C83BC3" w:rsidP="002A3940">
      <w:pPr>
        <w:pStyle w:val="Sinespaciado"/>
        <w:jc w:val="center"/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</w:pPr>
    </w:p>
    <w:p w:rsidR="00C83BC3" w:rsidRDefault="00C83BC3" w:rsidP="002A3940">
      <w:pPr>
        <w:pStyle w:val="Sinespaciado"/>
        <w:jc w:val="center"/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</w:pPr>
    </w:p>
    <w:p w:rsidR="005F6D83" w:rsidRDefault="005F6D83" w:rsidP="00672996">
      <w:pPr>
        <w:pStyle w:val="Sinespaciado"/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</w:pPr>
      <w:r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>At. Dpto</w:t>
      </w:r>
      <w:r w:rsidR="00672996"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 xml:space="preserve">. </w:t>
      </w:r>
      <w:r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 xml:space="preserve"> </w:t>
      </w:r>
      <w:r w:rsidR="00672996"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>de Auditoria</w:t>
      </w:r>
    </w:p>
    <w:p w:rsidR="00672996" w:rsidRDefault="00672996" w:rsidP="00672996">
      <w:pPr>
        <w:pStyle w:val="Sinespaciado"/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</w:pPr>
      <w:r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 xml:space="preserve">At. Dpto. de Contabilidad </w:t>
      </w:r>
    </w:p>
    <w:p w:rsidR="00672996" w:rsidRDefault="00672996" w:rsidP="00672996">
      <w:pPr>
        <w:pStyle w:val="Sinespaciado"/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</w:pPr>
      <w:r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>At. Dpto.  Relac</w:t>
      </w:r>
      <w:r w:rsidR="00122C30"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>i</w:t>
      </w:r>
      <w:r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>ones Industriales</w:t>
      </w:r>
    </w:p>
    <w:p w:rsidR="00672996" w:rsidRDefault="00672996" w:rsidP="00672996">
      <w:pPr>
        <w:pStyle w:val="Sinespaciado"/>
        <w:rPr>
          <w:rFonts w:ascii="Calibri" w:eastAsia="Times New Roman" w:hAnsi="Calibri" w:cs="Calibri"/>
          <w:b/>
          <w:bCs/>
          <w:i/>
          <w:iCs/>
          <w:color w:val="FF0000"/>
          <w:sz w:val="28"/>
          <w:szCs w:val="28"/>
          <w:lang w:eastAsia="es-EC"/>
        </w:rPr>
      </w:pPr>
    </w:p>
    <w:p w:rsidR="002A3940" w:rsidRPr="001769F1" w:rsidRDefault="002A3940" w:rsidP="002A3940">
      <w:pPr>
        <w:pStyle w:val="Sinespaciado"/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</w:pPr>
      <w:r w:rsidRPr="009F4FCB">
        <w:rPr>
          <w:rFonts w:ascii="Calibri" w:eastAsia="Times New Roman" w:hAnsi="Calibri" w:cs="Calibri"/>
          <w:color w:val="333333"/>
          <w:sz w:val="20"/>
          <w:szCs w:val="20"/>
          <w:lang w:eastAsia="es-EC"/>
        </w:rPr>
        <w:br/>
      </w:r>
      <w:r w:rsidR="00122C30">
        <w:rPr>
          <w:rFonts w:ascii="Times New Roman" w:eastAsia="Times New Roman" w:hAnsi="Times New Roman" w:cs="Times New Roman"/>
          <w:color w:val="FF0000"/>
          <w:sz w:val="28"/>
          <w:szCs w:val="28"/>
          <w:lang w:eastAsia="es-EC"/>
        </w:rPr>
        <w:t>REF. ESTUDIOS ACTUARIALES 2023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t> 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C46705">
        <w:rPr>
          <w:rFonts w:ascii="Calibri" w:eastAsia="Times New Roman" w:hAnsi="Calibri" w:cs="Calibri"/>
          <w:b/>
          <w:i/>
          <w:color w:val="333333"/>
          <w:sz w:val="28"/>
          <w:szCs w:val="28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  <w:t>ACTUARIOSA,  ASESORES ACTUARIALES,  pone a su disposición sus servicios profesionales en la elaboración de estudios actuariales para la anualidad 202</w:t>
      </w:r>
      <w:r w:rsidR="000749C7" w:rsidRPr="001769F1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  <w:t>3</w:t>
      </w:r>
      <w:r w:rsidRPr="001769F1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  <w:t>,  Valores que deben ser contabilizados en el registro contable del pasivo laboral de la respectiva anualidad.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  <w:t>PARÁMETROS.- Si usted tiene más de un trabajador dentro de su empresa jurídica  o como persona natural.  Como parte de nuestra asesoría le indicamos que conforme al código del trabajo según  los art. 216, 217 y 218, 188, deben realizar una reserva de Jubilación patronal y desahucios, desde que el trabajador labora a su cargo.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  <w:t>Estos estudios actuariales,  deben ser elaborados  todos los años  por un Actuario debidamente calificado por la Superintendencia de Compañías Valores y Seguros   y la Super Bancos</w:t>
      </w:r>
    </w:p>
    <w:p w:rsidR="002A3940" w:rsidRPr="001769F1" w:rsidRDefault="002A3940" w:rsidP="002A3940">
      <w:pPr>
        <w:pStyle w:val="Sinespaciado"/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</w:pPr>
    </w:p>
    <w:p w:rsidR="002A3940" w:rsidRPr="001769F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</w:pPr>
      <w:r w:rsidRPr="001769F1">
        <w:rPr>
          <w:rFonts w:ascii="Times New Roman" w:hAnsi="Times New Roman" w:cs="Times New Roman"/>
          <w:b/>
          <w:i/>
          <w:sz w:val="26"/>
          <w:szCs w:val="26"/>
          <w:lang w:eastAsia="es-EC"/>
        </w:rPr>
        <w:t>·</w:t>
      </w:r>
      <w:r w:rsidRPr="001769F1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  <w:t>Estos estudios darán el valor real a los activos de la empresa, dando mayor estabilidad económica, reflejando en libros valores reales.</w:t>
      </w:r>
    </w:p>
    <w:p w:rsidR="002A3940" w:rsidRPr="001769F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s-EC"/>
        </w:rPr>
      </w:pPr>
    </w:p>
    <w:p w:rsidR="002A3940" w:rsidRPr="001769F1" w:rsidRDefault="002A3940" w:rsidP="002A3940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lang w:eastAsia="es-EC"/>
        </w:rPr>
      </w:pPr>
      <w:r w:rsidRPr="001769F1">
        <w:rPr>
          <w:rFonts w:ascii="Times New Roman" w:hAnsi="Times New Roman" w:cs="Times New Roman"/>
          <w:b/>
          <w:i/>
          <w:sz w:val="26"/>
          <w:szCs w:val="26"/>
          <w:lang w:eastAsia="es-EC"/>
        </w:rPr>
        <w:t xml:space="preserve">· Cumplir con las leyes laborales, para no estar sujeto a sanciones por las autoridades competentes  </w:t>
      </w:r>
    </w:p>
    <w:p w:rsidR="002A3940" w:rsidRPr="001769F1" w:rsidRDefault="002A3940" w:rsidP="002A3940">
      <w:pPr>
        <w:pStyle w:val="Sinespaciado"/>
        <w:rPr>
          <w:rFonts w:ascii="Times New Roman" w:hAnsi="Times New Roman" w:cs="Times New Roman"/>
          <w:b/>
          <w:i/>
          <w:sz w:val="26"/>
          <w:szCs w:val="26"/>
          <w:lang w:eastAsia="es-EC"/>
        </w:rPr>
      </w:pPr>
      <w:r w:rsidRPr="001769F1">
        <w:rPr>
          <w:rFonts w:ascii="Times New Roman" w:hAnsi="Times New Roman" w:cs="Times New Roman"/>
          <w:b/>
          <w:i/>
          <w:sz w:val="26"/>
          <w:szCs w:val="26"/>
          <w:lang w:eastAsia="es-EC"/>
        </w:rPr>
        <w:t xml:space="preserve"> </w:t>
      </w:r>
    </w:p>
    <w:p w:rsidR="002A3940" w:rsidRPr="001769F1" w:rsidRDefault="002A3940" w:rsidP="002A3940">
      <w:pPr>
        <w:pStyle w:val="Sinespaciado"/>
        <w:rPr>
          <w:rFonts w:ascii="Times New Roman" w:hAnsi="Times New Roman" w:cs="Times New Roman"/>
          <w:b/>
          <w:i/>
          <w:sz w:val="26"/>
          <w:szCs w:val="26"/>
          <w:lang w:eastAsia="es-EC"/>
        </w:rPr>
      </w:pPr>
      <w:r w:rsidRPr="001769F1">
        <w:rPr>
          <w:rFonts w:ascii="Times New Roman" w:hAnsi="Times New Roman" w:cs="Times New Roman"/>
          <w:b/>
          <w:i/>
          <w:sz w:val="26"/>
          <w:szCs w:val="26"/>
          <w:lang w:eastAsia="es-EC"/>
        </w:rPr>
        <w:t>· Valores que son deducibles de impuesto a la renta cumpliendo con ciertos requisitos</w:t>
      </w:r>
    </w:p>
    <w:p w:rsidR="002A3940" w:rsidRPr="001769F1" w:rsidRDefault="002A3940" w:rsidP="002A3940">
      <w:pPr>
        <w:pStyle w:val="Sinespaciado"/>
        <w:rPr>
          <w:rFonts w:ascii="Times New Roman" w:hAnsi="Times New Roman" w:cs="Times New Roman"/>
          <w:b/>
          <w:i/>
          <w:sz w:val="26"/>
          <w:szCs w:val="26"/>
          <w:lang w:eastAsia="es-EC"/>
        </w:rPr>
      </w:pPr>
    </w:p>
    <w:p w:rsidR="002A3940" w:rsidRPr="001769F1" w:rsidRDefault="002A3940" w:rsidP="002A3940">
      <w:pPr>
        <w:pStyle w:val="Sinespaciado"/>
        <w:rPr>
          <w:rFonts w:ascii="Times New Roman" w:hAnsi="Times New Roman" w:cs="Times New Roman"/>
          <w:b/>
          <w:i/>
          <w:sz w:val="26"/>
          <w:szCs w:val="26"/>
          <w:lang w:eastAsia="es-EC"/>
        </w:rPr>
      </w:pPr>
      <w:r w:rsidRPr="001769F1">
        <w:rPr>
          <w:rFonts w:ascii="Times New Roman" w:hAnsi="Times New Roman" w:cs="Times New Roman"/>
          <w:b/>
          <w:i/>
          <w:sz w:val="26"/>
          <w:szCs w:val="26"/>
          <w:lang w:eastAsia="es-EC"/>
        </w:rPr>
        <w:t>· Pagar valores más exactos de utilidades, para no pagarlas en exceso</w:t>
      </w:r>
    </w:p>
    <w:p w:rsidR="002A3940" w:rsidRPr="001769F1" w:rsidRDefault="002A3940" w:rsidP="002A3940">
      <w:pPr>
        <w:pStyle w:val="Sinespaciado"/>
        <w:rPr>
          <w:rFonts w:ascii="Times New Roman" w:hAnsi="Times New Roman" w:cs="Times New Roman"/>
          <w:b/>
          <w:i/>
          <w:sz w:val="26"/>
          <w:szCs w:val="26"/>
          <w:lang w:eastAsia="es-EC"/>
        </w:rPr>
      </w:pPr>
    </w:p>
    <w:p w:rsidR="002A3940" w:rsidRPr="001769F1" w:rsidRDefault="002A3940" w:rsidP="002A3940">
      <w:pPr>
        <w:pStyle w:val="Sinespaciado"/>
        <w:rPr>
          <w:rFonts w:ascii="Times New Roman" w:hAnsi="Times New Roman" w:cs="Times New Roman"/>
          <w:b/>
          <w:i/>
          <w:sz w:val="26"/>
          <w:szCs w:val="26"/>
          <w:lang w:eastAsia="es-EC"/>
        </w:rPr>
      </w:pPr>
      <w:r w:rsidRPr="001769F1">
        <w:rPr>
          <w:rFonts w:ascii="Times New Roman" w:hAnsi="Times New Roman" w:cs="Times New Roman"/>
          <w:b/>
          <w:i/>
          <w:sz w:val="26"/>
          <w:szCs w:val="26"/>
          <w:lang w:eastAsia="es-EC"/>
        </w:rPr>
        <w:t>· Pagar impuestos reales, evitando pagos en exceso </w:t>
      </w:r>
    </w:p>
    <w:p w:rsidR="002A3940" w:rsidRPr="001769F1" w:rsidRDefault="002A3940" w:rsidP="002A3940">
      <w:pPr>
        <w:pStyle w:val="Sinespaciado"/>
        <w:rPr>
          <w:rFonts w:ascii="Times New Roman" w:hAnsi="Times New Roman" w:cs="Times New Roman"/>
          <w:b/>
          <w:i/>
          <w:sz w:val="26"/>
          <w:szCs w:val="26"/>
          <w:lang w:eastAsia="es-EC"/>
        </w:rPr>
      </w:pPr>
    </w:p>
    <w:p w:rsidR="002A3940" w:rsidRPr="001769F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Jubilación Patronal. – El empleador debe cumplir con sus empleados y elaborar las reservas pagándoselos cuando termine la vida laboral del trabajador dentro de la empresa: artículos: 216, 217, 218 y 188 del Código de Trabajo.</w:t>
      </w:r>
    </w:p>
    <w:p w:rsidR="002A3940" w:rsidRPr="001769F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</w:p>
    <w:p w:rsidR="002A3940" w:rsidRPr="001769F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Bonificación por Desahucio. – Este valor se paga al trabajador por cese de labores; puede ocurrir por acuerdos, separaciones anticipadas o Jubilación Patronal. Reforma según R0 No.483 del 2015-04-10 Artículo 185 del Código de Trabajo.</w:t>
      </w:r>
    </w:p>
    <w:p w:rsidR="002A3940" w:rsidRPr="001769F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</w:p>
    <w:p w:rsidR="00C83BC3" w:rsidRDefault="00C83BC3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</w:p>
    <w:p w:rsidR="002A3940" w:rsidRPr="001769F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lastRenderedPageBreak/>
        <w:t>ASPECTOS TRIBUTARIOS. –</w:t>
      </w:r>
    </w:p>
    <w:p w:rsidR="002A3940" w:rsidRPr="001769F1" w:rsidRDefault="002A3940" w:rsidP="002A3940">
      <w:pPr>
        <w:spacing w:after="0" w:line="240" w:lineRule="auto"/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</w:pP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La Ley de Régimen Tributario Interno fue reformada con la Ley Orgánica para la reactivación de la economía, fortalecimiento de la dolarización y modernización de</w:t>
      </w:r>
    </w:p>
    <w:p w:rsidR="002A3940" w:rsidRPr="001769F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</w:p>
    <w:p w:rsidR="002A3940" w:rsidRPr="001769F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El Costo depende del número de personas que aportan al IESS y de los años que no hayan hecho estas reservas obligatorias.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</w:p>
    <w:p w:rsidR="005C262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Para poder cotizar necesitamos:</w:t>
      </w:r>
    </w:p>
    <w:p w:rsidR="002A3940" w:rsidRPr="005C2621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</w:pP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Llenar el formulario adjunto</w:t>
      </w:r>
    </w:p>
    <w:p w:rsidR="002A3940" w:rsidRPr="001769F1" w:rsidRDefault="002A3940" w:rsidP="002A3940">
      <w:pPr>
        <w:rPr>
          <w:b/>
          <w:i/>
          <w:sz w:val="26"/>
          <w:szCs w:val="26"/>
          <w:lang w:eastAsia="es-EC"/>
        </w:rPr>
      </w:pPr>
    </w:p>
    <w:p w:rsidR="002A3940" w:rsidRPr="001769F1" w:rsidRDefault="002A3940" w:rsidP="002A3940">
      <w:pPr>
        <w:spacing w:after="0" w:line="240" w:lineRule="auto"/>
        <w:rPr>
          <w:rFonts w:ascii="Calibri" w:eastAsia="Times New Roman" w:hAnsi="Calibri" w:cs="Calibri"/>
          <w:b/>
          <w:bCs/>
          <w:i/>
          <w:color w:val="FF0000"/>
          <w:sz w:val="26"/>
          <w:szCs w:val="26"/>
          <w:lang w:eastAsia="es-EC"/>
        </w:rPr>
      </w:pP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 xml:space="preserve">Esto es importante por las nuevas regulaciones de la SUPERINTENDENCIA DE COMPAÑÍAS VALORES Y </w:t>
      </w:r>
      <w:proofErr w:type="gramStart"/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SEGUROS,  ya</w:t>
      </w:r>
      <w:proofErr w:type="gramEnd"/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 xml:space="preserve"> que al momento hay una nueva forma de contabilización.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Forma de pago: Contra entrega, previo deposito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bCs/>
          <w:i/>
          <w:color w:val="000000"/>
          <w:sz w:val="26"/>
          <w:szCs w:val="26"/>
          <w:lang w:eastAsia="es-EC"/>
        </w:rPr>
        <w:t> 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Fecha de entrega: 8 días hábiles, contados a partir de la entrega de la información, la misma que deberá ser enviada en el formulario que proveeremos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EL ESTUDIO COMPRENDE: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-El estudio Actuarial para Jubilación Patronal y Desahucios por la anualidad 202</w:t>
      </w:r>
      <w:r w:rsidR="00DA627D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4</w:t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 xml:space="preserve">. 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- Los asientos contables  del 20</w:t>
      </w:r>
      <w:r w:rsidR="00DA627D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24.</w:t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 xml:space="preserve">Nuevos asientos contables conforme a </w:t>
      </w:r>
      <w:r w:rsidR="005F6D83"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las nuevas regulaciones del 202</w:t>
      </w:r>
      <w:r w:rsidR="00DA627D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4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- Los impuesto</w:t>
      </w:r>
      <w:r w:rsidR="005F6D83"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s diferidos para el  202</w:t>
      </w:r>
      <w:r w:rsidR="00DA627D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4</w:t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 xml:space="preserve"> si los hay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De estar interesados, solicitamos indicar por escrito la decisión de ustedes de que elaboremos el respectivo estudio  actuarial.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Quedamos a la espera de sus noticias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bCs/>
          <w:i/>
          <w:color w:val="000000"/>
          <w:sz w:val="26"/>
          <w:szCs w:val="26"/>
          <w:lang w:eastAsia="es-EC"/>
        </w:rPr>
        <w:t> 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Atentamente,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ACTUARIOSA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bCs/>
          <w:i/>
          <w:color w:val="000000"/>
          <w:sz w:val="26"/>
          <w:szCs w:val="26"/>
          <w:lang w:eastAsia="es-EC"/>
        </w:rPr>
        <w:t> 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 xml:space="preserve">ING. Andrés Calderón M. 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Gerente General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lang w:eastAsia="es-EC"/>
        </w:rPr>
        <w:t>Cel:0988204349 - Telf.: 042210749</w:t>
      </w:r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hyperlink r:id="rId6" w:history="1">
        <w:r w:rsidRPr="001769F1">
          <w:rPr>
            <w:rFonts w:ascii="Times New Roman" w:eastAsia="Times New Roman" w:hAnsi="Times New Roman" w:cs="Times New Roman"/>
            <w:b/>
            <w:bCs/>
            <w:i/>
            <w:color w:val="0000FF"/>
            <w:sz w:val="26"/>
            <w:szCs w:val="26"/>
            <w:lang w:eastAsia="es-EC"/>
          </w:rPr>
          <w:t>actuariosa@gmail.com</w:t>
        </w:r>
      </w:hyperlink>
      <w:r w:rsidRPr="001769F1">
        <w:rPr>
          <w:rFonts w:ascii="Calibri" w:eastAsia="Times New Roman" w:hAnsi="Calibri" w:cs="Calibri"/>
          <w:b/>
          <w:i/>
          <w:color w:val="333333"/>
          <w:sz w:val="26"/>
          <w:szCs w:val="26"/>
          <w:lang w:eastAsia="es-EC"/>
        </w:rPr>
        <w:br/>
      </w:r>
      <w:r w:rsidRPr="001769F1">
        <w:rPr>
          <w:rFonts w:ascii="Calibri" w:eastAsia="Times New Roman" w:hAnsi="Calibri" w:cs="Calibri"/>
          <w:b/>
          <w:bCs/>
          <w:i/>
          <w:color w:val="FF0000"/>
          <w:sz w:val="26"/>
          <w:szCs w:val="26"/>
          <w:lang w:eastAsia="es-EC"/>
        </w:rPr>
        <w:t>RECUERDE: EXIJA EL REGISTRO DE ACTUARIOS, EMITIDO POR   LAS AUTORIDADES COMPETENTES.   EL ÚNICO DOCUMENTO QUE VALIDA UN ESTUDIO</w:t>
      </w:r>
      <w:r w:rsidRPr="001769F1">
        <w:rPr>
          <w:rFonts w:ascii="Calibri" w:eastAsia="Times New Roman" w:hAnsi="Calibri" w:cs="Calibri"/>
          <w:b/>
          <w:i/>
          <w:color w:val="FF0000"/>
          <w:sz w:val="26"/>
          <w:szCs w:val="26"/>
          <w:lang w:eastAsia="es-EC"/>
        </w:rPr>
        <w:t xml:space="preserve">   </w:t>
      </w:r>
      <w:r w:rsidRPr="001769F1">
        <w:rPr>
          <w:rFonts w:ascii="Calibri" w:eastAsia="Times New Roman" w:hAnsi="Calibri" w:cs="Calibri"/>
          <w:b/>
          <w:bCs/>
          <w:i/>
          <w:color w:val="FF0000"/>
          <w:sz w:val="26"/>
          <w:szCs w:val="26"/>
          <w:lang w:eastAsia="es-EC"/>
        </w:rPr>
        <w:t>ACTUARIAL.</w:t>
      </w:r>
    </w:p>
    <w:p w:rsidR="002A3940" w:rsidRPr="001769F1" w:rsidRDefault="002A3940" w:rsidP="002A3940">
      <w:pPr>
        <w:spacing w:after="0" w:line="240" w:lineRule="auto"/>
        <w:rPr>
          <w:rFonts w:ascii="Calibri" w:eastAsia="Times New Roman" w:hAnsi="Calibri" w:cs="Calibri"/>
          <w:b/>
          <w:bCs/>
          <w:i/>
          <w:color w:val="FF0000"/>
          <w:sz w:val="26"/>
          <w:szCs w:val="26"/>
          <w:lang w:eastAsia="es-EC"/>
        </w:rPr>
      </w:pPr>
      <w:r w:rsidRPr="001769F1">
        <w:rPr>
          <w:rFonts w:ascii="Calibri" w:eastAsia="Times New Roman" w:hAnsi="Calibri" w:cs="Calibri"/>
          <w:b/>
          <w:bCs/>
          <w:i/>
          <w:color w:val="FF0000"/>
          <w:sz w:val="26"/>
          <w:szCs w:val="26"/>
          <w:lang w:eastAsia="es-EC"/>
        </w:rPr>
        <w:t xml:space="preserve">                                  </w:t>
      </w:r>
    </w:p>
    <w:p w:rsidR="002A3940" w:rsidRPr="001769F1" w:rsidRDefault="002A3940" w:rsidP="002A3940">
      <w:pPr>
        <w:spacing w:after="0" w:line="240" w:lineRule="auto"/>
        <w:rPr>
          <w:b/>
          <w:i/>
          <w:sz w:val="26"/>
          <w:szCs w:val="26"/>
        </w:rPr>
      </w:pPr>
      <w:r w:rsidRPr="001769F1">
        <w:rPr>
          <w:rFonts w:ascii="Calibri" w:eastAsia="Times New Roman" w:hAnsi="Calibri" w:cs="Calibri"/>
          <w:b/>
          <w:bCs/>
          <w:i/>
          <w:color w:val="FF0000"/>
          <w:sz w:val="26"/>
          <w:szCs w:val="26"/>
          <w:lang w:eastAsia="es-EC"/>
        </w:rPr>
        <w:t xml:space="preserve">                                      </w:t>
      </w:r>
      <w:r w:rsidRPr="001769F1">
        <w:rPr>
          <w:rFonts w:ascii="Calibri" w:eastAsia="Times New Roman" w:hAnsi="Calibri" w:cs="Calibri"/>
          <w:b/>
          <w:bCs/>
          <w:i/>
          <w:iCs/>
          <w:color w:val="FF0000"/>
          <w:sz w:val="26"/>
          <w:szCs w:val="26"/>
          <w:lang w:eastAsia="es-EC"/>
        </w:rPr>
        <w:t xml:space="preserve"> NO CAIGA EN MANOS DE EMPÍRICOS</w:t>
      </w:r>
      <w:r w:rsidRPr="001769F1">
        <w:rPr>
          <w:rFonts w:ascii="Calibri" w:eastAsia="Times New Roman" w:hAnsi="Calibri" w:cs="Calibri"/>
          <w:b/>
          <w:i/>
          <w:color w:val="FF0000"/>
          <w:sz w:val="26"/>
          <w:szCs w:val="26"/>
          <w:lang w:eastAsia="es-EC"/>
        </w:rPr>
        <w:t>  </w:t>
      </w:r>
      <w:r w:rsidRPr="001769F1">
        <w:rPr>
          <w:rFonts w:ascii="Calibri" w:eastAsia="Times New Roman" w:hAnsi="Calibri" w:cs="Calibri"/>
          <w:b/>
          <w:i/>
          <w:color w:val="FF0000"/>
          <w:sz w:val="26"/>
          <w:szCs w:val="26"/>
          <w:lang w:eastAsia="es-EC"/>
        </w:rPr>
        <w:br/>
        <w:t>                      </w:t>
      </w:r>
    </w:p>
    <w:p w:rsidR="00BD4DC9" w:rsidRPr="001769F1" w:rsidRDefault="00BD4DC9">
      <w:pPr>
        <w:rPr>
          <w:b/>
          <w:i/>
          <w:sz w:val="26"/>
          <w:szCs w:val="26"/>
        </w:rPr>
      </w:pPr>
    </w:p>
    <w:sectPr w:rsidR="00BD4DC9" w:rsidRPr="001769F1" w:rsidSect="002A3940">
      <w:headerReference w:type="default" r:id="rId7"/>
      <w:pgSz w:w="11906" w:h="16838"/>
      <w:pgMar w:top="426" w:right="849" w:bottom="284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235AA" w:rsidRDefault="001235AA" w:rsidP="002A3940">
      <w:pPr>
        <w:spacing w:after="0" w:line="240" w:lineRule="auto"/>
      </w:pPr>
      <w:r>
        <w:separator/>
      </w:r>
    </w:p>
  </w:endnote>
  <w:endnote w:type="continuationSeparator" w:id="0">
    <w:p w:rsidR="001235AA" w:rsidRDefault="001235AA" w:rsidP="002A3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235AA" w:rsidRDefault="001235AA" w:rsidP="002A3940">
      <w:pPr>
        <w:spacing w:after="0" w:line="240" w:lineRule="auto"/>
      </w:pPr>
      <w:r>
        <w:separator/>
      </w:r>
    </w:p>
  </w:footnote>
  <w:footnote w:type="continuationSeparator" w:id="0">
    <w:p w:rsidR="001235AA" w:rsidRDefault="001235AA" w:rsidP="002A39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A3940" w:rsidRDefault="002A3940">
    <w:pPr>
      <w:pStyle w:val="Encabezado"/>
    </w:pPr>
    <w:r w:rsidRPr="009F4FCB">
      <w:rPr>
        <w:noProof/>
        <w:sz w:val="28"/>
        <w:szCs w:val="28"/>
        <w:lang w:eastAsia="es-EC"/>
      </w:rPr>
      <w:drawing>
        <wp:inline distT="0" distB="0" distL="0" distR="0" wp14:anchorId="5CB2D21A" wp14:editId="53331EA3">
          <wp:extent cx="6300470" cy="1259848"/>
          <wp:effectExtent l="0" t="0" r="5080" b="0"/>
          <wp:docPr id="4" name="Imagen 4" descr="http://actuariosa.ip-zone.com/mailing-manager/domains/actuariosa_ip-zone_com/files/img/logo-actuariosa-final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1gmail-m_3394369412868836707gmail-m_-329123683037052998gmail-m_2276242411974315504gmail-v1_x0000_i1026" descr="http://actuariosa.ip-zone.com/mailing-manager/domains/actuariosa_ip-zone_com/files/img/logo-actuariosa-final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0470" cy="1259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940"/>
    <w:rsid w:val="000749C7"/>
    <w:rsid w:val="00097B58"/>
    <w:rsid w:val="000B6425"/>
    <w:rsid w:val="00103F45"/>
    <w:rsid w:val="00122C30"/>
    <w:rsid w:val="001235AA"/>
    <w:rsid w:val="001769F1"/>
    <w:rsid w:val="0020061C"/>
    <w:rsid w:val="0026569D"/>
    <w:rsid w:val="002A3940"/>
    <w:rsid w:val="002E50C1"/>
    <w:rsid w:val="002E69F2"/>
    <w:rsid w:val="0037495F"/>
    <w:rsid w:val="004B161A"/>
    <w:rsid w:val="005C2621"/>
    <w:rsid w:val="005F6D83"/>
    <w:rsid w:val="00661CC1"/>
    <w:rsid w:val="00670D1A"/>
    <w:rsid w:val="00672996"/>
    <w:rsid w:val="00723D3F"/>
    <w:rsid w:val="007B4DB3"/>
    <w:rsid w:val="00817D08"/>
    <w:rsid w:val="00890C2C"/>
    <w:rsid w:val="008F2DA9"/>
    <w:rsid w:val="0092742C"/>
    <w:rsid w:val="00B961F6"/>
    <w:rsid w:val="00BD4DC9"/>
    <w:rsid w:val="00C46705"/>
    <w:rsid w:val="00C83BC3"/>
    <w:rsid w:val="00D54691"/>
    <w:rsid w:val="00DA627D"/>
    <w:rsid w:val="00DD1ED4"/>
    <w:rsid w:val="00E10107"/>
    <w:rsid w:val="00E54283"/>
    <w:rsid w:val="00EB0783"/>
    <w:rsid w:val="00ED6AD1"/>
    <w:rsid w:val="00F04D8E"/>
    <w:rsid w:val="00F6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ECB1B"/>
  <w15:chartTrackingRefBased/>
  <w15:docId w15:val="{A929CC70-6BD9-4D81-A2B4-45D7420F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9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A3940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A3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940"/>
  </w:style>
  <w:style w:type="paragraph" w:styleId="Piedepgina">
    <w:name w:val="footer"/>
    <w:basedOn w:val="Normal"/>
    <w:link w:val="PiedepginaCar"/>
    <w:uiPriority w:val="99"/>
    <w:unhideWhenUsed/>
    <w:rsid w:val="002A3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ctuariosa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528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Rafael</cp:lastModifiedBy>
  <cp:revision>2</cp:revision>
  <dcterms:created xsi:type="dcterms:W3CDTF">2024-07-22T04:38:00Z</dcterms:created>
  <dcterms:modified xsi:type="dcterms:W3CDTF">2024-07-22T04:38:00Z</dcterms:modified>
</cp:coreProperties>
</file>