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 4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i/>
          <w:color w:val="auto"/>
          <w:spacing w:val="0"/>
          <w:position w:val="0"/>
          <w:sz w:val="22"/>
          <w:shd w:fill="auto" w:val="clear"/>
        </w:rPr>
        <w:t xml:space="preserve">Geef aan of dit programma breath-first of depth-first en top-down of bottom-up is</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en beargumenteer deze keuze.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programma gaat Depth-first door de boom heen en top-down: hij begint bij de root aan het begin van de boom en gaat vervolgens de childnodes bij langs. Een Depth-first search gebruikt relatiever minder geheugen omdat het aantal nodes in de stack relatief is aan de depth van de tree.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6. Beschrijf welke functies tree-traversal in programmeertalen in het algemeen heeft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en waarom de ‘losse grammatica’ van html hierbij een probleem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Tree traversal wordt gebruikt door de parser om de grammatica (semantiek) van een invoerobject te doorlopen en dit om te zetten in "woorden" zodat de invoer getransformeerd kan worden in iets anders (bv. van source code naar machinecode).</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HTML wordt vaak onjuist geschreven waardoor de parser (verkeerde) aannames maakt voor de volgorde van de HTML treenodes.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