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Calibri" w:cs="Calibri" w:eastAsia="Calibri" w:hAnsi="Calibri"/>
        </w:rPr>
        <w:t xml:space="preserve"/>
      </w:r>
    </w:p>
    <w:p>
      <w:pPr>
        <w:spacing w:after="80"/>
        <w:jc w:val="center"/>
      </w:pPr>
      <w:r>
        <w:rPr>
          <w:rFonts w:ascii="Calibri" w:cs="Calibri" w:eastAsia="Calibri" w:hAnsi="Calibri"/>
          <w:b/>
          <w:bCs/>
          <w:caps/>
          <w:color w:val="1D4ED8"/>
          <w:sz w:val="22"/>
          <w:szCs w:val="22"/>
        </w:rPr>
        <w:t xml:space="preserve">Skema Kerjasama</w:t>
      </w:r>
    </w:p>
    <w:p>
      <w:pPr>
        <w:spacing w:after="40"/>
        <w:jc w:val="center"/>
      </w:pPr>
      <w:r>
        <w:rPr>
          <w:rFonts w:ascii="Calibri" w:cs="Calibri" w:eastAsia="Calibri" w:hAnsi="Calibri"/>
          <w:b/>
          <w:bCs/>
          <w:color w:val="1E3A8A"/>
          <w:sz w:val="72"/>
          <w:szCs w:val="72"/>
        </w:rPr>
        <w:t xml:space="preserve">SIMAC</w:t>
      </w:r>
    </w:p>
    <w:p>
      <w:pPr>
        <w:spacing w:after="240"/>
        <w:jc w:val="center"/>
      </w:pPr>
      <w:r>
        <w:rPr>
          <w:rFonts w:ascii="Calibri" w:cs="Calibri" w:eastAsia="Calibri" w:hAnsi="Calibri"/>
          <w:color w:val="334155"/>
          <w:sz w:val="26"/>
          <w:szCs w:val="26"/>
        </w:rPr>
        <w:t xml:space="preserve">Sistem Manajemen Layanan Maintenance AC</w:t>
      </w:r>
    </w:p>
    <w:p>
      <w:pPr>
        <w:pBdr>
          <w:top w:val="single" w:color="1D4ED8" w:sz="6"/>
          <w:bottom w:val="single" w:color="1D4ED8" w:sz="6"/>
        </w:pBdr>
        <w:spacing w:after="60" w:before="200"/>
        <w:jc w:val="center"/>
      </w:pPr>
      <w:r>
        <w:rPr>
          <w:rFonts w:ascii="Calibri" w:cs="Calibri" w:eastAsia="Calibri" w:hAnsi="Calibri"/>
          <w:b/>
          <w:bCs/>
          <w:color w:val="1D4ED8"/>
          <w:sz w:val="30"/>
          <w:szCs w:val="30"/>
        </w:rPr>
        <w:t xml:space="preserve">SKEMA KERJASAMA &amp; INVESTASI</w:t>
      </w:r>
    </w:p>
    <w:p>
      <w:pPr>
        <w:spacing w:after="600"/>
      </w:pPr>
      <w:r>
        <w:rPr>
          <w:rFonts w:ascii="Calibri" w:cs="Calibri" w:eastAsia="Calibri" w:hAnsi="Calibri"/>
        </w:rPr>
        <w:t xml:space="preserve"/>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426"/>
      </w:tblGrid>
      <w:tr>
        <w:tc>
          <w:tcPr>
            <w:tcW w:type="dxa" w:w="2600"/>
            <w:shd w:fill="F8FAFC"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334155"/>
                <w:sz w:val="20"/>
                <w:szCs w:val="20"/>
              </w:rPr>
              <w:t xml:space="preserve">Disiapkan untuk</w:t>
            </w:r>
          </w:p>
        </w:tc>
        <w:tc>
          <w:tcPr>
            <w:tcW w:type="dxa" w:w="6426"/>
            <w:shd w:fill="F8FAFC"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[Nama Calon Klien / Perusahaan]</w:t>
            </w:r>
          </w:p>
        </w:tc>
      </w:tr>
      <w:tr>
        <w:tc>
          <w:tcPr>
            <w:tcW w:type="dxa" w:w="2600"/>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334155"/>
                <w:sz w:val="20"/>
                <w:szCs w:val="20"/>
              </w:rPr>
              <w:t xml:space="preserve">Disiapkan oleh</w:t>
            </w:r>
          </w:p>
        </w:tc>
        <w:tc>
          <w:tcPr>
            <w:tcW w:type="dxa" w:w="642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[Nama Anda / Nama Vendor]</w:t>
            </w:r>
          </w:p>
        </w:tc>
      </w:tr>
      <w:tr>
        <w:tc>
          <w:tcPr>
            <w:tcW w:type="dxa" w:w="2600"/>
            <w:shd w:fill="F8FAFC"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334155"/>
                <w:sz w:val="20"/>
                <w:szCs w:val="20"/>
              </w:rPr>
              <w:t xml:space="preserve">Kontak</w:t>
            </w:r>
          </w:p>
        </w:tc>
        <w:tc>
          <w:tcPr>
            <w:tcW w:type="dxa" w:w="6426"/>
            <w:shd w:fill="F8FAFC"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[No. HP / WhatsApp] • [Email]</w:t>
            </w:r>
          </w:p>
        </w:tc>
      </w:tr>
      <w:tr>
        <w:tc>
          <w:tcPr>
            <w:tcW w:type="dxa" w:w="2600"/>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334155"/>
                <w:sz w:val="20"/>
                <w:szCs w:val="20"/>
              </w:rPr>
              <w:t xml:space="preserve">Tanggal</w:t>
            </w:r>
          </w:p>
        </w:tc>
        <w:tc>
          <w:tcPr>
            <w:tcW w:type="dxa" w:w="642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24 Agustus 2026</w:t>
            </w:r>
          </w:p>
        </w:tc>
      </w:tr>
      <w:tr>
        <w:tc>
          <w:tcPr>
            <w:tcW w:type="dxa" w:w="2600"/>
            <w:shd w:fill="F8FAFC"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334155"/>
                <w:sz w:val="20"/>
                <w:szCs w:val="20"/>
              </w:rPr>
              <w:t xml:space="preserve">Masa Berlaku Penawaran</w:t>
            </w:r>
          </w:p>
        </w:tc>
        <w:tc>
          <w:tcPr>
            <w:tcW w:type="dxa" w:w="6426"/>
            <w:shd w:fill="F8FAFC"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30 hari sejak tanggal dokumen</w:t>
            </w:r>
          </w:p>
        </w:tc>
      </w:tr>
    </w:tbl>
    <w:p>
      <w:pPr>
        <w:spacing w:after="300"/>
      </w:pPr>
      <w:r>
        <w:rPr>
          <w:rFonts w:ascii="Calibri" w:cs="Calibri" w:eastAsia="Calibri" w:hAnsi="Calibri"/>
        </w:rPr>
        <w:t xml:space="preserve"/>
      </w:r>
    </w:p>
    <w:p>
      <w:pPr>
        <w:jc w:val="center"/>
      </w:pPr>
      <w:r>
        <w:rPr>
          <w:rFonts w:ascii="Calibri" w:cs="Calibri" w:eastAsia="Calibri" w:hAnsi="Calibri"/>
          <w:i/>
          <w:iCs/>
          <w:color w:val="64748B"/>
          <w:sz w:val="18"/>
          <w:szCs w:val="18"/>
        </w:rPr>
        <w:t xml:space="preserve">Dokumen ini bersifat rahasia dan ditujukan khusus bagi penerima yang tercantum di atas.</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1D4ED8"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2"/>
                <w:szCs w:val="22"/>
              </w:rPr>
              <w:t xml:space="preserve">Cara Membaca Dokumen Ini</w:t>
            </w:r>
          </w:p>
        </w:tc>
      </w:tr>
      <w:tr>
        <w:tc>
          <w:tcPr>
            <w:tcW w:type="dxa" w:w="9026"/>
            <w:shd w:fill="F8FAFC" w:color="auto" w:val="clear"/>
            <w:tcMar>
              <w:top w:type="dxa" w:w="120"/>
              <w:left w:type="dxa" w:w="160"/>
              <w:bottom w:type="dxa" w:w="120"/>
              <w:right w:type="dxa" w:w="160"/>
            </w:tcMar>
          </w:tcPr>
          <w:p>
            <w:pPr>
              <w:spacing w:after="60" w:line="264"/>
            </w:pPr>
            <w:r>
              <w:rPr>
                <w:rFonts w:ascii="Calibri" w:cs="Calibri" w:eastAsia="Calibri" w:hAnsi="Calibri"/>
                <w:b/>
                <w:bCs/>
                <w:color w:val="1D4ED8"/>
              </w:rPr>
              <w:t xml:space="preserve">✓  </w:t>
            </w:r>
            <w:r>
              <w:rPr>
                <w:rFonts w:ascii="Calibri" w:cs="Calibri" w:eastAsia="Calibri" w:hAnsi="Calibri"/>
                <w:color w:val="1F2937"/>
                <w:sz w:val="21"/>
                <w:szCs w:val="21"/>
              </w:rPr>
              <w:t xml:space="preserve">Seluruh angka harga di dokumen ini adalah CONTOH — silakan sesuaikan dengan strategi harga Anda.</w:t>
            </w:r>
          </w:p>
          <w:p>
            <w:pPr>
              <w:spacing w:after="60" w:line="264"/>
            </w:pPr>
            <w:r>
              <w:rPr>
                <w:rFonts w:ascii="Calibri" w:cs="Calibri" w:eastAsia="Calibri" w:hAnsi="Calibri"/>
                <w:b/>
                <w:bCs/>
                <w:color w:val="1D4ED8"/>
              </w:rPr>
              <w:t xml:space="preserve">✓  </w:t>
            </w:r>
            <w:r>
              <w:rPr>
                <w:rFonts w:ascii="Calibri" w:cs="Calibri" w:eastAsia="Calibri" w:hAnsi="Calibri"/>
                <w:color w:val="1F2937"/>
                <w:sz w:val="21"/>
                <w:szCs w:val="21"/>
              </w:rPr>
              <w:t xml:space="preserve">Ganti semua teks di dalam tanda kurung siku [ ... ] dengan data Anda yang sebenarnya.</w:t>
            </w:r>
          </w:p>
          <w:p>
            <w:pPr>
              <w:spacing w:after="60" w:line="264"/>
            </w:pPr>
            <w:r>
              <w:rPr>
                <w:rFonts w:ascii="Calibri" w:cs="Calibri" w:eastAsia="Calibri" w:hAnsi="Calibri"/>
                <w:b/>
                <w:bCs/>
                <w:color w:val="1D4ED8"/>
              </w:rPr>
              <w:t xml:space="preserve">✓  </w:t>
            </w:r>
            <w:r>
              <w:rPr>
                <w:rFonts w:ascii="Calibri" w:cs="Calibri" w:eastAsia="Calibri" w:hAnsi="Calibri"/>
                <w:color w:val="1F2937"/>
                <w:sz w:val="21"/>
                <w:szCs w:val="21"/>
              </w:rPr>
              <w:t xml:space="preserve">Tiga model kerjasama ditawarkan agar dapat menyesuaikan kebutuhan &amp; anggaran calon klien.</w:t>
            </w:r>
          </w:p>
        </w:tc>
      </w:tr>
    </w:tbl>
    <w:p>
      <w:pPr>
        <w:pStyle w:val="Heading1"/>
        <w:spacing w:after="140" w:before="320"/>
      </w:pPr>
      <w:r>
        <w:rPr>
          <w:rFonts w:ascii="Calibri" w:cs="Calibri" w:eastAsia="Calibri" w:hAnsi="Calibri"/>
          <w:b/>
          <w:bCs/>
          <w:color w:val="1E3A8A"/>
          <w:sz w:val="30"/>
          <w:szCs w:val="30"/>
        </w:rPr>
        <w:t xml:space="preserve">1. Pengantar</w:t>
      </w:r>
    </w:p>
    <w:p>
      <w:pPr>
        <w:spacing w:after="120" w:line="276"/>
      </w:pPr>
      <w:r>
        <w:rPr>
          <w:rFonts w:ascii="Calibri" w:cs="Calibri" w:eastAsia="Calibri" w:hAnsi="Calibri"/>
          <w:color w:val="1F2937"/>
          <w:sz w:val="21"/>
          <w:szCs w:val="21"/>
        </w:rPr>
        <w:t xml:space="preserve">Dokumen ini menjelaskan pilihan model kerjasama, paket, dan rincian investasi untuk pengadaan aplikasi SIMAC. Tujuannya adalah memberikan opsi yang transparan sehingga Anda dapat memilih skema yang paling sesuai dengan kebutuhan operasional dan anggaran bisnis Anda.</w:t>
      </w:r>
    </w:p>
    <w:p>
      <w:pPr>
        <w:pStyle w:val="Heading1"/>
        <w:spacing w:after="140" w:before="320"/>
      </w:pPr>
      <w:r>
        <w:rPr>
          <w:rFonts w:ascii="Calibri" w:cs="Calibri" w:eastAsia="Calibri" w:hAnsi="Calibri"/>
          <w:b/>
          <w:bCs/>
          <w:color w:val="1E3A8A"/>
          <w:sz w:val="30"/>
          <w:szCs w:val="30"/>
        </w:rPr>
        <w:t xml:space="preserve">2. Pilihan Model Kerjasama</w:t>
      </w:r>
    </w:p>
    <w:p>
      <w:pPr>
        <w:pStyle w:val="Heading2"/>
        <w:spacing w:after="100" w:before="220"/>
      </w:pPr>
      <w:r>
        <w:rPr>
          <w:rFonts w:ascii="Calibri" w:cs="Calibri" w:eastAsia="Calibri" w:hAnsi="Calibri"/>
          <w:b/>
          <w:bCs/>
          <w:color w:val="1D4ED8"/>
          <w:sz w:val="24"/>
          <w:szCs w:val="24"/>
        </w:rPr>
        <w:t xml:space="preserve">Model A — Beli Putus (Lisensi Sekali Bayar)</w:t>
      </w:r>
    </w:p>
    <w:p>
      <w:pPr>
        <w:spacing w:after="120" w:line="276"/>
      </w:pPr>
      <w:r>
        <w:rPr>
          <w:rFonts w:ascii="Calibri" w:cs="Calibri" w:eastAsia="Calibri" w:hAnsi="Calibri"/>
          <w:color w:val="1F2937"/>
          <w:sz w:val="21"/>
          <w:szCs w:val="21"/>
        </w:rPr>
        <w:t xml:space="preserve">Anda membayar satu kali dan memperoleh hak pakai penuh atas aplikasi SIMAC yang dipasang di server/hosting milik Anda sendiri. Cocok bagi bisnis yang ingin kepemilikan penuh dan biaya operasional bulanan minimal.</w:t>
      </w:r>
    </w:p>
    <w:p>
      <w:pPr>
        <w:pStyle w:val="ListParagraph"/>
        <w:numPr>
          <w:ilvl w:val="0"/>
          <w:numId w:val="2"/>
        </w:numPr>
        <w:spacing w:after="60" w:line="264"/>
      </w:pPr>
      <w:r>
        <w:rPr>
          <w:rFonts w:ascii="Calibri" w:cs="Calibri" w:eastAsia="Calibri" w:hAnsi="Calibri"/>
          <w:color w:val="1F2937"/>
          <w:sz w:val="21"/>
          <w:szCs w:val="21"/>
        </w:rPr>
        <w:t xml:space="preserve">Aplikasi dipasang di server/hosting milik klien.</w:t>
      </w:r>
    </w:p>
    <w:p>
      <w:pPr>
        <w:pStyle w:val="ListParagraph"/>
        <w:numPr>
          <w:ilvl w:val="0"/>
          <w:numId w:val="2"/>
        </w:numPr>
        <w:spacing w:after="60" w:line="264"/>
      </w:pPr>
      <w:r>
        <w:rPr>
          <w:rFonts w:ascii="Calibri" w:cs="Calibri" w:eastAsia="Calibri" w:hAnsi="Calibri"/>
          <w:color w:val="1F2937"/>
          <w:sz w:val="21"/>
          <w:szCs w:val="21"/>
        </w:rPr>
        <w:t xml:space="preserve">Termasuk instalasi, data awal, dan pelatihan.</w:t>
      </w:r>
    </w:p>
    <w:p>
      <w:pPr>
        <w:pStyle w:val="ListParagraph"/>
        <w:numPr>
          <w:ilvl w:val="0"/>
          <w:numId w:val="2"/>
        </w:numPr>
        <w:spacing w:after="60" w:line="264"/>
      </w:pPr>
      <w:r>
        <w:rPr>
          <w:rFonts w:ascii="Calibri" w:cs="Calibri" w:eastAsia="Calibri" w:hAnsi="Calibri"/>
          <w:color w:val="1F2937"/>
          <w:sz w:val="21"/>
          <w:szCs w:val="21"/>
        </w:rPr>
        <w:t xml:space="preserve">Opsi penyerahan source code (biaya terpisah, lihat add-on).</w:t>
      </w:r>
    </w:p>
    <w:p>
      <w:pPr>
        <w:pStyle w:val="ListParagraph"/>
        <w:numPr>
          <w:ilvl w:val="0"/>
          <w:numId w:val="2"/>
        </w:numPr>
        <w:spacing w:after="60" w:line="264"/>
      </w:pPr>
      <w:r>
        <w:rPr>
          <w:rFonts w:ascii="Calibri" w:cs="Calibri" w:eastAsia="Calibri" w:hAnsi="Calibri"/>
          <w:color w:val="1F2937"/>
          <w:sz w:val="21"/>
          <w:szCs w:val="21"/>
        </w:rPr>
        <w:t xml:space="preserve">Biaya pemeliharaan setelah masa garansi bersifat opsional (lihat bagian Dukungan).</w:t>
      </w:r>
    </w:p>
    <w:p>
      <w:pPr>
        <w:pStyle w:val="Heading2"/>
        <w:spacing w:after="100" w:before="220"/>
      </w:pPr>
      <w:r>
        <w:rPr>
          <w:rFonts w:ascii="Calibri" w:cs="Calibri" w:eastAsia="Calibri" w:hAnsi="Calibri"/>
          <w:b/>
          <w:bCs/>
          <w:color w:val="1D4ED8"/>
          <w:sz w:val="24"/>
          <w:szCs w:val="24"/>
        </w:rPr>
        <w:t xml:space="preserve">Model B — Berlangganan (SaaS Bulanan/Tahunan)</w:t>
      </w:r>
    </w:p>
    <w:p>
      <w:pPr>
        <w:spacing w:after="120" w:line="276"/>
      </w:pPr>
      <w:r>
        <w:rPr>
          <w:rFonts w:ascii="Calibri" w:cs="Calibri" w:eastAsia="Calibri" w:hAnsi="Calibri"/>
          <w:color w:val="1F2937"/>
          <w:sz w:val="21"/>
          <w:szCs w:val="21"/>
        </w:rPr>
        <w:t xml:space="preserve">Anda membayar biaya berlangganan berkala; aplikasi, hosting, pembaruan, dan dukungan dasar kami kelola sepenuhnya. Cocok bagi bisnis yang ingin biaya awal ringan dan tanpa repot mengurus server.</w:t>
      </w:r>
    </w:p>
    <w:p>
      <w:pPr>
        <w:pStyle w:val="ListParagraph"/>
        <w:numPr>
          <w:ilvl w:val="0"/>
          <w:numId w:val="2"/>
        </w:numPr>
        <w:spacing w:after="60" w:line="264"/>
      </w:pPr>
      <w:r>
        <w:rPr>
          <w:rFonts w:ascii="Calibri" w:cs="Calibri" w:eastAsia="Calibri" w:hAnsi="Calibri"/>
          <w:color w:val="1F2937"/>
          <w:sz w:val="21"/>
          <w:szCs w:val="21"/>
        </w:rPr>
        <w:t xml:space="preserve">Hosting, backup, pembaruan, dan dukungan sudah termasuk.</w:t>
      </w:r>
    </w:p>
    <w:p>
      <w:pPr>
        <w:pStyle w:val="ListParagraph"/>
        <w:numPr>
          <w:ilvl w:val="0"/>
          <w:numId w:val="2"/>
        </w:numPr>
        <w:spacing w:after="60" w:line="264"/>
      </w:pPr>
      <w:r>
        <w:rPr>
          <w:rFonts w:ascii="Calibri" w:cs="Calibri" w:eastAsia="Calibri" w:hAnsi="Calibri"/>
          <w:color w:val="1F2937"/>
          <w:sz w:val="21"/>
          <w:szCs w:val="21"/>
        </w:rPr>
        <w:t xml:space="preserve">Biaya awal (setup) jauh lebih ringan dibanding beli putus.</w:t>
      </w:r>
    </w:p>
    <w:p>
      <w:pPr>
        <w:pStyle w:val="ListParagraph"/>
        <w:numPr>
          <w:ilvl w:val="0"/>
          <w:numId w:val="2"/>
        </w:numPr>
        <w:spacing w:after="60" w:line="264"/>
      </w:pPr>
      <w:r>
        <w:rPr>
          <w:rFonts w:ascii="Calibri" w:cs="Calibri" w:eastAsia="Calibri" w:hAnsi="Calibri"/>
          <w:color w:val="1F2937"/>
          <w:sz w:val="21"/>
          <w:szCs w:val="21"/>
        </w:rPr>
        <w:t xml:space="preserve">Dapat berhenti berlangganan sesuai ketentuan kontrak.</w:t>
      </w:r>
    </w:p>
    <w:p>
      <w:pPr>
        <w:pStyle w:val="Heading2"/>
        <w:spacing w:after="100" w:before="220"/>
      </w:pPr>
      <w:r>
        <w:rPr>
          <w:rFonts w:ascii="Calibri" w:cs="Calibri" w:eastAsia="Calibri" w:hAnsi="Calibri"/>
          <w:b/>
          <w:bCs/>
          <w:color w:val="1D4ED8"/>
          <w:sz w:val="24"/>
          <w:szCs w:val="24"/>
        </w:rPr>
        <w:t xml:space="preserve">Model C — White-Label / Kustom (Enterprise)</w:t>
      </w:r>
    </w:p>
    <w:p>
      <w:pPr>
        <w:spacing w:after="120" w:line="276"/>
      </w:pPr>
      <w:r>
        <w:rPr>
          <w:rFonts w:ascii="Calibri" w:cs="Calibri" w:eastAsia="Calibri" w:hAnsi="Calibri"/>
          <w:color w:val="1F2937"/>
          <w:sz w:val="21"/>
          <w:szCs w:val="21"/>
        </w:rPr>
        <w:t xml:space="preserve">Aplikasi disesuaikan dengan merek dan kebutuhan khusus Anda (logo, warna, fitur tambahan), atau kerjasama bagi hasil untuk skala usaha yang lebih besar. Cocok bagi bisnis yang ingin identitas sendiri atau kebutuhan di luar fitur standar.</w:t>
      </w:r>
    </w:p>
    <w:p>
      <w:pPr>
        <w:pStyle w:val="ListParagraph"/>
        <w:numPr>
          <w:ilvl w:val="0"/>
          <w:numId w:val="2"/>
        </w:numPr>
        <w:spacing w:after="60" w:line="264"/>
      </w:pPr>
      <w:r>
        <w:rPr>
          <w:rFonts w:ascii="Calibri" w:cs="Calibri" w:eastAsia="Calibri" w:hAnsi="Calibri"/>
          <w:color w:val="1F2937"/>
          <w:sz w:val="21"/>
          <w:szCs w:val="21"/>
        </w:rPr>
        <w:t xml:space="preserve">Penyesuaian merek (logo, nama, warna) dan domain sendiri.</w:t>
      </w:r>
    </w:p>
    <w:p>
      <w:pPr>
        <w:pStyle w:val="ListParagraph"/>
        <w:numPr>
          <w:ilvl w:val="0"/>
          <w:numId w:val="2"/>
        </w:numPr>
        <w:spacing w:after="60" w:line="264"/>
      </w:pPr>
      <w:r>
        <w:rPr>
          <w:rFonts w:ascii="Calibri" w:cs="Calibri" w:eastAsia="Calibri" w:hAnsi="Calibri"/>
          <w:color w:val="1F2937"/>
          <w:sz w:val="21"/>
          <w:szCs w:val="21"/>
        </w:rPr>
        <w:t xml:space="preserve">Pengembangan fitur khusus sesuai kebutuhan.</w:t>
      </w:r>
    </w:p>
    <w:p>
      <w:pPr>
        <w:pStyle w:val="ListParagraph"/>
        <w:numPr>
          <w:ilvl w:val="0"/>
          <w:numId w:val="2"/>
        </w:numPr>
        <w:spacing w:after="60" w:line="264"/>
      </w:pPr>
      <w:r>
        <w:rPr>
          <w:rFonts w:ascii="Calibri" w:cs="Calibri" w:eastAsia="Calibri" w:hAnsi="Calibri"/>
          <w:color w:val="1F2937"/>
          <w:sz w:val="21"/>
          <w:szCs w:val="21"/>
        </w:rPr>
        <w:t xml:space="preserve">Skema harga/bagi hasil disepakati secara khusus.</w:t>
      </w:r>
    </w:p>
    <w:p>
      <w:r>
        <w:br w:type="page"/>
      </w:r>
    </w:p>
    <w:p>
      <w:pPr>
        <w:pStyle w:val="Heading1"/>
        <w:spacing w:after="140" w:before="320"/>
      </w:pPr>
      <w:r>
        <w:rPr>
          <w:rFonts w:ascii="Calibri" w:cs="Calibri" w:eastAsia="Calibri" w:hAnsi="Calibri"/>
          <w:b/>
          <w:bCs/>
          <w:color w:val="1E3A8A"/>
          <w:sz w:val="30"/>
          <w:szCs w:val="30"/>
        </w:rPr>
        <w:t xml:space="preserve">3. Perbandingan Paket</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747"/>
        <w:gridCol w:w="1703"/>
        <w:gridCol w:w="1703"/>
        <w:gridCol w:w="1873"/>
      </w:tblGrid>
      <w:tr>
        <w:trPr>
          <w:tblHeader/>
        </w:trPr>
        <w:tc>
          <w:tcPr>
            <w:tcW w:type="dxa" w:w="3747"/>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Yang Termasuk</w:t>
            </w:r>
          </w:p>
        </w:tc>
        <w:tc>
          <w:tcPr>
            <w:tcW w:type="dxa" w:w="1703"/>
            <w:shd w:fill="1E3A8A" w:color="auto" w:val="clear"/>
            <w:tcMar>
              <w:top w:type="dxa" w:w="60"/>
              <w:left w:type="dxa" w:w="110"/>
              <w:bottom w:type="dxa" w:w="60"/>
              <w:right w:type="dxa" w:w="110"/>
            </w:tcMar>
            <w:vAlign w:val="center"/>
          </w:tcPr>
          <w:p>
            <w:pPr>
              <w:spacing w:after="40" w:before="40" w:line="252"/>
              <w:jc w:val="center"/>
            </w:pPr>
            <w:r>
              <w:rPr>
                <w:rFonts w:ascii="Calibri" w:cs="Calibri" w:eastAsia="Calibri" w:hAnsi="Calibri"/>
                <w:b/>
                <w:bCs/>
                <w:color w:val="FFFFFF"/>
                <w:sz w:val="20"/>
                <w:szCs w:val="20"/>
              </w:rPr>
              <w:t xml:space="preserve">A — Beli Putus</w:t>
            </w:r>
          </w:p>
        </w:tc>
        <w:tc>
          <w:tcPr>
            <w:tcW w:type="dxa" w:w="1703"/>
            <w:shd w:fill="1E3A8A" w:color="auto" w:val="clear"/>
            <w:tcMar>
              <w:top w:type="dxa" w:w="60"/>
              <w:left w:type="dxa" w:w="110"/>
              <w:bottom w:type="dxa" w:w="60"/>
              <w:right w:type="dxa" w:w="110"/>
            </w:tcMar>
            <w:vAlign w:val="center"/>
          </w:tcPr>
          <w:p>
            <w:pPr>
              <w:spacing w:after="40" w:before="40" w:line="252"/>
              <w:jc w:val="center"/>
            </w:pPr>
            <w:r>
              <w:rPr>
                <w:rFonts w:ascii="Calibri" w:cs="Calibri" w:eastAsia="Calibri" w:hAnsi="Calibri"/>
                <w:b/>
                <w:bCs/>
                <w:color w:val="FFFFFF"/>
                <w:sz w:val="20"/>
                <w:szCs w:val="20"/>
              </w:rPr>
              <w:t xml:space="preserve">B — Berlangganan</w:t>
            </w:r>
          </w:p>
        </w:tc>
        <w:tc>
          <w:tcPr>
            <w:tcW w:type="dxa" w:w="1873"/>
            <w:shd w:fill="1E3A8A" w:color="auto" w:val="clear"/>
            <w:tcMar>
              <w:top w:type="dxa" w:w="60"/>
              <w:left w:type="dxa" w:w="110"/>
              <w:bottom w:type="dxa" w:w="60"/>
              <w:right w:type="dxa" w:w="110"/>
            </w:tcMar>
            <w:vAlign w:val="center"/>
          </w:tcPr>
          <w:p>
            <w:pPr>
              <w:spacing w:after="40" w:before="40" w:line="252"/>
              <w:jc w:val="center"/>
            </w:pPr>
            <w:r>
              <w:rPr>
                <w:rFonts w:ascii="Calibri" w:cs="Calibri" w:eastAsia="Calibri" w:hAnsi="Calibri"/>
                <w:b/>
                <w:bCs/>
                <w:color w:val="FFFFFF"/>
                <w:sz w:val="20"/>
                <w:szCs w:val="20"/>
              </w:rPr>
              <w:t xml:space="preserve">C — White-Label</w:t>
            </w:r>
          </w:p>
        </w:tc>
      </w:tr>
      <w:tr>
        <w:tc>
          <w:tcPr>
            <w:tcW w:type="dxa" w:w="3747"/>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Aplikasi SIMAC (fitur standar)</w:t>
            </w:r>
          </w:p>
        </w:tc>
        <w:tc>
          <w:tcPr>
            <w:tcW w:type="dxa" w:w="1703"/>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c>
          <w:tcPr>
            <w:tcW w:type="dxa" w:w="1703"/>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c>
          <w:tcPr>
            <w:tcW w:type="dxa" w:w="1873"/>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r>
      <w:tr>
        <w:tc>
          <w:tcPr>
            <w:tcW w:type="dxa" w:w="3747"/>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Instalasi &amp; konfigurasi</w:t>
            </w:r>
          </w:p>
        </w:tc>
        <w:tc>
          <w:tcPr>
            <w:tcW w:type="dxa" w:w="1703"/>
            <w:shd w:fill="EEF2FF" w:color="auto" w:val="clear"/>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c>
          <w:tcPr>
            <w:tcW w:type="dxa" w:w="1703"/>
            <w:shd w:fill="EEF2FF" w:color="auto" w:val="clear"/>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c>
          <w:tcPr>
            <w:tcW w:type="dxa" w:w="1873"/>
            <w:shd w:fill="EEF2FF" w:color="auto" w:val="clear"/>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r>
      <w:tr>
        <w:tc>
          <w:tcPr>
            <w:tcW w:type="dxa" w:w="3747"/>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Migrasi data awal</w:t>
            </w:r>
          </w:p>
        </w:tc>
        <w:tc>
          <w:tcPr>
            <w:tcW w:type="dxa" w:w="1703"/>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c>
          <w:tcPr>
            <w:tcW w:type="dxa" w:w="1703"/>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c>
          <w:tcPr>
            <w:tcW w:type="dxa" w:w="1873"/>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r>
      <w:tr>
        <w:tc>
          <w:tcPr>
            <w:tcW w:type="dxa" w:w="3747"/>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Pelatihan pengguna</w:t>
            </w:r>
          </w:p>
        </w:tc>
        <w:tc>
          <w:tcPr>
            <w:tcW w:type="dxa" w:w="1703"/>
            <w:shd w:fill="EEF2FF" w:color="auto" w:val="clear"/>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c>
          <w:tcPr>
            <w:tcW w:type="dxa" w:w="1703"/>
            <w:shd w:fill="EEF2FF" w:color="auto" w:val="clear"/>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c>
          <w:tcPr>
            <w:tcW w:type="dxa" w:w="1873"/>
            <w:shd w:fill="EEF2FF" w:color="auto" w:val="clear"/>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r>
      <w:tr>
        <w:tc>
          <w:tcPr>
            <w:tcW w:type="dxa" w:w="3747"/>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Hosting dikelola vendor</w:t>
            </w:r>
          </w:p>
        </w:tc>
        <w:tc>
          <w:tcPr>
            <w:tcW w:type="dxa" w:w="1703"/>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c>
          <w:tcPr>
            <w:tcW w:type="dxa" w:w="1703"/>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c>
          <w:tcPr>
            <w:tcW w:type="dxa" w:w="1873"/>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Opsional</w:t>
            </w:r>
          </w:p>
        </w:tc>
      </w:tr>
      <w:tr>
        <w:tc>
          <w:tcPr>
            <w:tcW w:type="dxa" w:w="3747"/>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Pembaruan &amp; backup rutin</w:t>
            </w:r>
          </w:p>
        </w:tc>
        <w:tc>
          <w:tcPr>
            <w:tcW w:type="dxa" w:w="1703"/>
            <w:shd w:fill="EEF2FF" w:color="auto" w:val="clear"/>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Opsional</w:t>
            </w:r>
          </w:p>
        </w:tc>
        <w:tc>
          <w:tcPr>
            <w:tcW w:type="dxa" w:w="1703"/>
            <w:shd w:fill="EEF2FF" w:color="auto" w:val="clear"/>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c>
          <w:tcPr>
            <w:tcW w:type="dxa" w:w="1873"/>
            <w:shd w:fill="EEF2FF" w:color="auto" w:val="clear"/>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r>
      <w:tr>
        <w:tc>
          <w:tcPr>
            <w:tcW w:type="dxa" w:w="3747"/>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Penyesuaian merek (branding)</w:t>
            </w:r>
          </w:p>
        </w:tc>
        <w:tc>
          <w:tcPr>
            <w:tcW w:type="dxa" w:w="1703"/>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c>
          <w:tcPr>
            <w:tcW w:type="dxa" w:w="1703"/>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c>
          <w:tcPr>
            <w:tcW w:type="dxa" w:w="1873"/>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r>
      <w:tr>
        <w:tc>
          <w:tcPr>
            <w:tcW w:type="dxa" w:w="3747"/>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Fitur kustom</w:t>
            </w:r>
          </w:p>
        </w:tc>
        <w:tc>
          <w:tcPr>
            <w:tcW w:type="dxa" w:w="1703"/>
            <w:shd w:fill="EEF2FF" w:color="auto" w:val="clear"/>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Add-on</w:t>
            </w:r>
          </w:p>
        </w:tc>
        <w:tc>
          <w:tcPr>
            <w:tcW w:type="dxa" w:w="1703"/>
            <w:shd w:fill="EEF2FF" w:color="auto" w:val="clear"/>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Add-on</w:t>
            </w:r>
          </w:p>
        </w:tc>
        <w:tc>
          <w:tcPr>
            <w:tcW w:type="dxa" w:w="1873"/>
            <w:shd w:fill="EEF2FF" w:color="auto" w:val="clear"/>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r>
      <w:tr>
        <w:tc>
          <w:tcPr>
            <w:tcW w:type="dxa" w:w="3747"/>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Penyerahan source code</w:t>
            </w:r>
          </w:p>
        </w:tc>
        <w:tc>
          <w:tcPr>
            <w:tcW w:type="dxa" w:w="1703"/>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Add-on</w:t>
            </w:r>
          </w:p>
        </w:tc>
        <w:tc>
          <w:tcPr>
            <w:tcW w:type="dxa" w:w="1703"/>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w:t>
            </w:r>
          </w:p>
        </w:tc>
        <w:tc>
          <w:tcPr>
            <w:tcW w:type="dxa" w:w="1873"/>
            <w:tcMar>
              <w:top w:type="dxa" w:w="60"/>
              <w:left w:type="dxa" w:w="110"/>
              <w:bottom w:type="dxa" w:w="60"/>
              <w:right w:type="dxa" w:w="110"/>
            </w:tcMar>
            <w:vAlign w:val="center"/>
          </w:tcPr>
          <w:p>
            <w:pPr>
              <w:spacing w:after="40" w:before="40" w:line="252"/>
              <w:jc w:val="center"/>
            </w:pPr>
            <w:r>
              <w:rPr>
                <w:rFonts w:ascii="Calibri" w:cs="Calibri" w:eastAsia="Calibri" w:hAnsi="Calibri"/>
                <w:b w:val="false"/>
                <w:bCs w:val="false"/>
                <w:color w:val="1F2937"/>
                <w:sz w:val="20"/>
                <w:szCs w:val="20"/>
              </w:rPr>
              <w:t xml:space="preserve">Sesuai kesepakatan</w:t>
            </w:r>
          </w:p>
        </w:tc>
      </w:tr>
    </w:tbl>
    <w:p>
      <w:pPr>
        <w:pStyle w:val="Heading1"/>
        <w:spacing w:after="140" w:before="320"/>
      </w:pPr>
      <w:r>
        <w:rPr>
          <w:rFonts w:ascii="Calibri" w:cs="Calibri" w:eastAsia="Calibri" w:hAnsi="Calibri"/>
          <w:b/>
          <w:bCs/>
          <w:color w:val="1E3A8A"/>
          <w:sz w:val="30"/>
          <w:szCs w:val="30"/>
        </w:rPr>
        <w:t xml:space="preserve">4. Rincian Investasi (Contoh)</w:t>
      </w:r>
    </w:p>
    <w:p>
      <w:pPr>
        <w:spacing w:after="120" w:line="276"/>
      </w:pPr>
      <w:r>
        <w:rPr>
          <w:rFonts w:ascii="Calibri" w:cs="Calibri" w:eastAsia="Calibri" w:hAnsi="Calibri"/>
          <w:color w:val="1F2937"/>
          <w:sz w:val="21"/>
          <w:szCs w:val="21"/>
        </w:rPr>
        <w:t xml:space="preserve">Angka di bawah adalah </w:t>
      </w:r>
      <w:r>
        <w:rPr>
          <w:rFonts w:ascii="Calibri" w:cs="Calibri" w:eastAsia="Calibri" w:hAnsi="Calibri"/>
          <w:b/>
          <w:bCs/>
          <w:color w:val="1D4ED8"/>
          <w:sz w:val="21"/>
          <w:szCs w:val="21"/>
        </w:rPr>
        <w:t xml:space="preserve">ilustrasi</w:t>
      </w:r>
      <w:r>
        <w:rPr>
          <w:rFonts w:ascii="Calibri" w:cs="Calibri" w:eastAsia="Calibri" w:hAnsi="Calibri"/>
          <w:color w:val="1F2937"/>
          <w:sz w:val="21"/>
          <w:szCs w:val="21"/>
        </w:rPr>
        <w:t xml:space="preserve"> — sesuaikan dengan penetapan harga Anda.</w:t>
      </w:r>
    </w:p>
    <w:p>
      <w:pPr>
        <w:pStyle w:val="Heading2"/>
        <w:spacing w:after="100" w:before="220"/>
      </w:pPr>
      <w:r>
        <w:rPr>
          <w:rFonts w:ascii="Calibri" w:cs="Calibri" w:eastAsia="Calibri" w:hAnsi="Calibri"/>
          <w:b/>
          <w:bCs/>
          <w:color w:val="1D4ED8"/>
          <w:sz w:val="24"/>
          <w:szCs w:val="24"/>
        </w:rPr>
        <w:t xml:space="preserve">Model A — Beli Putus</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532"/>
        <w:gridCol w:w="2355"/>
        <w:gridCol w:w="3139"/>
      </w:tblGrid>
      <w:tr>
        <w:trPr>
          <w:tblHeader/>
        </w:trPr>
        <w:tc>
          <w:tcPr>
            <w:tcW w:type="dxa" w:w="3532"/>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Komponen</w:t>
            </w:r>
          </w:p>
        </w:tc>
        <w:tc>
          <w:tcPr>
            <w:tcW w:type="dxa" w:w="2355"/>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Biaya (contoh)</w:t>
            </w:r>
          </w:p>
        </w:tc>
        <w:tc>
          <w:tcPr>
            <w:tcW w:type="dxa" w:w="3139"/>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Keterangan</w:t>
            </w:r>
          </w:p>
        </w:tc>
      </w:tr>
      <w:tr>
        <w:tc>
          <w:tcPr>
            <w:tcW w:type="dxa" w:w="3532"/>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Lisensi + instalasi + pelatihan</w:t>
            </w:r>
          </w:p>
        </w:tc>
        <w:tc>
          <w:tcPr>
            <w:tcW w:type="dxa" w:w="2355"/>
            <w:tcMar>
              <w:top w:type="dxa" w:w="60"/>
              <w:left w:type="dxa" w:w="110"/>
              <w:bottom w:type="dxa" w:w="60"/>
              <w:right w:type="dxa" w:w="110"/>
            </w:tcMar>
            <w:vAlign w:val="center"/>
          </w:tcPr>
          <w:p>
            <w:pPr>
              <w:spacing w:after="40" w:before="40" w:line="252"/>
              <w:jc w:val="right"/>
            </w:pPr>
            <w:r>
              <w:rPr>
                <w:rFonts w:ascii="Calibri" w:cs="Calibri" w:eastAsia="Calibri" w:hAnsi="Calibri"/>
                <w:b/>
                <w:bCs/>
                <w:color w:val="1F2937"/>
                <w:sz w:val="20"/>
                <w:szCs w:val="20"/>
              </w:rPr>
              <w:t xml:space="preserve">Rp [15.000.000]</w:t>
            </w:r>
          </w:p>
        </w:tc>
        <w:tc>
          <w:tcPr>
            <w:tcW w:type="dxa" w:w="3139"/>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Sekali bayar</w:t>
            </w:r>
          </w:p>
        </w:tc>
      </w:tr>
      <w:tr>
        <w:tc>
          <w:tcPr>
            <w:tcW w:type="dxa" w:w="3532"/>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Pemeliharaan tahunan (opsional)</w:t>
            </w:r>
          </w:p>
        </w:tc>
        <w:tc>
          <w:tcPr>
            <w:tcW w:type="dxa" w:w="2355"/>
            <w:shd w:fill="EEF2FF" w:color="auto" w:val="clear"/>
            <w:tcMar>
              <w:top w:type="dxa" w:w="60"/>
              <w:left w:type="dxa" w:w="110"/>
              <w:bottom w:type="dxa" w:w="60"/>
              <w:right w:type="dxa" w:w="110"/>
            </w:tcMar>
            <w:vAlign w:val="center"/>
          </w:tcPr>
          <w:p>
            <w:pPr>
              <w:spacing w:after="40" w:before="40" w:line="252"/>
              <w:jc w:val="right"/>
            </w:pPr>
            <w:r>
              <w:rPr>
                <w:rFonts w:ascii="Calibri" w:cs="Calibri" w:eastAsia="Calibri" w:hAnsi="Calibri"/>
                <w:b/>
                <w:bCs/>
                <w:color w:val="1F2937"/>
                <w:sz w:val="20"/>
                <w:szCs w:val="20"/>
              </w:rPr>
              <w:t xml:space="preserve">Rp [2.400.000] / tahun</w:t>
            </w:r>
          </w:p>
        </w:tc>
        <w:tc>
          <w:tcPr>
            <w:tcW w:type="dxa" w:w="3139"/>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Update, perbaikan bug, dukungan</w:t>
            </w:r>
          </w:p>
        </w:tc>
      </w:tr>
      <w:tr>
        <w:tc>
          <w:tcPr>
            <w:tcW w:type="dxa" w:w="3532"/>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Penyerahan source code (opsional)</w:t>
            </w:r>
          </w:p>
        </w:tc>
        <w:tc>
          <w:tcPr>
            <w:tcW w:type="dxa" w:w="2355"/>
            <w:tcMar>
              <w:top w:type="dxa" w:w="60"/>
              <w:left w:type="dxa" w:w="110"/>
              <w:bottom w:type="dxa" w:w="60"/>
              <w:right w:type="dxa" w:w="110"/>
            </w:tcMar>
            <w:vAlign w:val="center"/>
          </w:tcPr>
          <w:p>
            <w:pPr>
              <w:spacing w:after="40" w:before="40" w:line="252"/>
              <w:jc w:val="right"/>
            </w:pPr>
            <w:r>
              <w:rPr>
                <w:rFonts w:ascii="Calibri" w:cs="Calibri" w:eastAsia="Calibri" w:hAnsi="Calibri"/>
                <w:b/>
                <w:bCs/>
                <w:color w:val="1F2937"/>
                <w:sz w:val="20"/>
                <w:szCs w:val="20"/>
              </w:rPr>
              <w:t xml:space="preserve">Rp [5.000.000]</w:t>
            </w:r>
          </w:p>
        </w:tc>
        <w:tc>
          <w:tcPr>
            <w:tcW w:type="dxa" w:w="3139"/>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Sekali bayar</w:t>
            </w:r>
          </w:p>
        </w:tc>
      </w:tr>
    </w:tbl>
    <w:p>
      <w:pPr>
        <w:spacing w:after="80"/>
      </w:pPr>
      <w:r>
        <w:rPr>
          <w:rFonts w:ascii="Calibri" w:cs="Calibri" w:eastAsia="Calibri" w:hAnsi="Calibri"/>
        </w:rPr>
        <w:t xml:space="preserve"/>
      </w:r>
    </w:p>
    <w:p>
      <w:pPr>
        <w:pStyle w:val="Heading2"/>
        <w:spacing w:after="100" w:before="220"/>
      </w:pPr>
      <w:r>
        <w:rPr>
          <w:rFonts w:ascii="Calibri" w:cs="Calibri" w:eastAsia="Calibri" w:hAnsi="Calibri"/>
          <w:b/>
          <w:bCs/>
          <w:color w:val="1D4ED8"/>
          <w:sz w:val="24"/>
          <w:szCs w:val="24"/>
        </w:rPr>
        <w:t xml:space="preserve">Model B — Berlangganan</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610"/>
        <w:gridCol w:w="2708"/>
        <w:gridCol w:w="2708"/>
      </w:tblGrid>
      <w:tr>
        <w:trPr>
          <w:tblHeader/>
        </w:trPr>
        <w:tc>
          <w:tcPr>
            <w:tcW w:type="dxa" w:w="3610"/>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Paket</w:t>
            </w:r>
          </w:p>
        </w:tc>
        <w:tc>
          <w:tcPr>
            <w:tcW w:type="dxa" w:w="2708"/>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Biaya Setup (contoh)</w:t>
            </w:r>
          </w:p>
        </w:tc>
        <w:tc>
          <w:tcPr>
            <w:tcW w:type="dxa" w:w="2708"/>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Biaya Langganan (contoh)</w:t>
            </w:r>
          </w:p>
        </w:tc>
      </w:tr>
      <w:tr>
        <w:tc>
          <w:tcPr>
            <w:tcW w:type="dxa" w:w="3610"/>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Bulanan</w:t>
            </w:r>
          </w:p>
        </w:tc>
        <w:tc>
          <w:tcPr>
            <w:tcW w:type="dxa" w:w="2708"/>
            <w:tcMar>
              <w:top w:type="dxa" w:w="60"/>
              <w:left w:type="dxa" w:w="110"/>
              <w:bottom w:type="dxa" w:w="60"/>
              <w:right w:type="dxa" w:w="110"/>
            </w:tcMar>
            <w:vAlign w:val="center"/>
          </w:tcPr>
          <w:p>
            <w:pPr>
              <w:spacing w:after="40" w:before="40" w:line="252"/>
              <w:jc w:val="right"/>
            </w:pPr>
            <w:r>
              <w:rPr>
                <w:rFonts w:ascii="Calibri" w:cs="Calibri" w:eastAsia="Calibri" w:hAnsi="Calibri"/>
                <w:b w:val="false"/>
                <w:bCs w:val="false"/>
                <w:color w:val="1F2937"/>
                <w:sz w:val="20"/>
                <w:szCs w:val="20"/>
              </w:rPr>
              <w:t xml:space="preserve">Rp [1.500.000]</w:t>
            </w:r>
          </w:p>
        </w:tc>
        <w:tc>
          <w:tcPr>
            <w:tcW w:type="dxa" w:w="2708"/>
            <w:tcMar>
              <w:top w:type="dxa" w:w="60"/>
              <w:left w:type="dxa" w:w="110"/>
              <w:bottom w:type="dxa" w:w="60"/>
              <w:right w:type="dxa" w:w="110"/>
            </w:tcMar>
            <w:vAlign w:val="center"/>
          </w:tcPr>
          <w:p>
            <w:pPr>
              <w:spacing w:after="40" w:before="40" w:line="252"/>
              <w:jc w:val="right"/>
            </w:pPr>
            <w:r>
              <w:rPr>
                <w:rFonts w:ascii="Calibri" w:cs="Calibri" w:eastAsia="Calibri" w:hAnsi="Calibri"/>
                <w:b/>
                <w:bCs/>
                <w:color w:val="1F2937"/>
                <w:sz w:val="20"/>
                <w:szCs w:val="20"/>
              </w:rPr>
              <w:t xml:space="preserve">Rp [500.000] / bulan</w:t>
            </w:r>
          </w:p>
        </w:tc>
      </w:tr>
      <w:tr>
        <w:tc>
          <w:tcPr>
            <w:tcW w:type="dxa" w:w="3610"/>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Tahunan (hemat)</w:t>
            </w:r>
          </w:p>
        </w:tc>
        <w:tc>
          <w:tcPr>
            <w:tcW w:type="dxa" w:w="2708"/>
            <w:shd w:fill="EEF2FF" w:color="auto" w:val="clear"/>
            <w:tcMar>
              <w:top w:type="dxa" w:w="60"/>
              <w:left w:type="dxa" w:w="110"/>
              <w:bottom w:type="dxa" w:w="60"/>
              <w:right w:type="dxa" w:w="110"/>
            </w:tcMar>
            <w:vAlign w:val="center"/>
          </w:tcPr>
          <w:p>
            <w:pPr>
              <w:spacing w:after="40" w:before="40" w:line="252"/>
              <w:jc w:val="right"/>
            </w:pPr>
            <w:r>
              <w:rPr>
                <w:rFonts w:ascii="Calibri" w:cs="Calibri" w:eastAsia="Calibri" w:hAnsi="Calibri"/>
                <w:b w:val="false"/>
                <w:bCs w:val="false"/>
                <w:color w:val="1F2937"/>
                <w:sz w:val="20"/>
                <w:szCs w:val="20"/>
              </w:rPr>
              <w:t xml:space="preserve">Rp [1.500.000]</w:t>
            </w:r>
          </w:p>
        </w:tc>
        <w:tc>
          <w:tcPr>
            <w:tcW w:type="dxa" w:w="2708"/>
            <w:shd w:fill="EEF2FF" w:color="auto" w:val="clear"/>
            <w:tcMar>
              <w:top w:type="dxa" w:w="60"/>
              <w:left w:type="dxa" w:w="110"/>
              <w:bottom w:type="dxa" w:w="60"/>
              <w:right w:type="dxa" w:w="110"/>
            </w:tcMar>
            <w:vAlign w:val="center"/>
          </w:tcPr>
          <w:p>
            <w:pPr>
              <w:spacing w:after="40" w:before="40" w:line="252"/>
              <w:jc w:val="right"/>
            </w:pPr>
            <w:r>
              <w:rPr>
                <w:rFonts w:ascii="Calibri" w:cs="Calibri" w:eastAsia="Calibri" w:hAnsi="Calibri"/>
                <w:b/>
                <w:bCs/>
                <w:color w:val="1F2937"/>
                <w:sz w:val="20"/>
                <w:szCs w:val="20"/>
              </w:rPr>
              <w:t xml:space="preserve">Rp [5.000.000] / tahun</w:t>
            </w:r>
          </w:p>
        </w:tc>
      </w:tr>
    </w:tbl>
    <w:p>
      <w:pPr>
        <w:spacing w:after="80"/>
      </w:pPr>
      <w:r>
        <w:rPr>
          <w:rFonts w:ascii="Calibri" w:cs="Calibri" w:eastAsia="Calibri" w:hAnsi="Calibri"/>
        </w:rPr>
        <w:t xml:space="preserve"/>
      </w:r>
    </w:p>
    <w:p>
      <w:pPr>
        <w:pStyle w:val="Heading2"/>
        <w:spacing w:after="100" w:before="220"/>
      </w:pPr>
      <w:r>
        <w:rPr>
          <w:rFonts w:ascii="Calibri" w:cs="Calibri" w:eastAsia="Calibri" w:hAnsi="Calibri"/>
          <w:b/>
          <w:bCs/>
          <w:color w:val="1D4ED8"/>
          <w:sz w:val="24"/>
          <w:szCs w:val="24"/>
        </w:rPr>
        <w:t xml:space="preserve">Model C — White-Label / Kustom</w:t>
      </w:r>
    </w:p>
    <w:p>
      <w:pPr>
        <w:spacing w:after="120" w:line="276"/>
      </w:pPr>
      <w:r>
        <w:rPr>
          <w:rFonts w:ascii="Calibri" w:cs="Calibri" w:eastAsia="Calibri" w:hAnsi="Calibri"/>
          <w:color w:val="1F2937"/>
          <w:sz w:val="21"/>
          <w:szCs w:val="21"/>
        </w:rPr>
        <w:t xml:space="preserve">Harga disusun berdasarkan lingkup penyesuaian dan fitur tambahan yang disepakati. </w:t>
      </w:r>
      <w:r>
        <w:rPr>
          <w:rFonts w:ascii="Calibri" w:cs="Calibri" w:eastAsia="Calibri" w:hAnsi="Calibri"/>
          <w:b/>
          <w:bCs/>
          <w:color w:val="1D4ED8"/>
          <w:sz w:val="21"/>
          <w:szCs w:val="21"/>
        </w:rPr>
        <w:t xml:space="preserve">Mulai dari Rp [25.000.000]</w:t>
      </w:r>
      <w:r>
        <w:rPr>
          <w:rFonts w:ascii="Calibri" w:cs="Calibri" w:eastAsia="Calibri" w:hAnsi="Calibri"/>
          <w:color w:val="1F2937"/>
          <w:sz w:val="21"/>
          <w:szCs w:val="21"/>
        </w:rPr>
        <w:t xml:space="preserve"> atau skema bagi hasil sesuai kesepakatan.</w:t>
      </w:r>
    </w:p>
    <w:p>
      <w:pPr>
        <w:pStyle w:val="Heading1"/>
        <w:spacing w:after="140" w:before="320"/>
      </w:pPr>
      <w:r>
        <w:rPr>
          <w:rFonts w:ascii="Calibri" w:cs="Calibri" w:eastAsia="Calibri" w:hAnsi="Calibri"/>
          <w:b/>
          <w:bCs/>
          <w:color w:val="1E3A8A"/>
          <w:sz w:val="30"/>
          <w:szCs w:val="30"/>
        </w:rPr>
        <w:t xml:space="preserve">5. Lingkup Pekerjaan yang Termasuk</w:t>
      </w:r>
    </w:p>
    <w:p>
      <w:pPr>
        <w:pStyle w:val="ListParagraph"/>
        <w:numPr>
          <w:ilvl w:val="0"/>
          <w:numId w:val="2"/>
        </w:numPr>
        <w:spacing w:after="60" w:line="264"/>
      </w:pPr>
      <w:r>
        <w:rPr>
          <w:rFonts w:ascii="Calibri" w:cs="Calibri" w:eastAsia="Calibri" w:hAnsi="Calibri"/>
          <w:color w:val="1F2937"/>
          <w:sz w:val="21"/>
          <w:szCs w:val="21"/>
        </w:rPr>
        <w:t xml:space="preserve">Instalasi aplikasi SIMAC pada server/hosting yang ditentukan.</w:t>
      </w:r>
    </w:p>
    <w:p>
      <w:pPr>
        <w:pStyle w:val="ListParagraph"/>
        <w:numPr>
          <w:ilvl w:val="0"/>
          <w:numId w:val="2"/>
        </w:numPr>
        <w:spacing w:after="60" w:line="264"/>
      </w:pPr>
      <w:r>
        <w:rPr>
          <w:rFonts w:ascii="Calibri" w:cs="Calibri" w:eastAsia="Calibri" w:hAnsi="Calibri"/>
          <w:color w:val="1F2937"/>
          <w:sz w:val="21"/>
          <w:szCs w:val="21"/>
        </w:rPr>
        <w:t xml:space="preserve">Konfigurasi awal (identitas usaha, daftar layanan, akun pengguna).</w:t>
      </w:r>
    </w:p>
    <w:p>
      <w:pPr>
        <w:pStyle w:val="ListParagraph"/>
        <w:numPr>
          <w:ilvl w:val="0"/>
          <w:numId w:val="2"/>
        </w:numPr>
        <w:spacing w:after="60" w:line="264"/>
      </w:pPr>
      <w:r>
        <w:rPr>
          <w:rFonts w:ascii="Calibri" w:cs="Calibri" w:eastAsia="Calibri" w:hAnsi="Calibri"/>
          <w:color w:val="1F2937"/>
          <w:sz w:val="21"/>
          <w:szCs w:val="21"/>
        </w:rPr>
        <w:t xml:space="preserve">Migrasi data awal pelanggan &amp; unit AC (format data disepakati).</w:t>
      </w:r>
    </w:p>
    <w:p>
      <w:pPr>
        <w:pStyle w:val="ListParagraph"/>
        <w:numPr>
          <w:ilvl w:val="0"/>
          <w:numId w:val="2"/>
        </w:numPr>
        <w:spacing w:after="60" w:line="264"/>
      </w:pPr>
      <w:r>
        <w:rPr>
          <w:rFonts w:ascii="Calibri" w:cs="Calibri" w:eastAsia="Calibri" w:hAnsi="Calibri"/>
          <w:color w:val="1F2937"/>
          <w:sz w:val="21"/>
          <w:szCs w:val="21"/>
        </w:rPr>
        <w:t xml:space="preserve">Pelatihan pengguna untuk peran Admin, Owner, dan Teknisi.</w:t>
      </w:r>
    </w:p>
    <w:p>
      <w:pPr>
        <w:pStyle w:val="ListParagraph"/>
        <w:numPr>
          <w:ilvl w:val="0"/>
          <w:numId w:val="2"/>
        </w:numPr>
        <w:spacing w:after="60" w:line="264"/>
      </w:pPr>
      <w:r>
        <w:rPr>
          <w:rFonts w:ascii="Calibri" w:cs="Calibri" w:eastAsia="Calibri" w:hAnsi="Calibri"/>
          <w:color w:val="1F2937"/>
          <w:sz w:val="21"/>
          <w:szCs w:val="21"/>
        </w:rPr>
        <w:t xml:space="preserve">Masa garansi perbaikan bug setelah go-live (lihat bagian Garansi).</w:t>
      </w:r>
    </w:p>
    <w:p>
      <w:pPr>
        <w:spacing w:after="60"/>
      </w:pPr>
      <w:r>
        <w:rPr>
          <w:rFonts w:ascii="Calibri" w:cs="Calibri" w:eastAsia="Calibri" w:hAnsi="Calibri"/>
        </w:rPr>
        <w:t xml:space="preserve"/>
      </w:r>
    </w:p>
    <w:p>
      <w:pPr>
        <w:spacing w:after="120" w:line="276"/>
      </w:pPr>
      <w:r>
        <w:rPr>
          <w:rFonts w:ascii="Calibri" w:cs="Calibri" w:eastAsia="Calibri" w:hAnsi="Calibri"/>
          <w:b/>
          <w:bCs/>
          <w:color w:val="334155"/>
          <w:sz w:val="21"/>
          <w:szCs w:val="21"/>
        </w:rPr>
        <w:t xml:space="preserve">Di luar lingkup: </w:t>
      </w:r>
      <w:r>
        <w:rPr>
          <w:rFonts w:ascii="Calibri" w:cs="Calibri" w:eastAsia="Calibri" w:hAnsi="Calibri"/>
          <w:color w:val="1F2937"/>
          <w:sz w:val="21"/>
          <w:szCs w:val="21"/>
        </w:rPr>
        <w:t xml:space="preserve">pengadaan server/hosting &amp; domain, biaya pihak ketiga, serta fitur baru yang tidak tercantum dalam penawaran ini (dapat diajukan sebagai add-on).</w:t>
      </w:r>
    </w:p>
    <w:p>
      <w:r>
        <w:br w:type="page"/>
      </w:r>
    </w:p>
    <w:p>
      <w:pPr>
        <w:pStyle w:val="Heading1"/>
        <w:spacing w:after="140" w:before="320"/>
      </w:pPr>
      <w:r>
        <w:rPr>
          <w:rFonts w:ascii="Calibri" w:cs="Calibri" w:eastAsia="Calibri" w:hAnsi="Calibri"/>
          <w:b/>
          <w:bCs/>
          <w:color w:val="1E3A8A"/>
          <w:sz w:val="30"/>
          <w:szCs w:val="30"/>
        </w:rPr>
        <w:t xml:space="preserve">6. Layanan Dukungan &amp; Pemeliharaan</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462"/>
        <w:gridCol w:w="4103"/>
        <w:gridCol w:w="2461"/>
      </w:tblGrid>
      <w:tr>
        <w:trPr>
          <w:tblHeader/>
        </w:trPr>
        <w:tc>
          <w:tcPr>
            <w:tcW w:type="dxa" w:w="2462"/>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Tingkat Layanan</w:t>
            </w:r>
          </w:p>
        </w:tc>
        <w:tc>
          <w:tcPr>
            <w:tcW w:type="dxa" w:w="4103"/>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Cakupan</w:t>
            </w:r>
          </w:p>
        </w:tc>
        <w:tc>
          <w:tcPr>
            <w:tcW w:type="dxa" w:w="2461"/>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Waktu Respons (contoh)</w:t>
            </w:r>
          </w:p>
        </w:tc>
      </w:tr>
      <w:tr>
        <w:tc>
          <w:tcPr>
            <w:tcW w:type="dxa" w:w="2462"/>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Dasar</w:t>
            </w:r>
          </w:p>
        </w:tc>
        <w:tc>
          <w:tcPr>
            <w:tcW w:type="dxa" w:w="4103"/>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Perbaikan bug &amp; pertanyaan penggunaan</w:t>
            </w:r>
          </w:p>
        </w:tc>
        <w:tc>
          <w:tcPr>
            <w:tcW w:type="dxa" w:w="2461"/>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1–2 hari kerja</w:t>
            </w:r>
          </w:p>
        </w:tc>
      </w:tr>
      <w:tr>
        <w:tc>
          <w:tcPr>
            <w:tcW w:type="dxa" w:w="2462"/>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Standar</w:t>
            </w:r>
          </w:p>
        </w:tc>
        <w:tc>
          <w:tcPr>
            <w:tcW w:type="dxa" w:w="4103"/>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Dasar + pembaruan minor &amp; backup rutin</w:t>
            </w:r>
          </w:p>
        </w:tc>
        <w:tc>
          <w:tcPr>
            <w:tcW w:type="dxa" w:w="2461"/>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1 hari kerja</w:t>
            </w:r>
          </w:p>
        </w:tc>
      </w:tr>
      <w:tr>
        <w:tc>
          <w:tcPr>
            <w:tcW w:type="dxa" w:w="2462"/>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Prioritas</w:t>
            </w:r>
          </w:p>
        </w:tc>
        <w:tc>
          <w:tcPr>
            <w:tcW w:type="dxa" w:w="4103"/>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Standar + dukungan prioritas &amp; telepon</w:t>
            </w:r>
          </w:p>
        </w:tc>
        <w:tc>
          <w:tcPr>
            <w:tcW w:type="dxa" w:w="2461"/>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Beberapa jam kerja</w:t>
            </w:r>
          </w:p>
        </w:tc>
      </w:tr>
    </w:tbl>
    <w:p>
      <w:pPr>
        <w:spacing w:after="80"/>
      </w:pPr>
      <w:r>
        <w:rPr>
          <w:rFonts w:ascii="Calibri" w:cs="Calibri" w:eastAsia="Calibri" w:hAnsi="Calibri"/>
        </w:rPr>
        <w:t xml:space="preserve"/>
      </w:r>
    </w:p>
    <w:p>
      <w:pPr>
        <w:spacing w:after="120" w:line="276"/>
      </w:pPr>
      <w:r>
        <w:rPr>
          <w:rFonts w:ascii="Calibri" w:cs="Calibri" w:eastAsia="Calibri" w:hAnsi="Calibri"/>
          <w:color w:val="1F2937"/>
          <w:sz w:val="21"/>
          <w:szCs w:val="21"/>
        </w:rPr>
        <w:t xml:space="preserve">Jam dukungan: [Senin–Jumat, 09.00–17.00 WIB], di luar hari libur nasional. Tingkat layanan dan waktu respons dapat disesuaikan sesuai kesepakatan.</w:t>
      </w:r>
    </w:p>
    <w:p>
      <w:pPr>
        <w:pStyle w:val="Heading1"/>
        <w:spacing w:after="140" w:before="320"/>
      </w:pPr>
      <w:r>
        <w:rPr>
          <w:rFonts w:ascii="Calibri" w:cs="Calibri" w:eastAsia="Calibri" w:hAnsi="Calibri"/>
          <w:b/>
          <w:bCs/>
          <w:color w:val="1E3A8A"/>
          <w:sz w:val="30"/>
          <w:szCs w:val="30"/>
        </w:rPr>
        <w:t xml:space="preserve">7. Add-on &amp; Kustomisasi</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5416"/>
        <w:gridCol w:w="3610"/>
      </w:tblGrid>
      <w:tr>
        <w:trPr>
          <w:tblHeader/>
        </w:trPr>
        <w:tc>
          <w:tcPr>
            <w:tcW w:type="dxa" w:w="5416"/>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Layanan Tambahan</w:t>
            </w:r>
          </w:p>
        </w:tc>
        <w:tc>
          <w:tcPr>
            <w:tcW w:type="dxa" w:w="3610"/>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Biaya (contoh)</w:t>
            </w:r>
          </w:p>
        </w:tc>
      </w:tr>
      <w:tr>
        <w:tc>
          <w:tcPr>
            <w:tcW w:type="dxa" w:w="541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Penyesuaian merek (logo, warna, nama)</w:t>
            </w:r>
          </w:p>
        </w:tc>
        <w:tc>
          <w:tcPr>
            <w:tcW w:type="dxa" w:w="3610"/>
            <w:tcMar>
              <w:top w:type="dxa" w:w="60"/>
              <w:left w:type="dxa" w:w="110"/>
              <w:bottom w:type="dxa" w:w="60"/>
              <w:right w:type="dxa" w:w="110"/>
            </w:tcMar>
            <w:vAlign w:val="center"/>
          </w:tcPr>
          <w:p>
            <w:pPr>
              <w:spacing w:after="40" w:before="40" w:line="252"/>
              <w:jc w:val="right"/>
            </w:pPr>
            <w:r>
              <w:rPr>
                <w:rFonts w:ascii="Calibri" w:cs="Calibri" w:eastAsia="Calibri" w:hAnsi="Calibri"/>
                <w:b/>
                <w:bCs/>
                <w:color w:val="1F2937"/>
                <w:sz w:val="20"/>
                <w:szCs w:val="20"/>
              </w:rPr>
              <w:t xml:space="preserve">Rp [3.000.000]</w:t>
            </w:r>
          </w:p>
        </w:tc>
      </w:tr>
      <w:tr>
        <w:tc>
          <w:tcPr>
            <w:tcW w:type="dxa" w:w="541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Integrasi payment gateway online</w:t>
            </w:r>
          </w:p>
        </w:tc>
        <w:tc>
          <w:tcPr>
            <w:tcW w:type="dxa" w:w="3610"/>
            <w:shd w:fill="EEF2FF" w:color="auto" w:val="clear"/>
            <w:tcMar>
              <w:top w:type="dxa" w:w="60"/>
              <w:left w:type="dxa" w:w="110"/>
              <w:bottom w:type="dxa" w:w="60"/>
              <w:right w:type="dxa" w:w="110"/>
            </w:tcMar>
            <w:vAlign w:val="center"/>
          </w:tcPr>
          <w:p>
            <w:pPr>
              <w:spacing w:after="40" w:before="40" w:line="252"/>
              <w:jc w:val="right"/>
            </w:pPr>
            <w:r>
              <w:rPr>
                <w:rFonts w:ascii="Calibri" w:cs="Calibri" w:eastAsia="Calibri" w:hAnsi="Calibri"/>
                <w:b/>
                <w:bCs/>
                <w:color w:val="1F2937"/>
                <w:sz w:val="20"/>
                <w:szCs w:val="20"/>
              </w:rPr>
              <w:t xml:space="preserve">Rp [7.000.000] +</w:t>
            </w:r>
          </w:p>
        </w:tc>
      </w:tr>
      <w:tr>
        <w:tc>
          <w:tcPr>
            <w:tcW w:type="dxa" w:w="541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Notifikasi WhatsApp otomatis (API)</w:t>
            </w:r>
          </w:p>
        </w:tc>
        <w:tc>
          <w:tcPr>
            <w:tcW w:type="dxa" w:w="3610"/>
            <w:tcMar>
              <w:top w:type="dxa" w:w="60"/>
              <w:left w:type="dxa" w:w="110"/>
              <w:bottom w:type="dxa" w:w="60"/>
              <w:right w:type="dxa" w:w="110"/>
            </w:tcMar>
            <w:vAlign w:val="center"/>
          </w:tcPr>
          <w:p>
            <w:pPr>
              <w:spacing w:after="40" w:before="40" w:line="252"/>
              <w:jc w:val="right"/>
            </w:pPr>
            <w:r>
              <w:rPr>
                <w:rFonts w:ascii="Calibri" w:cs="Calibri" w:eastAsia="Calibri" w:hAnsi="Calibri"/>
                <w:b/>
                <w:bCs/>
                <w:color w:val="1F2937"/>
                <w:sz w:val="20"/>
                <w:szCs w:val="20"/>
              </w:rPr>
              <w:t xml:space="preserve">Rp [5.000.000] + biaya layanan</w:t>
            </w:r>
          </w:p>
        </w:tc>
      </w:tr>
      <w:tr>
        <w:tc>
          <w:tcPr>
            <w:tcW w:type="dxa" w:w="541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Laporan / fitur khusus</w:t>
            </w:r>
          </w:p>
        </w:tc>
        <w:tc>
          <w:tcPr>
            <w:tcW w:type="dxa" w:w="3610"/>
            <w:shd w:fill="EEF2FF" w:color="auto" w:val="clear"/>
            <w:tcMar>
              <w:top w:type="dxa" w:w="60"/>
              <w:left w:type="dxa" w:w="110"/>
              <w:bottom w:type="dxa" w:w="60"/>
              <w:right w:type="dxa" w:w="110"/>
            </w:tcMar>
            <w:vAlign w:val="center"/>
          </w:tcPr>
          <w:p>
            <w:pPr>
              <w:spacing w:after="40" w:before="40" w:line="252"/>
              <w:jc w:val="right"/>
            </w:pPr>
            <w:r>
              <w:rPr>
                <w:rFonts w:ascii="Calibri" w:cs="Calibri" w:eastAsia="Calibri" w:hAnsi="Calibri"/>
                <w:b/>
                <w:bCs/>
                <w:color w:val="1F2937"/>
                <w:sz w:val="20"/>
                <w:szCs w:val="20"/>
              </w:rPr>
              <w:t xml:space="preserve">Sesuai lingkup</w:t>
            </w:r>
          </w:p>
        </w:tc>
      </w:tr>
      <w:tr>
        <w:tc>
          <w:tcPr>
            <w:tcW w:type="dxa" w:w="541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Pelatihan tambahan (per sesi)</w:t>
            </w:r>
          </w:p>
        </w:tc>
        <w:tc>
          <w:tcPr>
            <w:tcW w:type="dxa" w:w="3610"/>
            <w:tcMar>
              <w:top w:type="dxa" w:w="60"/>
              <w:left w:type="dxa" w:w="110"/>
              <w:bottom w:type="dxa" w:w="60"/>
              <w:right w:type="dxa" w:w="110"/>
            </w:tcMar>
            <w:vAlign w:val="center"/>
          </w:tcPr>
          <w:p>
            <w:pPr>
              <w:spacing w:after="40" w:before="40" w:line="252"/>
              <w:jc w:val="right"/>
            </w:pPr>
            <w:r>
              <w:rPr>
                <w:rFonts w:ascii="Calibri" w:cs="Calibri" w:eastAsia="Calibri" w:hAnsi="Calibri"/>
                <w:b/>
                <w:bCs/>
                <w:color w:val="1F2937"/>
                <w:sz w:val="20"/>
                <w:szCs w:val="20"/>
              </w:rPr>
              <w:t xml:space="preserve">Rp [750.000]</w:t>
            </w:r>
          </w:p>
        </w:tc>
      </w:tr>
    </w:tbl>
    <w:p>
      <w:pPr>
        <w:pStyle w:val="Heading1"/>
        <w:spacing w:after="140" w:before="320"/>
      </w:pPr>
      <w:r>
        <w:rPr>
          <w:rFonts w:ascii="Calibri" w:cs="Calibri" w:eastAsia="Calibri" w:hAnsi="Calibri"/>
          <w:b/>
          <w:bCs/>
          <w:color w:val="1E3A8A"/>
          <w:sz w:val="30"/>
          <w:szCs w:val="30"/>
        </w:rPr>
        <w:t xml:space="preserve">8. Termin &amp; Metode Pembayaran</w:t>
      </w:r>
    </w:p>
    <w:p>
      <w:pPr>
        <w:pStyle w:val="ListParagraph"/>
        <w:numPr>
          <w:ilvl w:val="0"/>
          <w:numId w:val="3"/>
        </w:numPr>
        <w:spacing w:after="60" w:line="264"/>
      </w:pPr>
      <w:r>
        <w:rPr>
          <w:rFonts w:ascii="Calibri" w:cs="Calibri" w:eastAsia="Calibri" w:hAnsi="Calibri"/>
          <w:color w:val="1F2937"/>
          <w:sz w:val="21"/>
          <w:szCs w:val="21"/>
        </w:rPr>
        <w:t xml:space="preserve">Uang muka (DP) 50% saat penandatanganan kesepakatan.</w:t>
      </w:r>
    </w:p>
    <w:p>
      <w:pPr>
        <w:pStyle w:val="ListParagraph"/>
        <w:numPr>
          <w:ilvl w:val="0"/>
          <w:numId w:val="3"/>
        </w:numPr>
        <w:spacing w:after="60" w:line="264"/>
      </w:pPr>
      <w:r>
        <w:rPr>
          <w:rFonts w:ascii="Calibri" w:cs="Calibri" w:eastAsia="Calibri" w:hAnsi="Calibri"/>
          <w:color w:val="1F2937"/>
          <w:sz w:val="21"/>
          <w:szCs w:val="21"/>
        </w:rPr>
        <w:t xml:space="preserve">Pelunasan 50% saat serah terima (go-live).</w:t>
      </w:r>
    </w:p>
    <w:p>
      <w:pPr>
        <w:pStyle w:val="ListParagraph"/>
        <w:numPr>
          <w:ilvl w:val="0"/>
          <w:numId w:val="3"/>
        </w:numPr>
        <w:spacing w:after="60" w:line="264"/>
      </w:pPr>
      <w:r>
        <w:rPr>
          <w:rFonts w:ascii="Calibri" w:cs="Calibri" w:eastAsia="Calibri" w:hAnsi="Calibri"/>
          <w:color w:val="1F2937"/>
          <w:sz w:val="21"/>
          <w:szCs w:val="21"/>
        </w:rPr>
        <w:t xml:space="preserve">Untuk model berlangganan: pembayaran di muka setiap periode (bulanan/tahunan).</w:t>
      </w:r>
    </w:p>
    <w:p>
      <w:pPr>
        <w:spacing w:after="60"/>
      </w:pPr>
      <w:r>
        <w:rPr>
          <w:rFonts w:ascii="Calibri" w:cs="Calibri" w:eastAsia="Calibri" w:hAnsi="Calibri"/>
        </w:rPr>
        <w:t xml:space="preserve"/>
      </w:r>
    </w:p>
    <w:p>
      <w:pPr>
        <w:spacing w:after="120" w:line="276"/>
      </w:pPr>
      <w:r>
        <w:rPr>
          <w:rFonts w:ascii="Calibri" w:cs="Calibri" w:eastAsia="Calibri" w:hAnsi="Calibri"/>
          <w:color w:val="1F2937"/>
          <w:sz w:val="21"/>
          <w:szCs w:val="21"/>
        </w:rPr>
        <w:t xml:space="preserve">Pembayaran melalui transfer ke: </w:t>
      </w:r>
      <w:r>
        <w:rPr>
          <w:rFonts w:ascii="Calibri" w:cs="Calibri" w:eastAsia="Calibri" w:hAnsi="Calibri"/>
          <w:b/>
          <w:bCs/>
          <w:color w:val="334155"/>
          <w:sz w:val="21"/>
          <w:szCs w:val="21"/>
        </w:rPr>
        <w:t xml:space="preserve">[Nama Bank] – [No. Rekening] a.n. [Nama Penerima]</w:t>
      </w:r>
    </w:p>
    <w:p>
      <w:pPr>
        <w:pStyle w:val="Heading1"/>
        <w:spacing w:after="140" w:before="320"/>
      </w:pPr>
      <w:r>
        <w:rPr>
          <w:rFonts w:ascii="Calibri" w:cs="Calibri" w:eastAsia="Calibri" w:hAnsi="Calibri"/>
          <w:b/>
          <w:bCs/>
          <w:color w:val="1E3A8A"/>
          <w:sz w:val="30"/>
          <w:szCs w:val="30"/>
        </w:rPr>
        <w:t xml:space="preserve">9. Estimasi Waktu Implementasi</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5416"/>
        <w:gridCol w:w="3610"/>
      </w:tblGrid>
      <w:tr>
        <w:trPr>
          <w:tblHeader/>
        </w:trPr>
        <w:tc>
          <w:tcPr>
            <w:tcW w:type="dxa" w:w="5416"/>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Tahap</w:t>
            </w:r>
          </w:p>
        </w:tc>
        <w:tc>
          <w:tcPr>
            <w:tcW w:type="dxa" w:w="3610"/>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Estimasi (contoh)</w:t>
            </w:r>
          </w:p>
        </w:tc>
      </w:tr>
      <w:tr>
        <w:tc>
          <w:tcPr>
            <w:tcW w:type="dxa" w:w="541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Persiapan &amp; konfigurasi awal</w:t>
            </w:r>
          </w:p>
        </w:tc>
        <w:tc>
          <w:tcPr>
            <w:tcW w:type="dxa" w:w="3610"/>
            <w:tcMar>
              <w:top w:type="dxa" w:w="60"/>
              <w:left w:type="dxa" w:w="110"/>
              <w:bottom w:type="dxa" w:w="60"/>
              <w:right w:type="dxa" w:w="110"/>
            </w:tcMar>
            <w:vAlign w:val="center"/>
          </w:tcPr>
          <w:p>
            <w:pPr>
              <w:spacing w:after="40" w:before="40" w:line="252"/>
              <w:jc w:val="right"/>
            </w:pPr>
            <w:r>
              <w:rPr>
                <w:rFonts w:ascii="Calibri" w:cs="Calibri" w:eastAsia="Calibri" w:hAnsi="Calibri"/>
                <w:b w:val="false"/>
                <w:bCs w:val="false"/>
                <w:color w:val="1F2937"/>
                <w:sz w:val="20"/>
                <w:szCs w:val="20"/>
              </w:rPr>
              <w:t xml:space="preserve">1–2 hari kerja</w:t>
            </w:r>
          </w:p>
        </w:tc>
      </w:tr>
      <w:tr>
        <w:tc>
          <w:tcPr>
            <w:tcW w:type="dxa" w:w="541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Migrasi data awal</w:t>
            </w:r>
          </w:p>
        </w:tc>
        <w:tc>
          <w:tcPr>
            <w:tcW w:type="dxa" w:w="3610"/>
            <w:shd w:fill="EEF2FF" w:color="auto" w:val="clear"/>
            <w:tcMar>
              <w:top w:type="dxa" w:w="60"/>
              <w:left w:type="dxa" w:w="110"/>
              <w:bottom w:type="dxa" w:w="60"/>
              <w:right w:type="dxa" w:w="110"/>
            </w:tcMar>
            <w:vAlign w:val="center"/>
          </w:tcPr>
          <w:p>
            <w:pPr>
              <w:spacing w:after="40" w:before="40" w:line="252"/>
              <w:jc w:val="right"/>
            </w:pPr>
            <w:r>
              <w:rPr>
                <w:rFonts w:ascii="Calibri" w:cs="Calibri" w:eastAsia="Calibri" w:hAnsi="Calibri"/>
                <w:b w:val="false"/>
                <w:bCs w:val="false"/>
                <w:color w:val="1F2937"/>
                <w:sz w:val="20"/>
                <w:szCs w:val="20"/>
              </w:rPr>
              <w:t xml:space="preserve">1–3 hari kerja</w:t>
            </w:r>
          </w:p>
        </w:tc>
      </w:tr>
      <w:tr>
        <w:tc>
          <w:tcPr>
            <w:tcW w:type="dxa" w:w="541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Pelatihan pengguna</w:t>
            </w:r>
          </w:p>
        </w:tc>
        <w:tc>
          <w:tcPr>
            <w:tcW w:type="dxa" w:w="3610"/>
            <w:tcMar>
              <w:top w:type="dxa" w:w="60"/>
              <w:left w:type="dxa" w:w="110"/>
              <w:bottom w:type="dxa" w:w="60"/>
              <w:right w:type="dxa" w:w="110"/>
            </w:tcMar>
            <w:vAlign w:val="center"/>
          </w:tcPr>
          <w:p>
            <w:pPr>
              <w:spacing w:after="40" w:before="40" w:line="252"/>
              <w:jc w:val="right"/>
            </w:pPr>
            <w:r>
              <w:rPr>
                <w:rFonts w:ascii="Calibri" w:cs="Calibri" w:eastAsia="Calibri" w:hAnsi="Calibri"/>
                <w:b w:val="false"/>
                <w:bCs w:val="false"/>
                <w:color w:val="1F2937"/>
                <w:sz w:val="20"/>
                <w:szCs w:val="20"/>
              </w:rPr>
              <w:t xml:space="preserve">1 hari kerja</w:t>
            </w:r>
          </w:p>
        </w:tc>
      </w:tr>
      <w:tr>
        <w:tc>
          <w:tcPr>
            <w:tcW w:type="dxa" w:w="541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Go-live &amp; serah terima</w:t>
            </w:r>
          </w:p>
        </w:tc>
        <w:tc>
          <w:tcPr>
            <w:tcW w:type="dxa" w:w="3610"/>
            <w:shd w:fill="EEF2FF" w:color="auto" w:val="clear"/>
            <w:tcMar>
              <w:top w:type="dxa" w:w="60"/>
              <w:left w:type="dxa" w:w="110"/>
              <w:bottom w:type="dxa" w:w="60"/>
              <w:right w:type="dxa" w:w="110"/>
            </w:tcMar>
            <w:vAlign w:val="center"/>
          </w:tcPr>
          <w:p>
            <w:pPr>
              <w:spacing w:after="40" w:before="40" w:line="252"/>
              <w:jc w:val="right"/>
            </w:pPr>
            <w:r>
              <w:rPr>
                <w:rFonts w:ascii="Calibri" w:cs="Calibri" w:eastAsia="Calibri" w:hAnsi="Calibri"/>
                <w:b w:val="false"/>
                <w:bCs w:val="false"/>
                <w:color w:val="1F2937"/>
                <w:sz w:val="20"/>
                <w:szCs w:val="20"/>
              </w:rPr>
              <w:t xml:space="preserve">—</w:t>
            </w:r>
          </w:p>
        </w:tc>
      </w:tr>
    </w:tbl>
    <w:p>
      <w:pPr>
        <w:spacing w:after="60"/>
      </w:pPr>
      <w:r>
        <w:rPr>
          <w:rFonts w:ascii="Calibri" w:cs="Calibri" w:eastAsia="Calibri" w:hAnsi="Calibri"/>
        </w:rPr>
        <w:t xml:space="preserve"/>
      </w:r>
    </w:p>
    <w:p>
      <w:pPr>
        <w:spacing w:after="120" w:line="276"/>
      </w:pPr>
      <w:r>
        <w:rPr>
          <w:rFonts w:ascii="Calibri" w:cs="Calibri" w:eastAsia="Calibri" w:hAnsi="Calibri"/>
          <w:color w:val="1F2937"/>
          <w:sz w:val="21"/>
          <w:szCs w:val="21"/>
        </w:rPr>
        <w:t xml:space="preserve">Total estimasi umumnya [3–7 hari kerja] tergantung volume data dan kesiapan klien. Kustomisasi menambah waktu sesuai lingkup.</w:t>
      </w:r>
    </w:p>
    <w:p>
      <w:pPr>
        <w:pStyle w:val="Heading1"/>
        <w:spacing w:after="140" w:before="320"/>
      </w:pPr>
      <w:r>
        <w:rPr>
          <w:rFonts w:ascii="Calibri" w:cs="Calibri" w:eastAsia="Calibri" w:hAnsi="Calibri"/>
          <w:b/>
          <w:bCs/>
          <w:color w:val="1E3A8A"/>
          <w:sz w:val="30"/>
          <w:szCs w:val="30"/>
        </w:rPr>
        <w:t xml:space="preserve">10. Garansi</w:t>
      </w:r>
    </w:p>
    <w:p>
      <w:pPr>
        <w:spacing w:after="120" w:line="276"/>
      </w:pPr>
      <w:r>
        <w:rPr>
          <w:rFonts w:ascii="Calibri" w:cs="Calibri" w:eastAsia="Calibri" w:hAnsi="Calibri"/>
          <w:color w:val="1F2937"/>
          <w:sz w:val="21"/>
          <w:szCs w:val="21"/>
        </w:rPr>
        <w:t xml:space="preserve">Kami memberikan garansi perbaikan bug selama [30–90 hari] setelah go-live tanpa biaya tambahan, untuk cacat pada fitur standar yang telah disepakati. Garansi tidak mencakup permintaan fitur baru, kesalahan penggunaan, kerusakan akibat perubahan oleh pihak lain, atau masalah pada server/hosting di luar kendali kami.</w:t>
      </w:r>
    </w:p>
    <w:p>
      <w:pPr>
        <w:pStyle w:val="Heading1"/>
        <w:spacing w:after="140" w:before="320"/>
      </w:pPr>
      <w:r>
        <w:rPr>
          <w:rFonts w:ascii="Calibri" w:cs="Calibri" w:eastAsia="Calibri" w:hAnsi="Calibri"/>
          <w:b/>
          <w:bCs/>
          <w:color w:val="1E3A8A"/>
          <w:sz w:val="30"/>
          <w:szCs w:val="30"/>
        </w:rPr>
        <w:t xml:space="preserve">11. Syarat &amp; Ketentuan</w:t>
      </w:r>
    </w:p>
    <w:p>
      <w:pPr>
        <w:pStyle w:val="ListParagraph"/>
        <w:numPr>
          <w:ilvl w:val="0"/>
          <w:numId w:val="2"/>
        </w:numPr>
        <w:spacing w:after="60" w:line="264"/>
      </w:pPr>
      <w:r>
        <w:rPr>
          <w:rFonts w:ascii="Calibri" w:cs="Calibri" w:eastAsia="Calibri" w:hAnsi="Calibri"/>
          <w:color w:val="1F2937"/>
          <w:sz w:val="21"/>
          <w:szCs w:val="21"/>
        </w:rPr>
        <w:t xml:space="preserve">Penawaran ini berlaku selama [30 hari] sejak tanggal dokumen.</w:t>
      </w:r>
    </w:p>
    <w:p>
      <w:pPr>
        <w:pStyle w:val="ListParagraph"/>
        <w:numPr>
          <w:ilvl w:val="0"/>
          <w:numId w:val="2"/>
        </w:numPr>
        <w:spacing w:after="60" w:line="264"/>
      </w:pPr>
      <w:r>
        <w:rPr>
          <w:rFonts w:ascii="Calibri" w:cs="Calibri" w:eastAsia="Calibri" w:hAnsi="Calibri"/>
          <w:color w:val="1F2937"/>
          <w:sz w:val="21"/>
          <w:szCs w:val="21"/>
        </w:rPr>
        <w:t xml:space="preserve">Harga belum termasuk pajak (PPN) kecuali dinyatakan lain.</w:t>
      </w:r>
    </w:p>
    <w:p>
      <w:pPr>
        <w:pStyle w:val="ListParagraph"/>
        <w:numPr>
          <w:ilvl w:val="0"/>
          <w:numId w:val="2"/>
        </w:numPr>
        <w:spacing w:after="60" w:line="264"/>
      </w:pPr>
      <w:r>
        <w:rPr>
          <w:rFonts w:ascii="Calibri" w:cs="Calibri" w:eastAsia="Calibri" w:hAnsi="Calibri"/>
          <w:color w:val="1F2937"/>
          <w:sz w:val="21"/>
          <w:szCs w:val="21"/>
        </w:rPr>
        <w:t xml:space="preserve">Hak cipta atas kode aplikasi tetap pada pengembang, kecuali disepakati penyerahan source code.</w:t>
      </w:r>
    </w:p>
    <w:p>
      <w:pPr>
        <w:pStyle w:val="ListParagraph"/>
        <w:numPr>
          <w:ilvl w:val="0"/>
          <w:numId w:val="2"/>
        </w:numPr>
        <w:spacing w:after="60" w:line="264"/>
      </w:pPr>
      <w:r>
        <w:rPr>
          <w:rFonts w:ascii="Calibri" w:cs="Calibri" w:eastAsia="Calibri" w:hAnsi="Calibri"/>
          <w:color w:val="1F2937"/>
          <w:sz w:val="21"/>
          <w:szCs w:val="21"/>
        </w:rPr>
        <w:t xml:space="preserve">Klien menyediakan data awal dalam format yang disepakati.</w:t>
      </w:r>
    </w:p>
    <w:p>
      <w:pPr>
        <w:pStyle w:val="ListParagraph"/>
        <w:numPr>
          <w:ilvl w:val="0"/>
          <w:numId w:val="2"/>
        </w:numPr>
        <w:spacing w:after="60" w:line="264"/>
      </w:pPr>
      <w:r>
        <w:rPr>
          <w:rFonts w:ascii="Calibri" w:cs="Calibri" w:eastAsia="Calibri" w:hAnsi="Calibri"/>
          <w:color w:val="1F2937"/>
          <w:sz w:val="21"/>
          <w:szCs w:val="21"/>
        </w:rPr>
        <w:t xml:space="preserve">Perubahan lingkup setelah kesepakatan dapat memengaruhi biaya dan jadwal.</w:t>
      </w:r>
    </w:p>
    <w:p>
      <w:pPr>
        <w:pStyle w:val="ListParagraph"/>
        <w:numPr>
          <w:ilvl w:val="0"/>
          <w:numId w:val="2"/>
        </w:numPr>
        <w:spacing w:after="60" w:line="264"/>
      </w:pPr>
      <w:r>
        <w:rPr>
          <w:rFonts w:ascii="Calibri" w:cs="Calibri" w:eastAsia="Calibri" w:hAnsi="Calibri"/>
          <w:color w:val="1F2937"/>
          <w:sz w:val="21"/>
          <w:szCs w:val="21"/>
        </w:rPr>
        <w:t xml:space="preserve">Ketentuan lengkap dituangkan dalam surat perjanjian/kontrak terpisah.</w:t>
      </w:r>
    </w:p>
    <w:p>
      <w:pPr>
        <w:pStyle w:val="Heading1"/>
        <w:spacing w:after="140" w:before="320"/>
      </w:pPr>
      <w:r>
        <w:rPr>
          <w:rFonts w:ascii="Calibri" w:cs="Calibri" w:eastAsia="Calibri" w:hAnsi="Calibri"/>
          <w:b/>
          <w:bCs/>
          <w:color w:val="1E3A8A"/>
          <w:sz w:val="30"/>
          <w:szCs w:val="30"/>
        </w:rPr>
        <w:t xml:space="preserve">12. Persetujuan</w:t>
      </w:r>
    </w:p>
    <w:p>
      <w:pPr>
        <w:spacing w:after="120" w:line="276"/>
      </w:pPr>
      <w:r>
        <w:rPr>
          <w:rFonts w:ascii="Calibri" w:cs="Calibri" w:eastAsia="Calibri" w:hAnsi="Calibri"/>
          <w:color w:val="1F2937"/>
          <w:sz w:val="21"/>
          <w:szCs w:val="21"/>
        </w:rPr>
        <w:t xml:space="preserve">Dengan menandatangani di bawah ini, kedua pihak menyatakan setuju atas skema, paket, dan ketentuan yang dipilih untuk kemudian dituangkan dalam perjanjian resmi.</w:t>
      </w:r>
    </w:p>
    <w:p>
      <w:pPr>
        <w:spacing w:after="16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313"/>
        <w:gridCol w:w="400"/>
        <w:gridCol w:w="4313"/>
      </w:tblGrid>
      <w:tr>
        <w:tc>
          <w:tcPr>
            <w:tcW w:type="dxa" w:w="4313"/>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pPr>
            <w:r>
              <w:rPr>
                <w:rFonts w:ascii="Calibri" w:cs="Calibri" w:eastAsia="Calibri" w:hAnsi="Calibri"/>
                <w:b/>
                <w:bCs/>
                <w:color w:val="334155"/>
                <w:sz w:val="20"/>
                <w:szCs w:val="20"/>
              </w:rPr>
              <w:t xml:space="preserve">Pihak Vendor / Pengembang</w:t>
            </w:r>
          </w:p>
          <w:p>
            <w:pPr>
              <w:spacing w:after="360"/>
            </w:pPr>
            <w:r>
              <w:rPr>
                <w:rFonts w:ascii="Calibri" w:cs="Calibri" w:eastAsia="Calibri" w:hAnsi="Calibri"/>
              </w:rPr>
              <w:t xml:space="preserve"/>
            </w:r>
          </w:p>
          <w:p>
            <w:pPr>
              <w:pBdr>
                <w:top w:val="single" w:color="334155" w:sz="6"/>
              </w:pBdr>
              <w:spacing w:after="40"/>
            </w:pPr>
            <w:r>
              <w:rPr>
                <w:rFonts w:ascii="Calibri" w:cs="Calibri" w:eastAsia="Calibri" w:hAnsi="Calibri"/>
              </w:rPr>
              <w:t xml:space="preserve"/>
            </w:r>
          </w:p>
          <w:p>
            <w:r>
              <w:rPr>
                <w:rFonts w:ascii="Calibri" w:cs="Calibri" w:eastAsia="Calibri" w:hAnsi="Calibri"/>
                <w:color w:val="64748B"/>
                <w:sz w:val="18"/>
                <w:szCs w:val="18"/>
              </w:rPr>
              <w:t xml:space="preserve">Nama &amp; Tanda Tangan</w:t>
            </w:r>
          </w:p>
          <w:p>
            <w:r>
              <w:rPr>
                <w:rFonts w:ascii="Calibri" w:cs="Calibri" w:eastAsia="Calibri" w:hAnsi="Calibri"/>
                <w:color w:val="64748B"/>
                <w:sz w:val="18"/>
                <w:szCs w:val="18"/>
              </w:rPr>
              <w:t xml:space="preserve">Tanggal: ____________________</w:t>
            </w:r>
          </w:p>
        </w:tc>
        <w:tc>
          <w:tcPr>
            <w:tcW w:type="dxa" w:w="400"/>
            <w:tcBorders>
              <w:top w:val="none" w:color="FFFFFF" w:sz="0"/>
              <w:left w:val="none" w:color="FFFFFF" w:sz="0"/>
              <w:bottom w:val="none" w:color="FFFFFF" w:sz="0"/>
              <w:right w:val="none" w:color="FFFFFF" w:sz="0"/>
            </w:tcBorders>
          </w:tcPr>
          <w:p>
            <w:pPr>
              <w:spacing w:after="0"/>
            </w:pPr>
            <w:r>
              <w:rPr>
                <w:rFonts w:ascii="Calibri" w:cs="Calibri" w:eastAsia="Calibri" w:hAnsi="Calibri"/>
              </w:rPr>
              <w:t xml:space="preserve"/>
            </w:r>
          </w:p>
        </w:tc>
        <w:tc>
          <w:tcPr>
            <w:tcW w:type="dxa" w:w="4313"/>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pPr>
            <w:r>
              <w:rPr>
                <w:rFonts w:ascii="Calibri" w:cs="Calibri" w:eastAsia="Calibri" w:hAnsi="Calibri"/>
                <w:b/>
                <w:bCs/>
                <w:color w:val="334155"/>
                <w:sz w:val="20"/>
                <w:szCs w:val="20"/>
              </w:rPr>
              <w:t xml:space="preserve">Pihak Klien</w:t>
            </w:r>
          </w:p>
          <w:p>
            <w:pPr>
              <w:spacing w:after="360"/>
            </w:pPr>
            <w:r>
              <w:rPr>
                <w:rFonts w:ascii="Calibri" w:cs="Calibri" w:eastAsia="Calibri" w:hAnsi="Calibri"/>
              </w:rPr>
              <w:t xml:space="preserve"/>
            </w:r>
          </w:p>
          <w:p>
            <w:pPr>
              <w:pBdr>
                <w:top w:val="single" w:color="334155" w:sz="6"/>
              </w:pBdr>
              <w:spacing w:after="40"/>
            </w:pPr>
            <w:r>
              <w:rPr>
                <w:rFonts w:ascii="Calibri" w:cs="Calibri" w:eastAsia="Calibri" w:hAnsi="Calibri"/>
              </w:rPr>
              <w:t xml:space="preserve"/>
            </w:r>
          </w:p>
          <w:p>
            <w:r>
              <w:rPr>
                <w:rFonts w:ascii="Calibri" w:cs="Calibri" w:eastAsia="Calibri" w:hAnsi="Calibri"/>
                <w:color w:val="64748B"/>
                <w:sz w:val="18"/>
                <w:szCs w:val="18"/>
              </w:rPr>
              <w:t xml:space="preserve">Nama &amp; Tanda Tangan</w:t>
            </w:r>
          </w:p>
          <w:p>
            <w:r>
              <w:rPr>
                <w:rFonts w:ascii="Calibri" w:cs="Calibri" w:eastAsia="Calibri" w:hAnsi="Calibri"/>
                <w:color w:val="64748B"/>
                <w:sz w:val="18"/>
                <w:szCs w:val="18"/>
              </w:rPr>
              <w:t xml:space="preserve">Tanggal: ____________________</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pPr>
    <w:r>
      <w:rPr>
        <w:rFonts w:ascii="Calibri" w:cs="Calibri" w:eastAsia="Calibri" w:hAnsi="Calibri"/>
        <w:color w:val="64748B"/>
        <w:sz w:val="16"/>
        <w:szCs w:val="16"/>
      </w:rPr>
      <w:t xml:space="preserve">Skema Kerjasama &amp; Investasi SIMAC</w:t>
    </w:r>
    <w:r>
      <w:rPr>
        <w:rFonts w:ascii="Calibri" w:cs="Calibri" w:eastAsia="Calibri" w:hAnsi="Calibri"/>
      </w:rPr>
      <w:t xml:space="preserve">	</w:t>
    </w:r>
    <w:r>
      <w:rPr>
        <w:rFonts w:ascii="Calibri" w:cs="Calibri" w:eastAsia="Calibri" w:hAnsi="Calibri"/>
        <w:color w:val="64748B"/>
        <w:sz w:val="16"/>
        <w:szCs w:val="16"/>
      </w:rPr>
      <w:t xml:space="preserve">SIMAC • Rahasia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D4ED8"/>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20"/>
      </w:pPr>
      <w:rPr>
        <w:b/>
        <w:bCs/>
        <w:color w:val="1D4ED8"/>
      </w:rPr>
    </w:lvl>
  </w:abstractNum>
  <w:abstractNum w:abstractNumId="4" w15:restartNumberingAfterBreak="0">
    <w:multiLevelType w:val="hybridMultilevel"/>
    <w:lvl w:ilvl="0" w15:tentative="1">
      <w:start w:val="1"/>
      <w:numFmt w:val="decimal"/>
      <w:lvlText w:val="(%1)"/>
      <w:lvlJc w:val="left"/>
      <w:pPr>
        <w:ind w:left="5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Skema Kerjasama &amp; Investasi SIMAC</dc:title>
  <dc:creator>SIMAC</dc:creator>
  <cp:lastModifiedBy>Un-named</cp:lastModifiedBy>
  <cp:revision>1</cp:revision>
  <dcterms:created xsi:type="dcterms:W3CDTF">2026-08-23T17:12:10.450Z</dcterms:created>
  <dcterms:modified xsi:type="dcterms:W3CDTF">2026-08-23T17:12:10.450Z</dcterms:modified>
</cp:coreProperties>
</file>

<file path=docProps/custom.xml><?xml version="1.0" encoding="utf-8"?>
<Properties xmlns="http://schemas.openxmlformats.org/officeDocument/2006/custom-properties" xmlns:vt="http://schemas.openxmlformats.org/officeDocument/2006/docPropsVTypes"/>
</file>