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3B" w:rsidRDefault="00A63C3B" w:rsidP="00A63C3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Вопросы к зачету </w:t>
      </w:r>
    </w:p>
    <w:p w:rsidR="00A63C3B" w:rsidRPr="003B4E39" w:rsidRDefault="00A63C3B" w:rsidP="00A63C3B">
      <w:pPr>
        <w:jc w:val="center"/>
        <w:rPr>
          <w:sz w:val="20"/>
          <w:szCs w:val="20"/>
        </w:rPr>
      </w:pPr>
      <w:r w:rsidRPr="003B4E39">
        <w:rPr>
          <w:sz w:val="20"/>
          <w:szCs w:val="20"/>
        </w:rPr>
        <w:t>Информатика (2 семестр)</w:t>
      </w:r>
    </w:p>
    <w:p w:rsidR="000868C9" w:rsidRDefault="000868C9" w:rsidP="000868C9">
      <w:pPr>
        <w:rPr>
          <w:lang w:val="en-US"/>
        </w:rPr>
      </w:pPr>
      <w:r w:rsidRPr="001A0662">
        <w:rPr>
          <w:b/>
          <w:i/>
        </w:rPr>
        <w:t>Теоретический курс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Информатика. Предмет информатики. Основные задачи информатики.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Сигналы. Данные. Информация. Информационный процесс. Виды и свойства информации.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Характеристики информации: структура, формы представления, количество. Методы измерения информации.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Основные операции с данными. Кодирование данных: кодирование чисел; кодирование текста; кодирование графики; кодирование звука.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Предпосылки возникновения и история становления информатики. Основные этапы развития вычислительной техники. Поколения компьютеров.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Системы счисления. Правила перевода из одной системы счисления в другую. Арифметические операции.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Объекты и операции алгебры логики. Графическая интерпретация логических выражений.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Законы алгебры логики и упрощение логических выражений. Моделирование как метод познания: понятие модели, целесообразность моделирования, понятие системы.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Классификация моделей: статические и динамические модели. Формы представления моделей, описательные модели, формально-логические модели, графические модели. Структуры моделей. Объекты и операции.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Базы данных; системы управления базами данных; задачи, решаемые с помощью баз данных. Архитектура информационной системы.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Модели данных: иерархическая, сетевая, реляционная. Подходы к организации БД.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Реляционная модель данных. Ограничения и операции над отношениями.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Логическое проектирование реляционных БД. Нормальные формы. Ссылочная целостность БД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 xml:space="preserve">Языки запросов </w:t>
      </w:r>
      <w:r w:rsidRPr="00813357">
        <w:rPr>
          <w:sz w:val="20"/>
          <w:szCs w:val="20"/>
          <w:lang w:val="en-US"/>
        </w:rPr>
        <w:t>QBE</w:t>
      </w:r>
      <w:r w:rsidRPr="00813357">
        <w:rPr>
          <w:sz w:val="20"/>
          <w:szCs w:val="20"/>
        </w:rPr>
        <w:t xml:space="preserve"> и </w:t>
      </w:r>
      <w:r w:rsidRPr="00813357">
        <w:rPr>
          <w:sz w:val="20"/>
          <w:szCs w:val="20"/>
          <w:lang w:val="en-US"/>
        </w:rPr>
        <w:t>SQL</w:t>
      </w:r>
      <w:r w:rsidRPr="00813357">
        <w:rPr>
          <w:sz w:val="20"/>
          <w:szCs w:val="20"/>
        </w:rPr>
        <w:t xml:space="preserve">. Сравнительная характеристика. Создание </w:t>
      </w:r>
      <w:r w:rsidRPr="00813357">
        <w:rPr>
          <w:sz w:val="20"/>
          <w:szCs w:val="20"/>
          <w:lang w:val="en-US"/>
        </w:rPr>
        <w:t>SQL</w:t>
      </w:r>
      <w:r w:rsidRPr="00813357">
        <w:rPr>
          <w:sz w:val="20"/>
          <w:szCs w:val="20"/>
        </w:rPr>
        <w:t>- запросов. Примеры.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 xml:space="preserve">Системы управления базами данных (СУБД). СУБД </w:t>
      </w:r>
      <w:r w:rsidRPr="00813357">
        <w:rPr>
          <w:sz w:val="20"/>
          <w:szCs w:val="20"/>
          <w:lang w:val="en-US"/>
        </w:rPr>
        <w:t>MS</w:t>
      </w:r>
      <w:r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  <w:lang w:val="en-US"/>
        </w:rPr>
        <w:t>ACCESS</w:t>
      </w:r>
      <w:r w:rsidRPr="00813357">
        <w:rPr>
          <w:sz w:val="20"/>
          <w:szCs w:val="20"/>
        </w:rPr>
        <w:t>. Основные объекты и их назначение.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Алгоритмизация и программирование. Понятие и свойства алгоритма.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Алгоритмизация и программирование. Способы записи алгоритмов.</w:t>
      </w:r>
    </w:p>
    <w:p w:rsidR="000868C9" w:rsidRPr="00813357" w:rsidRDefault="000868C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Обзор языков программирования, уровни языков.</w:t>
      </w:r>
    </w:p>
    <w:p w:rsidR="000868C9" w:rsidRPr="00813357" w:rsidRDefault="003B023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Системные (материнские платы), системные шины и логическая схема. Набор микросхем системной логики.</w:t>
      </w:r>
    </w:p>
    <w:p w:rsidR="003B0239" w:rsidRPr="00813357" w:rsidRDefault="003B023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Аппаратные интерфейсы ПК.</w:t>
      </w:r>
    </w:p>
    <w:p w:rsidR="003B0239" w:rsidRPr="00813357" w:rsidRDefault="003B023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Запоминающие устройства ПК.</w:t>
      </w:r>
    </w:p>
    <w:p w:rsidR="003B0239" w:rsidRPr="00813357" w:rsidRDefault="003B023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Микропроцессоры.</w:t>
      </w:r>
    </w:p>
    <w:p w:rsidR="003B0239" w:rsidRPr="00813357" w:rsidRDefault="003B0239" w:rsidP="000868C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Внешние устройства ПК.</w:t>
      </w:r>
    </w:p>
    <w:p w:rsidR="001E6B6D" w:rsidRPr="00813357" w:rsidRDefault="001E6B6D" w:rsidP="001E6B6D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 xml:space="preserve">Основные характеристики и классификация локальных вычислительных сетей (ЛВС) персональных компьютеров. Основные характеристики аппаратных и программных средств ЛВС. </w:t>
      </w:r>
    </w:p>
    <w:p w:rsidR="001E6B6D" w:rsidRPr="00813357" w:rsidRDefault="001E6B6D" w:rsidP="001E6B6D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Организация локальных сетей ПК. Равноранговые (одноранговые) сети. Основные компоненты и характеристики равноранговых сетей. Сети на основе сервера. Основные компоненты и характеристики сетей с выделенных сервером.</w:t>
      </w:r>
    </w:p>
    <w:p w:rsidR="00A63C3B" w:rsidRPr="00A63C3B" w:rsidRDefault="00A63C3B">
      <w:pPr>
        <w:rPr>
          <w:sz w:val="20"/>
          <w:szCs w:val="20"/>
        </w:rPr>
      </w:pPr>
      <w:bookmarkStart w:id="0" w:name="_GoBack"/>
      <w:bookmarkEnd w:id="0"/>
    </w:p>
    <w:sectPr w:rsidR="00A63C3B" w:rsidRPr="00A63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5C25"/>
    <w:multiLevelType w:val="hybridMultilevel"/>
    <w:tmpl w:val="9C9A536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3C242E"/>
    <w:multiLevelType w:val="hybridMultilevel"/>
    <w:tmpl w:val="4C68A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C013E4"/>
    <w:multiLevelType w:val="hybridMultilevel"/>
    <w:tmpl w:val="C3A0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F7F4C"/>
    <w:multiLevelType w:val="hybridMultilevel"/>
    <w:tmpl w:val="4DF65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0177F"/>
    <w:multiLevelType w:val="hybridMultilevel"/>
    <w:tmpl w:val="4C68A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F10C47"/>
    <w:multiLevelType w:val="hybridMultilevel"/>
    <w:tmpl w:val="C3A0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30841"/>
    <w:multiLevelType w:val="hybridMultilevel"/>
    <w:tmpl w:val="4C68A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102962"/>
    <w:multiLevelType w:val="hybridMultilevel"/>
    <w:tmpl w:val="4C68A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39"/>
    <w:rsid w:val="00015829"/>
    <w:rsid w:val="000868C9"/>
    <w:rsid w:val="001E6B6D"/>
    <w:rsid w:val="00244B63"/>
    <w:rsid w:val="00374252"/>
    <w:rsid w:val="003B0239"/>
    <w:rsid w:val="003B4E39"/>
    <w:rsid w:val="003E713F"/>
    <w:rsid w:val="004413ED"/>
    <w:rsid w:val="004D556F"/>
    <w:rsid w:val="00551ED2"/>
    <w:rsid w:val="00813357"/>
    <w:rsid w:val="009F39D4"/>
    <w:rsid w:val="00A14E75"/>
    <w:rsid w:val="00A63C3B"/>
    <w:rsid w:val="00B22114"/>
    <w:rsid w:val="00BD1EED"/>
    <w:rsid w:val="00D619AF"/>
    <w:rsid w:val="00D9508C"/>
    <w:rsid w:val="00DC39DA"/>
    <w:rsid w:val="00DE13AC"/>
    <w:rsid w:val="00E13084"/>
    <w:rsid w:val="00E76A86"/>
    <w:rsid w:val="00F33886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4E39"/>
    <w:pPr>
      <w:spacing w:after="0" w:line="240" w:lineRule="auto"/>
    </w:pPr>
  </w:style>
  <w:style w:type="paragraph" w:customStyle="1" w:styleId="Default">
    <w:name w:val="Default"/>
    <w:rsid w:val="00E130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E6B6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211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1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35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4E39"/>
    <w:pPr>
      <w:spacing w:after="0" w:line="240" w:lineRule="auto"/>
    </w:pPr>
  </w:style>
  <w:style w:type="paragraph" w:customStyle="1" w:styleId="Default">
    <w:name w:val="Default"/>
    <w:rsid w:val="00E130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E6B6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211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1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3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7</cp:revision>
  <dcterms:created xsi:type="dcterms:W3CDTF">2015-05-04T15:57:00Z</dcterms:created>
  <dcterms:modified xsi:type="dcterms:W3CDTF">2015-05-17T18:44:00Z</dcterms:modified>
</cp:coreProperties>
</file>