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A6D6E" w14:textId="77777777" w:rsidR="00247862" w:rsidRDefault="00000000">
      <w:pPr>
        <w:spacing w:before="360"/>
        <w:jc w:val="center"/>
      </w:pPr>
      <w:r>
        <w:rPr>
          <w:b/>
          <w:color w:val="1B2A3B"/>
          <w:sz w:val="52"/>
        </w:rPr>
        <w:t>FARMER INCOME ANALYSIS</w:t>
      </w:r>
    </w:p>
    <w:p w14:paraId="3194EAC1" w14:textId="77777777" w:rsidR="00247862" w:rsidRDefault="00000000">
      <w:pPr>
        <w:jc w:val="center"/>
      </w:pPr>
      <w:r>
        <w:rPr>
          <w:color w:val="2563EB"/>
        </w:rPr>
        <w:t xml:space="preserve">Predictive Modeling </w:t>
      </w:r>
      <w:proofErr w:type="gramStart"/>
      <w:r>
        <w:rPr>
          <w:color w:val="2563EB"/>
        </w:rPr>
        <w:t>Report  |</w:t>
      </w:r>
      <w:proofErr w:type="gramEnd"/>
      <w:r>
        <w:rPr>
          <w:color w:val="2563EB"/>
        </w:rPr>
        <w:t xml:space="preserve">  XGBoost </w:t>
      </w:r>
      <w:proofErr w:type="gramStart"/>
      <w:r>
        <w:rPr>
          <w:color w:val="2563EB"/>
        </w:rPr>
        <w:t>Regression  |</w:t>
      </w:r>
      <w:proofErr w:type="gramEnd"/>
      <w:r>
        <w:rPr>
          <w:color w:val="2563EB"/>
        </w:rPr>
        <w:t xml:space="preserve">  47,970 Farmers</w:t>
      </w:r>
    </w:p>
    <w:p w14:paraId="38FEC721" w14:textId="77777777" w:rsidR="00247862" w:rsidRDefault="00247862">
      <w:pPr>
        <w:pBdr>
          <w:bottom w:val="single" w:sz="6" w:space="1" w:color="2563EB"/>
        </w:pBdr>
        <w:spacing w:before="40" w:after="40"/>
      </w:pPr>
    </w:p>
    <w:p w14:paraId="212A0EBD" w14:textId="77777777" w:rsidR="00247862" w:rsidRDefault="00247862"/>
    <w:p w14:paraId="25C0A4CD" w14:textId="77777777" w:rsidR="00B06735" w:rsidRDefault="00000000">
      <w:pPr>
        <w:spacing w:before="280" w:after="80"/>
        <w:rPr>
          <w:b/>
          <w:color w:val="2563EB"/>
          <w:sz w:val="26"/>
        </w:rPr>
      </w:pPr>
      <w:proofErr w:type="gramStart"/>
      <w:r>
        <w:rPr>
          <w:b/>
          <w:color w:val="2563EB"/>
          <w:sz w:val="26"/>
        </w:rPr>
        <w:t>01  AT</w:t>
      </w:r>
      <w:proofErr w:type="gramEnd"/>
      <w:r>
        <w:rPr>
          <w:b/>
          <w:color w:val="2563EB"/>
          <w:sz w:val="26"/>
        </w:rPr>
        <w:t xml:space="preserve"> A GLANCE</w:t>
      </w:r>
    </w:p>
    <w:p w14:paraId="0270B671" w14:textId="11339E20" w:rsidR="00B06735" w:rsidRDefault="00B06735">
      <w:pPr>
        <w:spacing w:before="280" w:after="80"/>
      </w:pPr>
      <w:r w:rsidRPr="00B06735">
        <w:t xml:space="preserve">This study analyzes the key factors influencing farmer income using data from 47,970 farmer records. The dataset is explored, cleaned, and transformed to identify meaningful patterns across demographic, agricultural, and economic variables. Multiple regression models are evaluated, with </w:t>
      </w:r>
      <w:proofErr w:type="spellStart"/>
      <w:r w:rsidRPr="00B06735">
        <w:t>XGBoost</w:t>
      </w:r>
      <w:proofErr w:type="spellEnd"/>
      <w:r w:rsidRPr="00B06735">
        <w:t xml:space="preserve"> Regression used to build a predictive model for estimating farmer income. The analysis aims to provide data-driven insights into income patterns and the factors that contribute to variations in farmers’ earnings.</w:t>
      </w:r>
    </w:p>
    <w:p w14:paraId="7ADE726A" w14:textId="2C612477" w:rsidR="00247862" w:rsidRDefault="00000000">
      <w:pPr>
        <w:spacing w:before="280" w:after="80"/>
      </w:pPr>
      <w:proofErr w:type="gramStart"/>
      <w:r>
        <w:rPr>
          <w:b/>
          <w:color w:val="2563EB"/>
          <w:sz w:val="26"/>
        </w:rPr>
        <w:t>02  PROBLEM</w:t>
      </w:r>
      <w:proofErr w:type="gramEnd"/>
      <w:r>
        <w:rPr>
          <w:b/>
          <w:color w:val="2563EB"/>
          <w:sz w:val="26"/>
        </w:rPr>
        <w:t xml:space="preserve"> STATEMENT</w:t>
      </w:r>
    </w:p>
    <w:tbl>
      <w:tblPr>
        <w:tblStyle w:val="TableGrid"/>
        <w:tblW w:w="0" w:type="auto"/>
        <w:tblLook w:val="04A0" w:firstRow="1" w:lastRow="0" w:firstColumn="1" w:lastColumn="0" w:noHBand="0" w:noVBand="1"/>
      </w:tblPr>
      <w:tblGrid>
        <w:gridCol w:w="4986"/>
        <w:gridCol w:w="4986"/>
      </w:tblGrid>
      <w:tr w:rsidR="00247862" w14:paraId="56E431D9" w14:textId="77777777">
        <w:tc>
          <w:tcPr>
            <w:tcW w:w="4986" w:type="dxa"/>
            <w:shd w:val="clear" w:color="auto" w:fill="EFF6FF"/>
          </w:tcPr>
          <w:p w14:paraId="42D844D8" w14:textId="77777777" w:rsidR="00247862" w:rsidRDefault="00000000">
            <w:r>
              <w:rPr>
                <w:b/>
                <w:color w:val="1B2A3B"/>
                <w:sz w:val="20"/>
              </w:rPr>
              <w:t>THE CHALLENGE</w:t>
            </w:r>
          </w:p>
          <w:p w14:paraId="7DD5E184" w14:textId="77777777" w:rsidR="00247862" w:rsidRDefault="00000000">
            <w:r>
              <w:rPr>
                <w:color w:val="374151"/>
                <w:sz w:val="19"/>
              </w:rPr>
              <w:t>Rural farmer income in India is driven by dozens of interdependent variables. Traditional surveys are slow, costly, and prone to error. A data-driven model delivers faster, objective, and scalable estimates at national scale.</w:t>
            </w:r>
          </w:p>
        </w:tc>
        <w:tc>
          <w:tcPr>
            <w:tcW w:w="4986" w:type="dxa"/>
            <w:shd w:val="clear" w:color="auto" w:fill="F0FDF4"/>
          </w:tcPr>
          <w:p w14:paraId="113976FF" w14:textId="77777777" w:rsidR="00247862" w:rsidRDefault="00000000">
            <w:r>
              <w:rPr>
                <w:b/>
                <w:color w:val="1B2A3B"/>
                <w:sz w:val="20"/>
              </w:rPr>
              <w:t>OUR OBJECTIVES</w:t>
            </w:r>
          </w:p>
          <w:p w14:paraId="6496D9CB" w14:textId="77777777" w:rsidR="00247862" w:rsidRDefault="00000000">
            <w:r>
              <w:rPr>
                <w:color w:val="166534"/>
                <w:sz w:val="18"/>
              </w:rPr>
              <w:t xml:space="preserve">  </w:t>
            </w:r>
            <w:proofErr w:type="gramStart"/>
            <w:r>
              <w:rPr>
                <w:color w:val="166534"/>
                <w:sz w:val="18"/>
              </w:rPr>
              <w:t>✔  EDA</w:t>
            </w:r>
            <w:proofErr w:type="gramEnd"/>
            <w:r>
              <w:rPr>
                <w:color w:val="166534"/>
                <w:sz w:val="18"/>
              </w:rPr>
              <w:t xml:space="preserve"> on 47,970 farmer records across 6 feature groups</w:t>
            </w:r>
          </w:p>
          <w:p w14:paraId="0A2E33B1" w14:textId="77777777" w:rsidR="00247862" w:rsidRDefault="00000000">
            <w:r>
              <w:rPr>
                <w:color w:val="166534"/>
                <w:sz w:val="18"/>
              </w:rPr>
              <w:t xml:space="preserve">  </w:t>
            </w:r>
            <w:proofErr w:type="gramStart"/>
            <w:r>
              <w:rPr>
                <w:color w:val="166534"/>
                <w:sz w:val="18"/>
              </w:rPr>
              <w:t>✔  Clean</w:t>
            </w:r>
            <w:proofErr w:type="gramEnd"/>
            <w:r>
              <w:rPr>
                <w:color w:val="166534"/>
                <w:sz w:val="18"/>
              </w:rPr>
              <w:t>, impute, and engineer 105 raw features</w:t>
            </w:r>
          </w:p>
          <w:p w14:paraId="2981B2D7" w14:textId="77777777" w:rsidR="00247862" w:rsidRDefault="00000000">
            <w:r>
              <w:rPr>
                <w:color w:val="166534"/>
                <w:sz w:val="18"/>
              </w:rPr>
              <w:t xml:space="preserve">  </w:t>
            </w:r>
            <w:proofErr w:type="gramStart"/>
            <w:r>
              <w:rPr>
                <w:color w:val="166534"/>
                <w:sz w:val="18"/>
              </w:rPr>
              <w:t>✔  Benchmark</w:t>
            </w:r>
            <w:proofErr w:type="gramEnd"/>
            <w:r>
              <w:rPr>
                <w:color w:val="166534"/>
                <w:sz w:val="18"/>
              </w:rPr>
              <w:t xml:space="preserve"> 3 regression models</w:t>
            </w:r>
          </w:p>
          <w:p w14:paraId="6FB6BC04" w14:textId="77777777" w:rsidR="00247862" w:rsidRDefault="00000000">
            <w:r>
              <w:rPr>
                <w:color w:val="166534"/>
                <w:sz w:val="18"/>
              </w:rPr>
              <w:t xml:space="preserve">  </w:t>
            </w:r>
            <w:proofErr w:type="gramStart"/>
            <w:r>
              <w:rPr>
                <w:color w:val="166534"/>
                <w:sz w:val="18"/>
              </w:rPr>
              <w:t>✔  Achieve</w:t>
            </w:r>
            <w:proofErr w:type="gramEnd"/>
            <w:r>
              <w:rPr>
                <w:color w:val="166534"/>
                <w:sz w:val="18"/>
              </w:rPr>
              <w:t xml:space="preserve"> R-squared &gt; 0.80 on held-out test data</w:t>
            </w:r>
          </w:p>
          <w:p w14:paraId="5057E475" w14:textId="77777777" w:rsidR="00247862" w:rsidRDefault="00000000">
            <w:r>
              <w:rPr>
                <w:color w:val="166534"/>
                <w:sz w:val="18"/>
              </w:rPr>
              <w:t xml:space="preserve">  </w:t>
            </w:r>
            <w:proofErr w:type="gramStart"/>
            <w:r>
              <w:rPr>
                <w:color w:val="166534"/>
                <w:sz w:val="18"/>
              </w:rPr>
              <w:t>✔  Deploy</w:t>
            </w:r>
            <w:proofErr w:type="gramEnd"/>
            <w:r>
              <w:rPr>
                <w:color w:val="166534"/>
                <w:sz w:val="18"/>
              </w:rPr>
              <w:t xml:space="preserve"> interactive Streamlit prediction UI</w:t>
            </w:r>
          </w:p>
        </w:tc>
      </w:tr>
    </w:tbl>
    <w:p w14:paraId="0B592767" w14:textId="77777777" w:rsidR="00247862" w:rsidRDefault="00247862"/>
    <w:p w14:paraId="76495E86" w14:textId="77777777" w:rsidR="00247862" w:rsidRDefault="00247862">
      <w:pPr>
        <w:pBdr>
          <w:bottom w:val="single" w:sz="6" w:space="1" w:color="E5E7EB"/>
        </w:pBdr>
        <w:spacing w:before="40" w:after="40"/>
      </w:pPr>
    </w:p>
    <w:p w14:paraId="77BC3F26" w14:textId="77777777" w:rsidR="00247862" w:rsidRDefault="00000000">
      <w:pPr>
        <w:spacing w:before="280" w:after="80"/>
      </w:pPr>
      <w:proofErr w:type="gramStart"/>
      <w:r>
        <w:rPr>
          <w:b/>
          <w:color w:val="2563EB"/>
          <w:sz w:val="26"/>
        </w:rPr>
        <w:t>03  DATA</w:t>
      </w:r>
      <w:proofErr w:type="gramEnd"/>
      <w:r>
        <w:rPr>
          <w:b/>
          <w:color w:val="2563EB"/>
          <w:sz w:val="26"/>
        </w:rPr>
        <w:t xml:space="preserve"> &amp; EXPLORATORY ANALYSIS</w:t>
      </w:r>
    </w:p>
    <w:p w14:paraId="0BCF9A68" w14:textId="77777777" w:rsidR="00247862" w:rsidRDefault="00000000">
      <w:pPr>
        <w:spacing w:after="100"/>
      </w:pPr>
      <w:r>
        <w:rPr>
          <w:color w:val="374151"/>
          <w:sz w:val="19"/>
        </w:rPr>
        <w:t>LTE dataset: 105 columns spanning demographics, multi-season agri scores, weather, village infrastructure, and bureau credit data.</w:t>
      </w:r>
    </w:p>
    <w:p w14:paraId="3663362A" w14:textId="77777777" w:rsidR="00247862" w:rsidRDefault="00000000">
      <w:pPr>
        <w:spacing w:before="160" w:after="60"/>
      </w:pPr>
      <w:proofErr w:type="gramStart"/>
      <w:r>
        <w:rPr>
          <w:b/>
          <w:color w:val="0D9488"/>
        </w:rPr>
        <w:t>3.1  Target</w:t>
      </w:r>
      <w:proofErr w:type="gramEnd"/>
      <w:r>
        <w:rPr>
          <w:b/>
          <w:color w:val="0D9488"/>
        </w:rPr>
        <w:t xml:space="preserve"> Income Distribution</w:t>
      </w:r>
    </w:p>
    <w:p w14:paraId="1721AD72" w14:textId="77777777" w:rsidR="00247862" w:rsidRDefault="00000000">
      <w:pPr>
        <w:spacing w:after="100"/>
      </w:pPr>
      <w:r>
        <w:rPr>
          <w:color w:val="374151"/>
          <w:sz w:val="19"/>
        </w:rPr>
        <w:t>Right-skewed (skewness &gt; 3). Log-</w:t>
      </w:r>
      <w:r w:rsidRPr="00E16CEB">
        <w:rPr>
          <w:color w:val="374151"/>
          <w:sz w:val="19"/>
        </w:rPr>
        <w:t>transformation</w:t>
      </w:r>
      <w:r>
        <w:rPr>
          <w:color w:val="374151"/>
          <w:sz w:val="19"/>
        </w:rPr>
        <w:t xml:space="preserve"> normalises the distribution before training; inverse-transform restores INR values at prediction time.</w:t>
      </w:r>
    </w:p>
    <w:p w14:paraId="0207AD22" w14:textId="77777777" w:rsidR="00247862" w:rsidRDefault="00000000">
      <w:pPr>
        <w:jc w:val="center"/>
      </w:pPr>
      <w:r>
        <w:rPr>
          <w:noProof/>
        </w:rPr>
        <w:drawing>
          <wp:inline distT="0" distB="0" distL="0" distR="0" wp14:anchorId="2C55486D" wp14:editId="5EC84527">
            <wp:extent cx="5940000" cy="19026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income_dist.png"/>
                    <pic:cNvPicPr/>
                  </pic:nvPicPr>
                  <pic:blipFill>
                    <a:blip r:embed="rId6"/>
                    <a:stretch>
                      <a:fillRect/>
                    </a:stretch>
                  </pic:blipFill>
                  <pic:spPr>
                    <a:xfrm>
                      <a:off x="0" y="0"/>
                      <a:ext cx="5940000" cy="1902683"/>
                    </a:xfrm>
                    <a:prstGeom prst="rect">
                      <a:avLst/>
                    </a:prstGeom>
                  </pic:spPr>
                </pic:pic>
              </a:graphicData>
            </a:graphic>
          </wp:inline>
        </w:drawing>
      </w:r>
    </w:p>
    <w:p w14:paraId="7B89A619" w14:textId="77777777" w:rsidR="00247862" w:rsidRDefault="00000000">
      <w:pPr>
        <w:spacing w:before="40"/>
        <w:jc w:val="center"/>
      </w:pPr>
      <w:r>
        <w:rPr>
          <w:i/>
          <w:color w:val="57606A"/>
          <w:sz w:val="17"/>
        </w:rPr>
        <w:t>Figure 2 — Raw distribution (left, skewed) vs. log-transformed (right, near-normal). Right form is used for training.</w:t>
      </w:r>
    </w:p>
    <w:p w14:paraId="6AB6087D" w14:textId="77777777" w:rsidR="00247862" w:rsidRDefault="00000000">
      <w:pPr>
        <w:spacing w:before="160" w:after="60"/>
      </w:pPr>
      <w:proofErr w:type="gramStart"/>
      <w:r>
        <w:rPr>
          <w:b/>
          <w:color w:val="0D9488"/>
        </w:rPr>
        <w:t>3.2  Missing</w:t>
      </w:r>
      <w:proofErr w:type="gramEnd"/>
      <w:r>
        <w:rPr>
          <w:b/>
          <w:color w:val="0D9488"/>
        </w:rPr>
        <w:t xml:space="preserve"> Value Analysis</w:t>
      </w:r>
    </w:p>
    <w:p w14:paraId="64709A78" w14:textId="77777777" w:rsidR="00247862" w:rsidRDefault="00000000">
      <w:pPr>
        <w:spacing w:after="100"/>
      </w:pPr>
      <w:r>
        <w:rPr>
          <w:color w:val="374151"/>
          <w:sz w:val="19"/>
        </w:rPr>
        <w:lastRenderedPageBreak/>
        <w:t>Only 4 columns have notable gaps. All resolved by pipeline-based imputation — zero rows dropped for missingness alone.</w:t>
      </w:r>
    </w:p>
    <w:p w14:paraId="4EE2DF7C" w14:textId="77777777" w:rsidR="00247862" w:rsidRDefault="00000000">
      <w:pPr>
        <w:jc w:val="center"/>
      </w:pPr>
      <w:r>
        <w:rPr>
          <w:noProof/>
        </w:rPr>
        <w:drawing>
          <wp:inline distT="0" distB="0" distL="0" distR="0" wp14:anchorId="4411D4EA" wp14:editId="7B21F67C">
            <wp:extent cx="5040000" cy="19265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issing.png"/>
                    <pic:cNvPicPr/>
                  </pic:nvPicPr>
                  <pic:blipFill>
                    <a:blip r:embed="rId7"/>
                    <a:stretch>
                      <a:fillRect/>
                    </a:stretch>
                  </pic:blipFill>
                  <pic:spPr>
                    <a:xfrm>
                      <a:off x="0" y="0"/>
                      <a:ext cx="5040000" cy="1926501"/>
                    </a:xfrm>
                    <a:prstGeom prst="rect">
                      <a:avLst/>
                    </a:prstGeom>
                  </pic:spPr>
                </pic:pic>
              </a:graphicData>
            </a:graphic>
          </wp:inline>
        </w:drawing>
      </w:r>
    </w:p>
    <w:p w14:paraId="70A4757B" w14:textId="77777777" w:rsidR="00247862" w:rsidRDefault="00000000">
      <w:pPr>
        <w:spacing w:before="40"/>
        <w:jc w:val="center"/>
      </w:pPr>
      <w:r>
        <w:rPr>
          <w:i/>
          <w:color w:val="57606A"/>
          <w:sz w:val="17"/>
        </w:rPr>
        <w:t>Figure 3 — Missing rates. Red &gt;30% = mode imputation; Amber 10-30% = median; Green &lt;10% = median.</w:t>
      </w:r>
    </w:p>
    <w:p w14:paraId="703BDCED" w14:textId="77777777" w:rsidR="00247862" w:rsidRDefault="00000000">
      <w:pPr>
        <w:spacing w:before="160" w:after="60"/>
      </w:pPr>
      <w:proofErr w:type="gramStart"/>
      <w:r>
        <w:rPr>
          <w:b/>
          <w:color w:val="0D9488"/>
        </w:rPr>
        <w:t>3.3  Regional</w:t>
      </w:r>
      <w:proofErr w:type="gramEnd"/>
      <w:r>
        <w:rPr>
          <w:b/>
          <w:color w:val="0D9488"/>
        </w:rPr>
        <w:t xml:space="preserve"> Income Variation</w:t>
      </w:r>
    </w:p>
    <w:p w14:paraId="43976A02" w14:textId="77777777" w:rsidR="00247862" w:rsidRDefault="00000000">
      <w:pPr>
        <w:spacing w:after="100"/>
      </w:pPr>
      <w:r>
        <w:rPr>
          <w:color w:val="374151"/>
          <w:sz w:val="19"/>
        </w:rPr>
        <w:t>Maharashtra and Karnataka farmers earn 40-60% more than those in Madhya Pradesh. Model captures these state-level differentials as strong signals.</w:t>
      </w:r>
    </w:p>
    <w:p w14:paraId="22CA9696" w14:textId="77777777" w:rsidR="00247862" w:rsidRDefault="00000000">
      <w:pPr>
        <w:jc w:val="center"/>
      </w:pPr>
      <w:r>
        <w:rPr>
          <w:noProof/>
        </w:rPr>
        <w:drawing>
          <wp:inline distT="0" distB="0" distL="0" distR="0" wp14:anchorId="60F9FF50" wp14:editId="71C47B19">
            <wp:extent cx="5760000" cy="28644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gional.png"/>
                    <pic:cNvPicPr/>
                  </pic:nvPicPr>
                  <pic:blipFill>
                    <a:blip r:embed="rId8"/>
                    <a:stretch>
                      <a:fillRect/>
                    </a:stretch>
                  </pic:blipFill>
                  <pic:spPr>
                    <a:xfrm>
                      <a:off x="0" y="0"/>
                      <a:ext cx="5760000" cy="2864411"/>
                    </a:xfrm>
                    <a:prstGeom prst="rect">
                      <a:avLst/>
                    </a:prstGeom>
                  </pic:spPr>
                </pic:pic>
              </a:graphicData>
            </a:graphic>
          </wp:inline>
        </w:drawing>
      </w:r>
    </w:p>
    <w:p w14:paraId="50FFB363" w14:textId="77777777" w:rsidR="00247862" w:rsidRDefault="00000000">
      <w:pPr>
        <w:spacing w:before="40"/>
        <w:jc w:val="center"/>
      </w:pPr>
      <w:r>
        <w:rPr>
          <w:i/>
          <w:color w:val="57606A"/>
          <w:sz w:val="17"/>
        </w:rPr>
        <w:t>Figure 4 — Median income by state (min. 200 records). Darker bar = above national median. Dashed line = national median.</w:t>
      </w:r>
    </w:p>
    <w:p w14:paraId="7C91ADF5" w14:textId="77777777" w:rsidR="00247862" w:rsidRDefault="00247862">
      <w:pPr>
        <w:pBdr>
          <w:bottom w:val="single" w:sz="6" w:space="1" w:color="E5E7EB"/>
        </w:pBdr>
        <w:spacing w:before="40" w:after="40"/>
      </w:pPr>
    </w:p>
    <w:p w14:paraId="7BCB9DC4" w14:textId="77777777" w:rsidR="00247862" w:rsidRDefault="00000000">
      <w:pPr>
        <w:spacing w:before="280" w:after="80"/>
      </w:pPr>
      <w:proofErr w:type="gramStart"/>
      <w:r>
        <w:rPr>
          <w:b/>
          <w:color w:val="2563EB"/>
          <w:sz w:val="26"/>
        </w:rPr>
        <w:t>04  END</w:t>
      </w:r>
      <w:proofErr w:type="gramEnd"/>
      <w:r>
        <w:rPr>
          <w:b/>
          <w:color w:val="2563EB"/>
          <w:sz w:val="26"/>
        </w:rPr>
        <w:t>-TO-END PIPELINE</w:t>
      </w:r>
    </w:p>
    <w:p w14:paraId="4D705B84" w14:textId="77777777" w:rsidR="00247862" w:rsidRDefault="00000000">
      <w:pPr>
        <w:spacing w:after="100"/>
      </w:pPr>
      <w:r>
        <w:rPr>
          <w:color w:val="374151"/>
          <w:sz w:val="19"/>
        </w:rPr>
        <w:t xml:space="preserve">Every step </w:t>
      </w:r>
      <w:proofErr w:type="gramStart"/>
      <w:r>
        <w:rPr>
          <w:color w:val="374151"/>
          <w:sz w:val="19"/>
        </w:rPr>
        <w:t>fits</w:t>
      </w:r>
      <w:proofErr w:type="gramEnd"/>
      <w:r>
        <w:rPr>
          <w:color w:val="374151"/>
          <w:sz w:val="19"/>
        </w:rPr>
        <w:t xml:space="preserve"> on training data only and is applied identically at inference time via a single scikit-learn Pipeline.</w:t>
      </w:r>
    </w:p>
    <w:p w14:paraId="6A73C5C5" w14:textId="77777777" w:rsidR="00247862" w:rsidRDefault="00000000">
      <w:pPr>
        <w:jc w:val="center"/>
      </w:pPr>
      <w:r>
        <w:rPr>
          <w:noProof/>
        </w:rPr>
        <w:drawing>
          <wp:inline distT="0" distB="0" distL="0" distR="0" wp14:anchorId="19B36286" wp14:editId="11D76CA6">
            <wp:extent cx="5940000" cy="12401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ipeline.png"/>
                    <pic:cNvPicPr/>
                  </pic:nvPicPr>
                  <pic:blipFill>
                    <a:blip r:embed="rId9"/>
                    <a:stretch>
                      <a:fillRect/>
                    </a:stretch>
                  </pic:blipFill>
                  <pic:spPr>
                    <a:xfrm>
                      <a:off x="0" y="0"/>
                      <a:ext cx="5940000" cy="1240186"/>
                    </a:xfrm>
                    <a:prstGeom prst="rect">
                      <a:avLst/>
                    </a:prstGeom>
                  </pic:spPr>
                </pic:pic>
              </a:graphicData>
            </a:graphic>
          </wp:inline>
        </w:drawing>
      </w:r>
    </w:p>
    <w:p w14:paraId="76770934" w14:textId="77777777" w:rsidR="00247862" w:rsidRDefault="00000000">
      <w:pPr>
        <w:spacing w:before="40"/>
        <w:jc w:val="center"/>
      </w:pPr>
      <w:r>
        <w:rPr>
          <w:i/>
          <w:color w:val="57606A"/>
          <w:sz w:val="17"/>
        </w:rPr>
        <w:t>Figure 5 — Pipeline: raw 105-column CSV through 7 processing stages to XGBoost deployment.</w:t>
      </w:r>
    </w:p>
    <w:p w14:paraId="4FA90CA5" w14:textId="77777777" w:rsidR="00247862" w:rsidRDefault="00000000">
      <w:pPr>
        <w:spacing w:after="60"/>
      </w:pPr>
      <w:r>
        <w:rPr>
          <w:b/>
          <w:color w:val="1B2A3B"/>
          <w:sz w:val="19"/>
        </w:rPr>
        <w:lastRenderedPageBreak/>
        <w:t>Pipeline Steps Summary:</w:t>
      </w:r>
    </w:p>
    <w:tbl>
      <w:tblPr>
        <w:tblStyle w:val="TableGrid"/>
        <w:tblW w:w="0" w:type="auto"/>
        <w:tblLook w:val="04A0" w:firstRow="1" w:lastRow="0" w:firstColumn="1" w:lastColumn="0" w:noHBand="0" w:noVBand="1"/>
      </w:tblPr>
      <w:tblGrid>
        <w:gridCol w:w="4986"/>
        <w:gridCol w:w="4986"/>
      </w:tblGrid>
      <w:tr w:rsidR="00247862" w14:paraId="33654CA2" w14:textId="77777777">
        <w:tc>
          <w:tcPr>
            <w:tcW w:w="4986" w:type="dxa"/>
            <w:shd w:val="clear" w:color="auto" w:fill="1B2A3B"/>
          </w:tcPr>
          <w:p w14:paraId="2357006B" w14:textId="77777777" w:rsidR="00247862" w:rsidRDefault="00000000">
            <w:r>
              <w:rPr>
                <w:b/>
                <w:color w:val="FFFFFF"/>
                <w:sz w:val="19"/>
              </w:rPr>
              <w:t>Step</w:t>
            </w:r>
          </w:p>
        </w:tc>
        <w:tc>
          <w:tcPr>
            <w:tcW w:w="4986" w:type="dxa"/>
            <w:shd w:val="clear" w:color="auto" w:fill="1B2A3B"/>
          </w:tcPr>
          <w:p w14:paraId="5BB7C09E" w14:textId="77777777" w:rsidR="00247862" w:rsidRDefault="00000000">
            <w:r>
              <w:rPr>
                <w:b/>
                <w:color w:val="FFFFFF"/>
                <w:sz w:val="19"/>
              </w:rPr>
              <w:t xml:space="preserve">What &amp; </w:t>
            </w:r>
            <w:proofErr w:type="gramStart"/>
            <w:r>
              <w:rPr>
                <w:b/>
                <w:color w:val="FFFFFF"/>
                <w:sz w:val="19"/>
              </w:rPr>
              <w:t>Why</w:t>
            </w:r>
            <w:proofErr w:type="gramEnd"/>
          </w:p>
        </w:tc>
      </w:tr>
      <w:tr w:rsidR="00247862" w14:paraId="778CD663" w14:textId="77777777">
        <w:tc>
          <w:tcPr>
            <w:tcW w:w="4986" w:type="dxa"/>
            <w:shd w:val="clear" w:color="auto" w:fill="F8FAFC"/>
          </w:tcPr>
          <w:p w14:paraId="5039B785" w14:textId="77777777" w:rsidR="00247862" w:rsidRDefault="00000000">
            <w:r>
              <w:rPr>
                <w:color w:val="374151"/>
                <w:sz w:val="18"/>
              </w:rPr>
              <w:t>Column Normalisation</w:t>
            </w:r>
          </w:p>
        </w:tc>
        <w:tc>
          <w:tcPr>
            <w:tcW w:w="4986" w:type="dxa"/>
            <w:shd w:val="clear" w:color="auto" w:fill="F8FAFC"/>
          </w:tcPr>
          <w:p w14:paraId="51424CE5" w14:textId="77777777" w:rsidR="00247862" w:rsidRDefault="00000000">
            <w:r>
              <w:rPr>
                <w:color w:val="374151"/>
                <w:sz w:val="18"/>
              </w:rPr>
              <w:t>Strip whitespace from names — prevents key-mismatch errors.</w:t>
            </w:r>
          </w:p>
        </w:tc>
      </w:tr>
      <w:tr w:rsidR="00247862" w14:paraId="37227845" w14:textId="77777777">
        <w:tc>
          <w:tcPr>
            <w:tcW w:w="4986" w:type="dxa"/>
            <w:shd w:val="clear" w:color="auto" w:fill="FFFFFF"/>
          </w:tcPr>
          <w:p w14:paraId="71099510" w14:textId="77777777" w:rsidR="00247862" w:rsidRDefault="00000000">
            <w:r>
              <w:rPr>
                <w:color w:val="374151"/>
                <w:sz w:val="18"/>
              </w:rPr>
              <w:t>Identifier Removal</w:t>
            </w:r>
          </w:p>
        </w:tc>
        <w:tc>
          <w:tcPr>
            <w:tcW w:w="4986" w:type="dxa"/>
            <w:shd w:val="clear" w:color="auto" w:fill="FFFFFF"/>
          </w:tcPr>
          <w:p w14:paraId="17A885D2" w14:textId="77777777" w:rsidR="00247862" w:rsidRDefault="00000000">
            <w:r>
              <w:rPr>
                <w:color w:val="374151"/>
                <w:sz w:val="18"/>
              </w:rPr>
              <w:t>7 high-cardinality ID columns dropped (FarmerID, Zipcode, VILLAGE, CITY, DISTRICT).</w:t>
            </w:r>
          </w:p>
        </w:tc>
      </w:tr>
      <w:tr w:rsidR="00247862" w14:paraId="1AFBFF44" w14:textId="77777777">
        <w:tc>
          <w:tcPr>
            <w:tcW w:w="4986" w:type="dxa"/>
            <w:shd w:val="clear" w:color="auto" w:fill="F8FAFC"/>
          </w:tcPr>
          <w:p w14:paraId="406CC4A3" w14:textId="77777777" w:rsidR="00247862" w:rsidRDefault="00000000">
            <w:r>
              <w:rPr>
                <w:color w:val="374151"/>
                <w:sz w:val="18"/>
              </w:rPr>
              <w:t>Temperature Parsing</w:t>
            </w:r>
          </w:p>
        </w:tc>
        <w:tc>
          <w:tcPr>
            <w:tcW w:w="4986" w:type="dxa"/>
            <w:shd w:val="clear" w:color="auto" w:fill="F8FAFC"/>
          </w:tcPr>
          <w:p w14:paraId="27C06554" w14:textId="77777777" w:rsidR="00247862" w:rsidRDefault="00000000">
            <w:r>
              <w:rPr>
                <w:color w:val="374151"/>
                <w:sz w:val="18"/>
              </w:rPr>
              <w:t>String ranges like "23.3/30.5" parsed to float mean — 10 columns made numeric.</w:t>
            </w:r>
          </w:p>
        </w:tc>
      </w:tr>
      <w:tr w:rsidR="00247862" w14:paraId="3C876E1F" w14:textId="77777777">
        <w:tc>
          <w:tcPr>
            <w:tcW w:w="4986" w:type="dxa"/>
            <w:shd w:val="clear" w:color="auto" w:fill="FFFFFF"/>
          </w:tcPr>
          <w:p w14:paraId="507C8C93" w14:textId="77777777" w:rsidR="00247862" w:rsidRDefault="00000000">
            <w:r>
              <w:rPr>
                <w:color w:val="374151"/>
                <w:sz w:val="18"/>
              </w:rPr>
              <w:t>Categorical Encoding</w:t>
            </w:r>
          </w:p>
        </w:tc>
        <w:tc>
          <w:tcPr>
            <w:tcW w:w="4986" w:type="dxa"/>
            <w:shd w:val="clear" w:color="auto" w:fill="FFFFFF"/>
          </w:tcPr>
          <w:p w14:paraId="5529B812" w14:textId="77777777" w:rsidR="00247862" w:rsidRDefault="00000000">
            <w:r>
              <w:rPr>
                <w:color w:val="374151"/>
                <w:sz w:val="18"/>
              </w:rPr>
              <w:t>Good/Avg/Poor ordinal-encoded to 2/1/0. SEX and MARITAL_STATUS standardised.</w:t>
            </w:r>
          </w:p>
        </w:tc>
      </w:tr>
      <w:tr w:rsidR="00247862" w14:paraId="3FF1B3DB" w14:textId="77777777">
        <w:tc>
          <w:tcPr>
            <w:tcW w:w="4986" w:type="dxa"/>
            <w:shd w:val="clear" w:color="auto" w:fill="F8FAFC"/>
          </w:tcPr>
          <w:p w14:paraId="32985E19" w14:textId="77777777" w:rsidR="00247862" w:rsidRDefault="00000000">
            <w:r>
              <w:rPr>
                <w:color w:val="374151"/>
                <w:sz w:val="18"/>
              </w:rPr>
              <w:t>Missing Imputation</w:t>
            </w:r>
          </w:p>
        </w:tc>
        <w:tc>
          <w:tcPr>
            <w:tcW w:w="4986" w:type="dxa"/>
            <w:shd w:val="clear" w:color="auto" w:fill="F8FAFC"/>
          </w:tcPr>
          <w:p w14:paraId="1A5EBFD3" w14:textId="77777777" w:rsidR="00247862" w:rsidRDefault="00000000">
            <w:r>
              <w:rPr>
                <w:color w:val="374151"/>
                <w:sz w:val="18"/>
              </w:rPr>
              <w:t>Median for numeric; mode for categorical — applied inside pipeline to prevent leakage.</w:t>
            </w:r>
          </w:p>
        </w:tc>
      </w:tr>
      <w:tr w:rsidR="00247862" w14:paraId="098939CD" w14:textId="77777777">
        <w:tc>
          <w:tcPr>
            <w:tcW w:w="4986" w:type="dxa"/>
            <w:shd w:val="clear" w:color="auto" w:fill="FFFFFF"/>
          </w:tcPr>
          <w:p w14:paraId="368DA6DC" w14:textId="77777777" w:rsidR="00247862" w:rsidRDefault="00000000">
            <w:r>
              <w:rPr>
                <w:color w:val="374151"/>
                <w:sz w:val="18"/>
              </w:rPr>
              <w:t>Outlier Clipping</w:t>
            </w:r>
          </w:p>
        </w:tc>
        <w:tc>
          <w:tcPr>
            <w:tcW w:w="4986" w:type="dxa"/>
            <w:shd w:val="clear" w:color="auto" w:fill="FFFFFF"/>
          </w:tcPr>
          <w:p w14:paraId="734718A4" w14:textId="77777777" w:rsidR="00247862" w:rsidRDefault="00000000">
            <w:r>
              <w:rPr>
                <w:color w:val="374151"/>
                <w:sz w:val="18"/>
              </w:rPr>
              <w:t>Target winsorised at 1st/99th percentile — removes data-entry errors, keeps 98%.</w:t>
            </w:r>
          </w:p>
        </w:tc>
      </w:tr>
      <w:tr w:rsidR="00247862" w14:paraId="75A32FE1" w14:textId="77777777">
        <w:tc>
          <w:tcPr>
            <w:tcW w:w="4986" w:type="dxa"/>
            <w:shd w:val="clear" w:color="auto" w:fill="F8FAFC"/>
          </w:tcPr>
          <w:p w14:paraId="707B2870" w14:textId="77777777" w:rsidR="00247862" w:rsidRDefault="00000000">
            <w:r>
              <w:rPr>
                <w:color w:val="374151"/>
                <w:sz w:val="18"/>
              </w:rPr>
              <w:t>Feature Engineering</w:t>
            </w:r>
          </w:p>
        </w:tc>
        <w:tc>
          <w:tcPr>
            <w:tcW w:w="4986" w:type="dxa"/>
            <w:shd w:val="clear" w:color="auto" w:fill="F8FAFC"/>
          </w:tcPr>
          <w:p w14:paraId="3FCB4F04" w14:textId="77777777" w:rsidR="00247862" w:rsidRDefault="00000000">
            <w:r>
              <w:rPr>
                <w:color w:val="374151"/>
                <w:sz w:val="18"/>
              </w:rPr>
              <w:t>8 new features: avg Kharif/Rabi scores, avg rainfall/temp, income ratio, land yield.</w:t>
            </w:r>
          </w:p>
        </w:tc>
      </w:tr>
      <w:tr w:rsidR="00247862" w14:paraId="52466CC2" w14:textId="77777777">
        <w:tc>
          <w:tcPr>
            <w:tcW w:w="4986" w:type="dxa"/>
            <w:shd w:val="clear" w:color="auto" w:fill="FFFFFF"/>
          </w:tcPr>
          <w:p w14:paraId="1070CC5E" w14:textId="77777777" w:rsidR="00247862" w:rsidRDefault="00000000">
            <w:r>
              <w:rPr>
                <w:color w:val="374151"/>
                <w:sz w:val="18"/>
              </w:rPr>
              <w:t>Log-Target Transform</w:t>
            </w:r>
          </w:p>
        </w:tc>
        <w:tc>
          <w:tcPr>
            <w:tcW w:w="4986" w:type="dxa"/>
            <w:shd w:val="clear" w:color="auto" w:fill="FFFFFF"/>
          </w:tcPr>
          <w:p w14:paraId="525CEEEA" w14:textId="77777777" w:rsidR="00247862" w:rsidRDefault="00000000">
            <w:r>
              <w:rPr>
                <w:color w:val="374151"/>
                <w:sz w:val="18"/>
              </w:rPr>
              <w:t>log1p(income) for training; expm1(prediction) at inference — stabilises variance.</w:t>
            </w:r>
          </w:p>
        </w:tc>
      </w:tr>
    </w:tbl>
    <w:p w14:paraId="72C741F0" w14:textId="77777777" w:rsidR="00247862" w:rsidRDefault="00247862"/>
    <w:p w14:paraId="613990DE" w14:textId="77777777" w:rsidR="00247862" w:rsidRDefault="00247862">
      <w:pPr>
        <w:pBdr>
          <w:bottom w:val="single" w:sz="6" w:space="1" w:color="E5E7EB"/>
        </w:pBdr>
        <w:spacing w:before="40" w:after="40"/>
      </w:pPr>
    </w:p>
    <w:p w14:paraId="78777813" w14:textId="77777777" w:rsidR="00247862" w:rsidRDefault="00000000">
      <w:pPr>
        <w:spacing w:before="280" w:after="80"/>
      </w:pPr>
      <w:proofErr w:type="gramStart"/>
      <w:r>
        <w:rPr>
          <w:b/>
          <w:color w:val="2563EB"/>
          <w:sz w:val="26"/>
        </w:rPr>
        <w:t>05  MODEL</w:t>
      </w:r>
      <w:proofErr w:type="gramEnd"/>
      <w:r>
        <w:rPr>
          <w:b/>
          <w:color w:val="2563EB"/>
          <w:sz w:val="26"/>
        </w:rPr>
        <w:t xml:space="preserve"> PERFORMANCE</w:t>
      </w:r>
    </w:p>
    <w:p w14:paraId="1A467288" w14:textId="77777777" w:rsidR="00247862" w:rsidRDefault="00000000">
      <w:pPr>
        <w:spacing w:after="100"/>
      </w:pPr>
      <w:r>
        <w:rPr>
          <w:color w:val="374151"/>
          <w:sz w:val="19"/>
        </w:rPr>
        <w:t>Three models benchmarked on identical held-out test data. XGBoost wins on all three metrics.</w:t>
      </w:r>
    </w:p>
    <w:p w14:paraId="1BA4882D" w14:textId="77777777" w:rsidR="00247862" w:rsidRDefault="00000000">
      <w:pPr>
        <w:jc w:val="center"/>
      </w:pPr>
      <w:r>
        <w:rPr>
          <w:noProof/>
        </w:rPr>
        <w:drawing>
          <wp:inline distT="0" distB="0" distL="0" distR="0" wp14:anchorId="106FD81A" wp14:editId="2DC20EF9">
            <wp:extent cx="5940000" cy="20299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odel_compare.png"/>
                    <pic:cNvPicPr/>
                  </pic:nvPicPr>
                  <pic:blipFill>
                    <a:blip r:embed="rId10"/>
                    <a:stretch>
                      <a:fillRect/>
                    </a:stretch>
                  </pic:blipFill>
                  <pic:spPr>
                    <a:xfrm>
                      <a:off x="0" y="0"/>
                      <a:ext cx="5940000" cy="2029916"/>
                    </a:xfrm>
                    <a:prstGeom prst="rect">
                      <a:avLst/>
                    </a:prstGeom>
                  </pic:spPr>
                </pic:pic>
              </a:graphicData>
            </a:graphic>
          </wp:inline>
        </w:drawing>
      </w:r>
    </w:p>
    <w:p w14:paraId="1208E5BD" w14:textId="77777777" w:rsidR="00247862" w:rsidRDefault="00000000">
      <w:pPr>
        <w:spacing w:before="40"/>
        <w:jc w:val="center"/>
      </w:pPr>
      <w:r>
        <w:rPr>
          <w:i/>
          <w:color w:val="57606A"/>
          <w:sz w:val="17"/>
        </w:rPr>
        <w:t>Figure 6 — Ridge vs. Random Forest vs. XGBoost across R-squared, MAE, and MAPE. Best value highlighted (blue).</w:t>
      </w:r>
    </w:p>
    <w:p w14:paraId="7A6250C2" w14:textId="77777777" w:rsidR="00247862" w:rsidRDefault="00000000">
      <w:pPr>
        <w:jc w:val="center"/>
      </w:pPr>
      <w:r>
        <w:rPr>
          <w:noProof/>
        </w:rPr>
        <w:drawing>
          <wp:inline distT="0" distB="0" distL="0" distR="0" wp14:anchorId="08C542C6" wp14:editId="129F5104">
            <wp:extent cx="5940000" cy="21548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redictions.png"/>
                    <pic:cNvPicPr/>
                  </pic:nvPicPr>
                  <pic:blipFill>
                    <a:blip r:embed="rId11"/>
                    <a:stretch>
                      <a:fillRect/>
                    </a:stretch>
                  </pic:blipFill>
                  <pic:spPr>
                    <a:xfrm>
                      <a:off x="0" y="0"/>
                      <a:ext cx="5940000" cy="2154805"/>
                    </a:xfrm>
                    <a:prstGeom prst="rect">
                      <a:avLst/>
                    </a:prstGeom>
                  </pic:spPr>
                </pic:pic>
              </a:graphicData>
            </a:graphic>
          </wp:inline>
        </w:drawing>
      </w:r>
    </w:p>
    <w:p w14:paraId="28C11F29" w14:textId="77777777" w:rsidR="00247862" w:rsidRDefault="00000000">
      <w:pPr>
        <w:spacing w:before="40"/>
        <w:jc w:val="center"/>
      </w:pPr>
      <w:r>
        <w:rPr>
          <w:i/>
          <w:color w:val="57606A"/>
          <w:sz w:val="17"/>
        </w:rPr>
        <w:t>Figure 7 — Actual vs. Predicted scatter (R-sq = 0.806, left). Residuals centered near zero — unbiased model (right).</w:t>
      </w:r>
    </w:p>
    <w:p w14:paraId="13D524F7" w14:textId="77777777" w:rsidR="00247862" w:rsidRDefault="00000000">
      <w:pPr>
        <w:spacing w:after="60"/>
      </w:pPr>
      <w:r>
        <w:rPr>
          <w:b/>
          <w:color w:val="1B2A3B"/>
          <w:sz w:val="19"/>
        </w:rPr>
        <w:t>XGBoost Test Set Metrics:</w:t>
      </w:r>
    </w:p>
    <w:tbl>
      <w:tblPr>
        <w:tblStyle w:val="TableGrid"/>
        <w:tblW w:w="0" w:type="auto"/>
        <w:tblLook w:val="04A0" w:firstRow="1" w:lastRow="0" w:firstColumn="1" w:lastColumn="0" w:noHBand="0" w:noVBand="1"/>
      </w:tblPr>
      <w:tblGrid>
        <w:gridCol w:w="3324"/>
        <w:gridCol w:w="3324"/>
        <w:gridCol w:w="3324"/>
      </w:tblGrid>
      <w:tr w:rsidR="00247862" w14:paraId="63216F5B" w14:textId="77777777">
        <w:tc>
          <w:tcPr>
            <w:tcW w:w="3324" w:type="dxa"/>
            <w:shd w:val="clear" w:color="auto" w:fill="2563EB"/>
          </w:tcPr>
          <w:p w14:paraId="72F7CCA1" w14:textId="77777777" w:rsidR="00247862" w:rsidRDefault="00000000">
            <w:r>
              <w:rPr>
                <w:b/>
                <w:color w:val="FFFFFF"/>
                <w:sz w:val="19"/>
              </w:rPr>
              <w:lastRenderedPageBreak/>
              <w:t>Metric</w:t>
            </w:r>
          </w:p>
        </w:tc>
        <w:tc>
          <w:tcPr>
            <w:tcW w:w="3324" w:type="dxa"/>
            <w:shd w:val="clear" w:color="auto" w:fill="2563EB"/>
          </w:tcPr>
          <w:p w14:paraId="27721F78" w14:textId="77777777" w:rsidR="00247862" w:rsidRDefault="00000000">
            <w:r>
              <w:rPr>
                <w:b/>
                <w:color w:val="FFFFFF"/>
                <w:sz w:val="19"/>
              </w:rPr>
              <w:t>Value</w:t>
            </w:r>
          </w:p>
        </w:tc>
        <w:tc>
          <w:tcPr>
            <w:tcW w:w="3324" w:type="dxa"/>
            <w:shd w:val="clear" w:color="auto" w:fill="2563EB"/>
          </w:tcPr>
          <w:p w14:paraId="602E167C" w14:textId="77777777" w:rsidR="00247862" w:rsidRDefault="00000000">
            <w:r>
              <w:rPr>
                <w:b/>
                <w:color w:val="FFFFFF"/>
                <w:sz w:val="19"/>
              </w:rPr>
              <w:t>Interpretation</w:t>
            </w:r>
          </w:p>
        </w:tc>
      </w:tr>
      <w:tr w:rsidR="00247862" w14:paraId="32094C33" w14:textId="77777777">
        <w:tc>
          <w:tcPr>
            <w:tcW w:w="3324" w:type="dxa"/>
            <w:shd w:val="clear" w:color="auto" w:fill="ECFDF5"/>
          </w:tcPr>
          <w:p w14:paraId="14B9EDDF" w14:textId="77777777" w:rsidR="00247862" w:rsidRDefault="00000000">
            <w:r>
              <w:rPr>
                <w:color w:val="374151"/>
                <w:sz w:val="18"/>
              </w:rPr>
              <w:t>R-Squared</w:t>
            </w:r>
          </w:p>
        </w:tc>
        <w:tc>
          <w:tcPr>
            <w:tcW w:w="3324" w:type="dxa"/>
            <w:shd w:val="clear" w:color="auto" w:fill="ECFDF5"/>
          </w:tcPr>
          <w:p w14:paraId="3BE7487F" w14:textId="77777777" w:rsidR="00247862" w:rsidRDefault="00000000">
            <w:r>
              <w:rPr>
                <w:b/>
                <w:color w:val="374151"/>
                <w:sz w:val="18"/>
              </w:rPr>
              <w:t>0.806</w:t>
            </w:r>
          </w:p>
        </w:tc>
        <w:tc>
          <w:tcPr>
            <w:tcW w:w="3324" w:type="dxa"/>
            <w:shd w:val="clear" w:color="auto" w:fill="ECFDF5"/>
          </w:tcPr>
          <w:p w14:paraId="32D50ABA" w14:textId="77777777" w:rsidR="00247862" w:rsidRDefault="00000000">
            <w:r>
              <w:rPr>
                <w:color w:val="374151"/>
                <w:sz w:val="18"/>
              </w:rPr>
              <w:t>Model explains 80.6% of total income variance</w:t>
            </w:r>
          </w:p>
        </w:tc>
      </w:tr>
      <w:tr w:rsidR="00247862" w14:paraId="75D46683" w14:textId="77777777">
        <w:tc>
          <w:tcPr>
            <w:tcW w:w="3324" w:type="dxa"/>
            <w:shd w:val="clear" w:color="auto" w:fill="F8FAFC"/>
          </w:tcPr>
          <w:p w14:paraId="29BD1712" w14:textId="77777777" w:rsidR="00247862" w:rsidRDefault="00000000">
            <w:r>
              <w:rPr>
                <w:color w:val="374151"/>
                <w:sz w:val="18"/>
              </w:rPr>
              <w:t>Mean Absolute Error</w:t>
            </w:r>
          </w:p>
        </w:tc>
        <w:tc>
          <w:tcPr>
            <w:tcW w:w="3324" w:type="dxa"/>
            <w:shd w:val="clear" w:color="auto" w:fill="F8FAFC"/>
          </w:tcPr>
          <w:p w14:paraId="562ADF82" w14:textId="77777777" w:rsidR="00247862" w:rsidRDefault="00000000">
            <w:r>
              <w:rPr>
                <w:b/>
                <w:color w:val="374151"/>
                <w:sz w:val="18"/>
              </w:rPr>
              <w:t>Rs 1,07,951</w:t>
            </w:r>
          </w:p>
        </w:tc>
        <w:tc>
          <w:tcPr>
            <w:tcW w:w="3324" w:type="dxa"/>
            <w:shd w:val="clear" w:color="auto" w:fill="F8FAFC"/>
          </w:tcPr>
          <w:p w14:paraId="45CD737D" w14:textId="77777777" w:rsidR="00247862" w:rsidRDefault="00000000">
            <w:r>
              <w:rPr>
                <w:color w:val="374151"/>
                <w:sz w:val="18"/>
              </w:rPr>
              <w:t>Average prediction off by approx Rs 1.08 Lakh</w:t>
            </w:r>
          </w:p>
        </w:tc>
      </w:tr>
      <w:tr w:rsidR="00247862" w14:paraId="662DEA42" w14:textId="77777777">
        <w:tc>
          <w:tcPr>
            <w:tcW w:w="3324" w:type="dxa"/>
            <w:shd w:val="clear" w:color="auto" w:fill="F8FAFC"/>
          </w:tcPr>
          <w:p w14:paraId="706DA334" w14:textId="77777777" w:rsidR="00247862" w:rsidRDefault="00000000">
            <w:r>
              <w:rPr>
                <w:color w:val="374151"/>
                <w:sz w:val="18"/>
              </w:rPr>
              <w:t>RMSE</w:t>
            </w:r>
          </w:p>
        </w:tc>
        <w:tc>
          <w:tcPr>
            <w:tcW w:w="3324" w:type="dxa"/>
            <w:shd w:val="clear" w:color="auto" w:fill="F8FAFC"/>
          </w:tcPr>
          <w:p w14:paraId="391AE638" w14:textId="77777777" w:rsidR="00247862" w:rsidRDefault="00000000">
            <w:r>
              <w:rPr>
                <w:b/>
                <w:color w:val="374151"/>
                <w:sz w:val="18"/>
              </w:rPr>
              <w:t>Rs 2,59,999</w:t>
            </w:r>
          </w:p>
        </w:tc>
        <w:tc>
          <w:tcPr>
            <w:tcW w:w="3324" w:type="dxa"/>
            <w:shd w:val="clear" w:color="auto" w:fill="F8FAFC"/>
          </w:tcPr>
          <w:p w14:paraId="57FED493" w14:textId="77777777" w:rsidR="00247862" w:rsidRDefault="00000000">
            <w:r>
              <w:rPr>
                <w:color w:val="374151"/>
                <w:sz w:val="18"/>
              </w:rPr>
              <w:t>Penalised error; sensitive to large misses</w:t>
            </w:r>
          </w:p>
        </w:tc>
      </w:tr>
      <w:tr w:rsidR="00247862" w14:paraId="55E0C609" w14:textId="77777777">
        <w:tc>
          <w:tcPr>
            <w:tcW w:w="3324" w:type="dxa"/>
            <w:shd w:val="clear" w:color="auto" w:fill="FFF7ED"/>
          </w:tcPr>
          <w:p w14:paraId="0A80E489" w14:textId="3EB7F9AD" w:rsidR="00247862" w:rsidRDefault="00000000">
            <w:r>
              <w:rPr>
                <w:color w:val="374151"/>
                <w:sz w:val="18"/>
              </w:rPr>
              <w:t>MA</w:t>
            </w:r>
            <w:r w:rsidR="00E16CEB">
              <w:rPr>
                <w:color w:val="374151"/>
                <w:sz w:val="18"/>
              </w:rPr>
              <w:t>P</w:t>
            </w:r>
            <w:r>
              <w:rPr>
                <w:color w:val="374151"/>
                <w:sz w:val="18"/>
              </w:rPr>
              <w:t>E</w:t>
            </w:r>
          </w:p>
        </w:tc>
        <w:tc>
          <w:tcPr>
            <w:tcW w:w="3324" w:type="dxa"/>
            <w:shd w:val="clear" w:color="auto" w:fill="FFF7ED"/>
          </w:tcPr>
          <w:p w14:paraId="0DCC073B" w14:textId="77777777" w:rsidR="00247862" w:rsidRDefault="00000000">
            <w:r>
              <w:rPr>
                <w:b/>
                <w:color w:val="374151"/>
                <w:sz w:val="18"/>
              </w:rPr>
              <w:t>9.01%</w:t>
            </w:r>
          </w:p>
        </w:tc>
        <w:tc>
          <w:tcPr>
            <w:tcW w:w="3324" w:type="dxa"/>
            <w:shd w:val="clear" w:color="auto" w:fill="FFF7ED"/>
          </w:tcPr>
          <w:p w14:paraId="673E2365" w14:textId="77777777" w:rsidR="00247862" w:rsidRDefault="00000000">
            <w:r>
              <w:rPr>
                <w:color w:val="374151"/>
                <w:sz w:val="18"/>
              </w:rPr>
              <w:t>Predictions within 9% of actual on average</w:t>
            </w:r>
          </w:p>
        </w:tc>
      </w:tr>
      <w:tr w:rsidR="00247862" w14:paraId="7F3264DE" w14:textId="77777777">
        <w:tc>
          <w:tcPr>
            <w:tcW w:w="3324" w:type="dxa"/>
            <w:shd w:val="clear" w:color="auto" w:fill="F8FAFC"/>
          </w:tcPr>
          <w:p w14:paraId="2B1A3A23" w14:textId="77777777" w:rsidR="00247862" w:rsidRDefault="00000000">
            <w:r>
              <w:rPr>
                <w:color w:val="374151"/>
                <w:sz w:val="18"/>
              </w:rPr>
              <w:t>5-Fold CV R-Squared</w:t>
            </w:r>
          </w:p>
        </w:tc>
        <w:tc>
          <w:tcPr>
            <w:tcW w:w="3324" w:type="dxa"/>
            <w:shd w:val="clear" w:color="auto" w:fill="F8FAFC"/>
          </w:tcPr>
          <w:p w14:paraId="283515A7" w14:textId="77777777" w:rsidR="00247862" w:rsidRDefault="00000000">
            <w:r>
              <w:rPr>
                <w:b/>
                <w:color w:val="374151"/>
                <w:sz w:val="18"/>
              </w:rPr>
              <w:t>0.80 +/- 0.01</w:t>
            </w:r>
          </w:p>
        </w:tc>
        <w:tc>
          <w:tcPr>
            <w:tcW w:w="3324" w:type="dxa"/>
            <w:shd w:val="clear" w:color="auto" w:fill="F8FAFC"/>
          </w:tcPr>
          <w:p w14:paraId="178C5F58" w14:textId="77777777" w:rsidR="00247862" w:rsidRDefault="00000000">
            <w:r>
              <w:rPr>
                <w:color w:val="374151"/>
                <w:sz w:val="18"/>
              </w:rPr>
              <w:t>Stable across folds — confirmed no overfitting</w:t>
            </w:r>
          </w:p>
        </w:tc>
      </w:tr>
    </w:tbl>
    <w:p w14:paraId="4B5497CD" w14:textId="77777777" w:rsidR="00247862" w:rsidRDefault="00247862"/>
    <w:p w14:paraId="075076C2" w14:textId="77777777" w:rsidR="00247862" w:rsidRDefault="00247862">
      <w:pPr>
        <w:pBdr>
          <w:bottom w:val="single" w:sz="6" w:space="1" w:color="E5E7EB"/>
        </w:pBdr>
        <w:spacing w:before="40" w:after="40"/>
      </w:pPr>
    </w:p>
    <w:p w14:paraId="34E89771" w14:textId="77777777" w:rsidR="00247862" w:rsidRDefault="00000000">
      <w:pPr>
        <w:spacing w:before="280" w:after="80"/>
      </w:pPr>
      <w:proofErr w:type="gramStart"/>
      <w:r>
        <w:rPr>
          <w:b/>
          <w:color w:val="2563EB"/>
          <w:sz w:val="26"/>
        </w:rPr>
        <w:t>06  WHAT</w:t>
      </w:r>
      <w:proofErr w:type="gramEnd"/>
      <w:r>
        <w:rPr>
          <w:b/>
          <w:color w:val="2563EB"/>
          <w:sz w:val="26"/>
        </w:rPr>
        <w:t xml:space="preserve"> DRIVES FARMER INCOME?</w:t>
      </w:r>
    </w:p>
    <w:p w14:paraId="5A068EE9" w14:textId="77777777" w:rsidR="00247862" w:rsidRDefault="00000000">
      <w:pPr>
        <w:spacing w:after="100"/>
      </w:pPr>
      <w:r>
        <w:rPr>
          <w:color w:val="374151"/>
          <w:sz w:val="19"/>
        </w:rPr>
        <w:t>XGBoost gain-based importance reveals the 12 variables the model relies on most heavily.</w:t>
      </w:r>
    </w:p>
    <w:p w14:paraId="48A557B6" w14:textId="77777777" w:rsidR="00247862" w:rsidRDefault="00000000">
      <w:pPr>
        <w:jc w:val="center"/>
      </w:pPr>
      <w:r>
        <w:rPr>
          <w:noProof/>
        </w:rPr>
        <w:drawing>
          <wp:inline distT="0" distB="0" distL="0" distR="0" wp14:anchorId="04F3CAF1" wp14:editId="17BD33C7">
            <wp:extent cx="5760000" cy="3150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eature_imp.png"/>
                    <pic:cNvPicPr/>
                  </pic:nvPicPr>
                  <pic:blipFill>
                    <a:blip r:embed="rId12"/>
                    <a:stretch>
                      <a:fillRect/>
                    </a:stretch>
                  </pic:blipFill>
                  <pic:spPr>
                    <a:xfrm>
                      <a:off x="0" y="0"/>
                      <a:ext cx="5760000" cy="3150669"/>
                    </a:xfrm>
                    <a:prstGeom prst="rect">
                      <a:avLst/>
                    </a:prstGeom>
                  </pic:spPr>
                </pic:pic>
              </a:graphicData>
            </a:graphic>
          </wp:inline>
        </w:drawing>
      </w:r>
    </w:p>
    <w:p w14:paraId="0A22BD82" w14:textId="77777777" w:rsidR="00247862" w:rsidRDefault="00000000">
      <w:pPr>
        <w:spacing w:before="40"/>
        <w:jc w:val="center"/>
      </w:pPr>
      <w:r>
        <w:rPr>
          <w:i/>
          <w:color w:val="57606A"/>
          <w:sz w:val="17"/>
        </w:rPr>
        <w:t>Figure 8 — Top 12 predictors by XGBoost gain. Top 3 highlighted in blue, green, and teal.</w:t>
      </w:r>
    </w:p>
    <w:p w14:paraId="71CCD647" w14:textId="77777777" w:rsidR="00247862" w:rsidRDefault="00000000">
      <w:pPr>
        <w:spacing w:after="60"/>
      </w:pPr>
      <w:r>
        <w:rPr>
          <w:b/>
          <w:color w:val="1B2A3B"/>
          <w:sz w:val="19"/>
        </w:rPr>
        <w:t>Top 3 Driver Takeaways:</w:t>
      </w:r>
    </w:p>
    <w:tbl>
      <w:tblPr>
        <w:tblStyle w:val="TableGrid"/>
        <w:tblW w:w="0" w:type="auto"/>
        <w:tblLook w:val="04A0" w:firstRow="1" w:lastRow="0" w:firstColumn="1" w:lastColumn="0" w:noHBand="0" w:noVBand="1"/>
      </w:tblPr>
      <w:tblGrid>
        <w:gridCol w:w="2551"/>
        <w:gridCol w:w="6803"/>
      </w:tblGrid>
      <w:tr w:rsidR="00247862" w14:paraId="1266FE23" w14:textId="77777777">
        <w:tc>
          <w:tcPr>
            <w:tcW w:w="2551" w:type="dxa"/>
            <w:shd w:val="clear" w:color="auto" w:fill="2563EB"/>
          </w:tcPr>
          <w:p w14:paraId="5A454885" w14:textId="77777777" w:rsidR="00247862" w:rsidRDefault="00000000">
            <w:r>
              <w:rPr>
                <w:b/>
                <w:color w:val="FFFFFF"/>
                <w:sz w:val="19"/>
              </w:rPr>
              <w:t>#</w:t>
            </w:r>
            <w:proofErr w:type="gramStart"/>
            <w:r>
              <w:rPr>
                <w:b/>
                <w:color w:val="FFFFFF"/>
                <w:sz w:val="19"/>
              </w:rPr>
              <w:t>1  Non</w:t>
            </w:r>
            <w:proofErr w:type="gramEnd"/>
            <w:r>
              <w:rPr>
                <w:b/>
                <w:color w:val="FFFFFF"/>
                <w:sz w:val="19"/>
              </w:rPr>
              <w:t>-Agriculture Income</w:t>
            </w:r>
          </w:p>
        </w:tc>
        <w:tc>
          <w:tcPr>
            <w:tcW w:w="6803" w:type="dxa"/>
            <w:shd w:val="clear" w:color="auto" w:fill="F8FAFC"/>
          </w:tcPr>
          <w:p w14:paraId="2EFBF15B" w14:textId="77777777" w:rsidR="00247862" w:rsidRDefault="00000000">
            <w:r>
              <w:rPr>
                <w:color w:val="374151"/>
                <w:sz w:val="19"/>
              </w:rPr>
              <w:t>The single strongest predictor. Farmers diversified into non-farm income earn 2.3x more. Policy lever: rural employment schemes.</w:t>
            </w:r>
          </w:p>
        </w:tc>
      </w:tr>
      <w:tr w:rsidR="00247862" w14:paraId="1CB0ED43" w14:textId="77777777">
        <w:tc>
          <w:tcPr>
            <w:tcW w:w="2551" w:type="dxa"/>
            <w:shd w:val="clear" w:color="auto" w:fill="16A34A"/>
          </w:tcPr>
          <w:p w14:paraId="14304289" w14:textId="77777777" w:rsidR="00247862" w:rsidRDefault="00000000">
            <w:r>
              <w:rPr>
                <w:b/>
                <w:color w:val="FFFFFF"/>
                <w:sz w:val="19"/>
              </w:rPr>
              <w:t>#</w:t>
            </w:r>
            <w:proofErr w:type="gramStart"/>
            <w:r>
              <w:rPr>
                <w:b/>
                <w:color w:val="FFFFFF"/>
                <w:sz w:val="19"/>
              </w:rPr>
              <w:t>2  Village</w:t>
            </w:r>
            <w:proofErr w:type="gramEnd"/>
            <w:r>
              <w:rPr>
                <w:b/>
                <w:color w:val="FFFFFF"/>
                <w:sz w:val="19"/>
              </w:rPr>
              <w:t xml:space="preserve"> Socio-Economic Score</w:t>
            </w:r>
          </w:p>
        </w:tc>
        <w:tc>
          <w:tcPr>
            <w:tcW w:w="6803" w:type="dxa"/>
            <w:shd w:val="clear" w:color="auto" w:fill="FFFFFF"/>
          </w:tcPr>
          <w:p w14:paraId="1A752FA1" w14:textId="77777777" w:rsidR="00247862" w:rsidRDefault="00000000">
            <w:r>
              <w:rPr>
                <w:color w:val="374151"/>
                <w:sz w:val="19"/>
              </w:rPr>
              <w:t>Composite 0-100 index of roads, electricity, sanitation. Every 10-point lift correlates with ~Rs 80K annual income increase.</w:t>
            </w:r>
          </w:p>
        </w:tc>
      </w:tr>
      <w:tr w:rsidR="00247862" w14:paraId="20B20775" w14:textId="77777777">
        <w:tc>
          <w:tcPr>
            <w:tcW w:w="2551" w:type="dxa"/>
            <w:shd w:val="clear" w:color="auto" w:fill="0D9488"/>
          </w:tcPr>
          <w:p w14:paraId="4A8AD88A" w14:textId="77777777" w:rsidR="00247862" w:rsidRDefault="00000000">
            <w:r>
              <w:rPr>
                <w:b/>
                <w:color w:val="FFFFFF"/>
                <w:sz w:val="19"/>
              </w:rPr>
              <w:t>#</w:t>
            </w:r>
            <w:proofErr w:type="gramStart"/>
            <w:r>
              <w:rPr>
                <w:b/>
                <w:color w:val="FFFFFF"/>
                <w:sz w:val="19"/>
              </w:rPr>
              <w:t>3  Total</w:t>
            </w:r>
            <w:proofErr w:type="gramEnd"/>
            <w:r>
              <w:rPr>
                <w:b/>
                <w:color w:val="FFFFFF"/>
                <w:sz w:val="19"/>
              </w:rPr>
              <w:t xml:space="preserve"> Land for Agriculture</w:t>
            </w:r>
          </w:p>
        </w:tc>
        <w:tc>
          <w:tcPr>
            <w:tcW w:w="6803" w:type="dxa"/>
            <w:shd w:val="clear" w:color="auto" w:fill="F8FAFC"/>
          </w:tcPr>
          <w:p w14:paraId="4BA1FE9F" w14:textId="77777777" w:rsidR="00247862" w:rsidRDefault="00000000">
            <w:r>
              <w:rPr>
                <w:color w:val="374151"/>
                <w:sz w:val="19"/>
              </w:rPr>
              <w:t>More land = more output with diminishing returns above 5 hectares. Land consolidation and tenancy reform matter.</w:t>
            </w:r>
          </w:p>
        </w:tc>
      </w:tr>
    </w:tbl>
    <w:p w14:paraId="68D4EA58" w14:textId="77777777" w:rsidR="00247862" w:rsidRDefault="00247862"/>
    <w:p w14:paraId="4B2F1FD0" w14:textId="77777777" w:rsidR="00247862" w:rsidRDefault="00247862">
      <w:pPr>
        <w:pBdr>
          <w:bottom w:val="single" w:sz="6" w:space="1" w:color="E5E7EB"/>
        </w:pBdr>
        <w:spacing w:before="40" w:after="40"/>
      </w:pPr>
    </w:p>
    <w:p w14:paraId="69E45357" w14:textId="77777777" w:rsidR="00247862" w:rsidRDefault="00000000">
      <w:pPr>
        <w:spacing w:before="280" w:after="80"/>
      </w:pPr>
      <w:proofErr w:type="gramStart"/>
      <w:r>
        <w:rPr>
          <w:b/>
          <w:color w:val="2563EB"/>
          <w:sz w:val="26"/>
        </w:rPr>
        <w:t>07  INCOME</w:t>
      </w:r>
      <w:proofErr w:type="gramEnd"/>
      <w:r>
        <w:rPr>
          <w:b/>
          <w:color w:val="2563EB"/>
          <w:sz w:val="26"/>
        </w:rPr>
        <w:t xml:space="preserve"> BAND ANALYSIS</w:t>
      </w:r>
    </w:p>
    <w:p w14:paraId="775E1635" w14:textId="77777777" w:rsidR="00247862" w:rsidRDefault="00000000">
      <w:pPr>
        <w:spacing w:after="100"/>
      </w:pPr>
      <w:r>
        <w:rPr>
          <w:color w:val="374151"/>
          <w:sz w:val="19"/>
        </w:rPr>
        <w:t>Farmers segmented into 4 bands. The model performs best in the Rs 5-20L range where training data is densest.</w:t>
      </w:r>
    </w:p>
    <w:p w14:paraId="6F86D4C7" w14:textId="77777777" w:rsidR="00247862" w:rsidRDefault="00000000">
      <w:pPr>
        <w:jc w:val="center"/>
      </w:pPr>
      <w:r>
        <w:rPr>
          <w:noProof/>
        </w:rPr>
        <w:lastRenderedPageBreak/>
        <w:drawing>
          <wp:inline distT="0" distB="0" distL="0" distR="0" wp14:anchorId="507823EC" wp14:editId="2C06EB47">
            <wp:extent cx="5940000" cy="23277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income_bands.png"/>
                    <pic:cNvPicPr/>
                  </pic:nvPicPr>
                  <pic:blipFill>
                    <a:blip r:embed="rId13"/>
                    <a:stretch>
                      <a:fillRect/>
                    </a:stretch>
                  </pic:blipFill>
                  <pic:spPr>
                    <a:xfrm>
                      <a:off x="0" y="0"/>
                      <a:ext cx="5940000" cy="2327787"/>
                    </a:xfrm>
                    <a:prstGeom prst="rect">
                      <a:avLst/>
                    </a:prstGeom>
                  </pic:spPr>
                </pic:pic>
              </a:graphicData>
            </a:graphic>
          </wp:inline>
        </w:drawing>
      </w:r>
    </w:p>
    <w:p w14:paraId="229DDB4B" w14:textId="77777777" w:rsidR="00247862" w:rsidRDefault="00000000">
      <w:pPr>
        <w:spacing w:before="40"/>
        <w:jc w:val="center"/>
      </w:pPr>
      <w:r>
        <w:rPr>
          <w:i/>
          <w:color w:val="57606A"/>
          <w:sz w:val="17"/>
        </w:rPr>
        <w:t>Figure 9 — Left: farmer distribution across income bands. Right: MAPE per band (lower = more accurate). Overall MAPE 9.01%.</w:t>
      </w:r>
    </w:p>
    <w:p w14:paraId="1CF28F9C" w14:textId="77777777" w:rsidR="00247862" w:rsidRDefault="00247862">
      <w:pPr>
        <w:pBdr>
          <w:bottom w:val="single" w:sz="6" w:space="1" w:color="E5E7EB"/>
        </w:pBdr>
        <w:spacing w:before="40" w:after="40"/>
      </w:pPr>
    </w:p>
    <w:p w14:paraId="207C1277" w14:textId="77777777" w:rsidR="00247862" w:rsidRDefault="00000000">
      <w:pPr>
        <w:spacing w:before="280" w:after="80"/>
      </w:pPr>
      <w:proofErr w:type="gramStart"/>
      <w:r>
        <w:rPr>
          <w:b/>
          <w:color w:val="2563EB"/>
          <w:sz w:val="26"/>
        </w:rPr>
        <w:t>08  ACTIONABLE</w:t>
      </w:r>
      <w:proofErr w:type="gramEnd"/>
      <w:r>
        <w:rPr>
          <w:b/>
          <w:color w:val="2563EB"/>
          <w:sz w:val="26"/>
        </w:rPr>
        <w:t xml:space="preserve"> INSIGHTS</w:t>
      </w:r>
    </w:p>
    <w:p w14:paraId="52DD1AF3" w14:textId="77777777" w:rsidR="00247862" w:rsidRDefault="00000000">
      <w:pPr>
        <w:spacing w:after="100"/>
      </w:pPr>
      <w:r>
        <w:rPr>
          <w:color w:val="374151"/>
          <w:sz w:val="19"/>
        </w:rPr>
        <w:t>Six high-impact findings — quantified and directly applicable to policy, lending, and farmer support programs.</w:t>
      </w:r>
    </w:p>
    <w:p w14:paraId="075FAD34" w14:textId="77777777" w:rsidR="00247862" w:rsidRDefault="00000000">
      <w:pPr>
        <w:jc w:val="center"/>
      </w:pPr>
      <w:r>
        <w:rPr>
          <w:noProof/>
        </w:rPr>
        <w:drawing>
          <wp:inline distT="0" distB="0" distL="0" distR="0" wp14:anchorId="207CD4C4" wp14:editId="6FFB321A">
            <wp:extent cx="5940000" cy="15473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insights.png"/>
                    <pic:cNvPicPr/>
                  </pic:nvPicPr>
                  <pic:blipFill>
                    <a:blip r:embed="rId14"/>
                    <a:stretch>
                      <a:fillRect/>
                    </a:stretch>
                  </pic:blipFill>
                  <pic:spPr>
                    <a:xfrm>
                      <a:off x="0" y="0"/>
                      <a:ext cx="5940000" cy="1547395"/>
                    </a:xfrm>
                    <a:prstGeom prst="rect">
                      <a:avLst/>
                    </a:prstGeom>
                  </pic:spPr>
                </pic:pic>
              </a:graphicData>
            </a:graphic>
          </wp:inline>
        </w:drawing>
      </w:r>
    </w:p>
    <w:p w14:paraId="7C845DF5" w14:textId="77777777" w:rsidR="00247862" w:rsidRDefault="00000000">
      <w:pPr>
        <w:spacing w:before="40"/>
        <w:jc w:val="center"/>
      </w:pPr>
      <w:r>
        <w:rPr>
          <w:i/>
          <w:color w:val="57606A"/>
          <w:sz w:val="17"/>
        </w:rPr>
        <w:t>Figure 10 — Headline numbers across income diversification, credit access, village quality, and regional gaps.</w:t>
      </w:r>
    </w:p>
    <w:tbl>
      <w:tblPr>
        <w:tblStyle w:val="TableGrid"/>
        <w:tblW w:w="0" w:type="auto"/>
        <w:tblLook w:val="04A0" w:firstRow="1" w:lastRow="0" w:firstColumn="1" w:lastColumn="0" w:noHBand="0" w:noVBand="1"/>
      </w:tblPr>
      <w:tblGrid>
        <w:gridCol w:w="3324"/>
        <w:gridCol w:w="3324"/>
        <w:gridCol w:w="3324"/>
      </w:tblGrid>
      <w:tr w:rsidR="00247862" w14:paraId="16203091" w14:textId="77777777">
        <w:tc>
          <w:tcPr>
            <w:tcW w:w="3324" w:type="dxa"/>
            <w:shd w:val="clear" w:color="auto" w:fill="1B2A3B"/>
          </w:tcPr>
          <w:p w14:paraId="7D157770" w14:textId="77777777" w:rsidR="00247862" w:rsidRDefault="00000000">
            <w:r>
              <w:rPr>
                <w:b/>
                <w:color w:val="FFFFFF"/>
                <w:sz w:val="19"/>
              </w:rPr>
              <w:t>Stat</w:t>
            </w:r>
          </w:p>
        </w:tc>
        <w:tc>
          <w:tcPr>
            <w:tcW w:w="3324" w:type="dxa"/>
            <w:shd w:val="clear" w:color="auto" w:fill="1B2A3B"/>
          </w:tcPr>
          <w:p w14:paraId="3B93F235" w14:textId="77777777" w:rsidR="00247862" w:rsidRDefault="00000000">
            <w:r>
              <w:rPr>
                <w:b/>
                <w:color w:val="FFFFFF"/>
                <w:sz w:val="19"/>
              </w:rPr>
              <w:t>Driver</w:t>
            </w:r>
          </w:p>
        </w:tc>
        <w:tc>
          <w:tcPr>
            <w:tcW w:w="3324" w:type="dxa"/>
            <w:shd w:val="clear" w:color="auto" w:fill="1B2A3B"/>
          </w:tcPr>
          <w:p w14:paraId="35BFB219" w14:textId="77777777" w:rsidR="00247862" w:rsidRDefault="00000000">
            <w:r>
              <w:rPr>
                <w:b/>
                <w:color w:val="FFFFFF"/>
                <w:sz w:val="19"/>
              </w:rPr>
              <w:t>Insight &amp; Action</w:t>
            </w:r>
          </w:p>
        </w:tc>
      </w:tr>
      <w:tr w:rsidR="00247862" w14:paraId="4729C7F7" w14:textId="77777777">
        <w:tc>
          <w:tcPr>
            <w:tcW w:w="3324" w:type="dxa"/>
            <w:shd w:val="clear" w:color="auto" w:fill="2563EB"/>
          </w:tcPr>
          <w:p w14:paraId="6BF3E917" w14:textId="77777777" w:rsidR="00247862" w:rsidRDefault="00000000">
            <w:pPr>
              <w:jc w:val="center"/>
            </w:pPr>
            <w:r>
              <w:rPr>
                <w:b/>
                <w:color w:val="FFFFFF"/>
                <w:sz w:val="26"/>
              </w:rPr>
              <w:t>2.3x</w:t>
            </w:r>
          </w:p>
        </w:tc>
        <w:tc>
          <w:tcPr>
            <w:tcW w:w="3324" w:type="dxa"/>
            <w:shd w:val="clear" w:color="auto" w:fill="F8FAFC"/>
          </w:tcPr>
          <w:p w14:paraId="0741FCF6" w14:textId="77777777" w:rsidR="00247862" w:rsidRDefault="00000000">
            <w:r>
              <w:rPr>
                <w:b/>
                <w:color w:val="1B2A3B"/>
                <w:sz w:val="19"/>
              </w:rPr>
              <w:t>Income Diversification</w:t>
            </w:r>
          </w:p>
        </w:tc>
        <w:tc>
          <w:tcPr>
            <w:tcW w:w="3324" w:type="dxa"/>
            <w:shd w:val="clear" w:color="auto" w:fill="F8FAFC"/>
          </w:tcPr>
          <w:p w14:paraId="09922889" w14:textId="77777777" w:rsidR="00247862" w:rsidRDefault="00000000">
            <w:r>
              <w:rPr>
                <w:color w:val="374151"/>
                <w:sz w:val="18"/>
              </w:rPr>
              <w:t>Farmers with &gt;40% non-agri income earn 2.3x more. Expand rural employment and skill development schemes.</w:t>
            </w:r>
          </w:p>
        </w:tc>
      </w:tr>
      <w:tr w:rsidR="00247862" w14:paraId="17F00E62" w14:textId="77777777">
        <w:tc>
          <w:tcPr>
            <w:tcW w:w="3324" w:type="dxa"/>
            <w:shd w:val="clear" w:color="auto" w:fill="16A34A"/>
          </w:tcPr>
          <w:p w14:paraId="28E9316A" w14:textId="77777777" w:rsidR="00247862" w:rsidRDefault="00000000">
            <w:pPr>
              <w:jc w:val="center"/>
            </w:pPr>
            <w:r>
              <w:rPr>
                <w:b/>
                <w:color w:val="FFFFFF"/>
                <w:sz w:val="26"/>
              </w:rPr>
              <w:t>1.8x</w:t>
            </w:r>
          </w:p>
        </w:tc>
        <w:tc>
          <w:tcPr>
            <w:tcW w:w="3324" w:type="dxa"/>
            <w:shd w:val="clear" w:color="auto" w:fill="FFFFFF"/>
          </w:tcPr>
          <w:p w14:paraId="15196B74" w14:textId="77777777" w:rsidR="00247862" w:rsidRDefault="00000000">
            <w:r>
              <w:rPr>
                <w:b/>
                <w:color w:val="1B2A3B"/>
                <w:sz w:val="19"/>
              </w:rPr>
              <w:t>Credit Access</w:t>
            </w:r>
          </w:p>
        </w:tc>
        <w:tc>
          <w:tcPr>
            <w:tcW w:w="3324" w:type="dxa"/>
            <w:shd w:val="clear" w:color="auto" w:fill="FFFFFF"/>
          </w:tcPr>
          <w:p w14:paraId="0B3C009C" w14:textId="77777777" w:rsidR="00247862" w:rsidRDefault="00000000">
            <w:r>
              <w:rPr>
                <w:color w:val="374151"/>
                <w:sz w:val="18"/>
              </w:rPr>
              <w:t>Top-quartile loan farmers earn 1.8x more than bottom-quartile. Extend KCC (Kisan Credit Card) to under-served farmers.</w:t>
            </w:r>
          </w:p>
        </w:tc>
      </w:tr>
      <w:tr w:rsidR="00247862" w14:paraId="6CCF4462" w14:textId="77777777">
        <w:tc>
          <w:tcPr>
            <w:tcW w:w="3324" w:type="dxa"/>
            <w:shd w:val="clear" w:color="auto" w:fill="0D9488"/>
          </w:tcPr>
          <w:p w14:paraId="6F64716F" w14:textId="77777777" w:rsidR="00247862" w:rsidRDefault="00000000">
            <w:pPr>
              <w:jc w:val="center"/>
            </w:pPr>
            <w:r>
              <w:rPr>
                <w:b/>
                <w:color w:val="FFFFFF"/>
                <w:sz w:val="26"/>
              </w:rPr>
              <w:t>+40%</w:t>
            </w:r>
          </w:p>
        </w:tc>
        <w:tc>
          <w:tcPr>
            <w:tcW w:w="3324" w:type="dxa"/>
            <w:shd w:val="clear" w:color="auto" w:fill="F8FAFC"/>
          </w:tcPr>
          <w:p w14:paraId="7B609320" w14:textId="77777777" w:rsidR="00247862" w:rsidRDefault="00000000">
            <w:r>
              <w:rPr>
                <w:b/>
                <w:color w:val="1B2A3B"/>
                <w:sz w:val="19"/>
              </w:rPr>
              <w:t>Village SE Score</w:t>
            </w:r>
          </w:p>
        </w:tc>
        <w:tc>
          <w:tcPr>
            <w:tcW w:w="3324" w:type="dxa"/>
            <w:shd w:val="clear" w:color="auto" w:fill="F8FAFC"/>
          </w:tcPr>
          <w:p w14:paraId="42F930BB" w14:textId="77777777" w:rsidR="00247862" w:rsidRDefault="00000000">
            <w:r>
              <w:rPr>
                <w:color w:val="374151"/>
                <w:sz w:val="18"/>
              </w:rPr>
              <w:t>"Good" SE-score villages earn 40% more than "Poor". Invest in road, electricity, and sanitation first.</w:t>
            </w:r>
          </w:p>
        </w:tc>
      </w:tr>
      <w:tr w:rsidR="00247862" w14:paraId="377A0D0B" w14:textId="77777777">
        <w:tc>
          <w:tcPr>
            <w:tcW w:w="3324" w:type="dxa"/>
            <w:shd w:val="clear" w:color="auto" w:fill="D97706"/>
          </w:tcPr>
          <w:p w14:paraId="667F4442" w14:textId="77777777" w:rsidR="00247862" w:rsidRDefault="00000000">
            <w:pPr>
              <w:jc w:val="center"/>
            </w:pPr>
            <w:r>
              <w:rPr>
                <w:b/>
                <w:color w:val="FFFFFF"/>
                <w:sz w:val="26"/>
              </w:rPr>
              <w:t>-32%</w:t>
            </w:r>
          </w:p>
        </w:tc>
        <w:tc>
          <w:tcPr>
            <w:tcW w:w="3324" w:type="dxa"/>
            <w:shd w:val="clear" w:color="auto" w:fill="FFFFFF"/>
          </w:tcPr>
          <w:p w14:paraId="3B6A7E1B" w14:textId="77777777" w:rsidR="00247862" w:rsidRDefault="00000000">
            <w:r>
              <w:rPr>
                <w:b/>
                <w:color w:val="1B2A3B"/>
                <w:sz w:val="19"/>
              </w:rPr>
              <w:t>Regional Gap (MP vs MH)</w:t>
            </w:r>
          </w:p>
        </w:tc>
        <w:tc>
          <w:tcPr>
            <w:tcW w:w="3324" w:type="dxa"/>
            <w:shd w:val="clear" w:color="auto" w:fill="FFFFFF"/>
          </w:tcPr>
          <w:p w14:paraId="7F749B62" w14:textId="77777777" w:rsidR="00247862" w:rsidRDefault="00000000">
            <w:r>
              <w:rPr>
                <w:color w:val="374151"/>
                <w:sz w:val="18"/>
              </w:rPr>
              <w:t>MP median income 32% below Maharashtra. Prioritise mandi proximity and market linkage in MP.</w:t>
            </w:r>
          </w:p>
        </w:tc>
      </w:tr>
      <w:tr w:rsidR="00247862" w14:paraId="7FDE5F43" w14:textId="77777777">
        <w:tc>
          <w:tcPr>
            <w:tcW w:w="3324" w:type="dxa"/>
            <w:shd w:val="clear" w:color="auto" w:fill="7C3AED"/>
          </w:tcPr>
          <w:p w14:paraId="60531E02" w14:textId="77777777" w:rsidR="00247862" w:rsidRDefault="00000000">
            <w:pPr>
              <w:jc w:val="center"/>
            </w:pPr>
            <w:r>
              <w:rPr>
                <w:b/>
                <w:color w:val="FFFFFF"/>
                <w:sz w:val="26"/>
              </w:rPr>
              <w:t>9.01%</w:t>
            </w:r>
          </w:p>
        </w:tc>
        <w:tc>
          <w:tcPr>
            <w:tcW w:w="3324" w:type="dxa"/>
            <w:shd w:val="clear" w:color="auto" w:fill="F8FAFC"/>
          </w:tcPr>
          <w:p w14:paraId="6FB329B6" w14:textId="77777777" w:rsidR="00247862" w:rsidRDefault="00000000">
            <w:r>
              <w:rPr>
                <w:b/>
                <w:color w:val="1B2A3B"/>
                <w:sz w:val="19"/>
              </w:rPr>
              <w:t>Prediction Accuracy</w:t>
            </w:r>
          </w:p>
        </w:tc>
        <w:tc>
          <w:tcPr>
            <w:tcW w:w="3324" w:type="dxa"/>
            <w:shd w:val="clear" w:color="auto" w:fill="F8FAFC"/>
          </w:tcPr>
          <w:p w14:paraId="4754160A" w14:textId="77777777" w:rsidR="00247862" w:rsidRDefault="00000000">
            <w:r>
              <w:rPr>
                <w:color w:val="374151"/>
                <w:sz w:val="18"/>
              </w:rPr>
              <w:t>MAPE of 9% matches noise in self-reported surveys. Safe for automated loan eligibility screening.</w:t>
            </w:r>
          </w:p>
        </w:tc>
      </w:tr>
      <w:tr w:rsidR="00247862" w14:paraId="0B8FB9A5" w14:textId="77777777">
        <w:tc>
          <w:tcPr>
            <w:tcW w:w="3324" w:type="dxa"/>
            <w:shd w:val="clear" w:color="auto" w:fill="1B2A3B"/>
          </w:tcPr>
          <w:p w14:paraId="10F9812F" w14:textId="77777777" w:rsidR="00247862" w:rsidRDefault="00000000">
            <w:pPr>
              <w:jc w:val="center"/>
            </w:pPr>
            <w:r>
              <w:rPr>
                <w:b/>
                <w:color w:val="FFFFFF"/>
                <w:sz w:val="26"/>
              </w:rPr>
              <w:t>80.6%</w:t>
            </w:r>
          </w:p>
        </w:tc>
        <w:tc>
          <w:tcPr>
            <w:tcW w:w="3324" w:type="dxa"/>
            <w:shd w:val="clear" w:color="auto" w:fill="FFFFFF"/>
          </w:tcPr>
          <w:p w14:paraId="4EDD94A8" w14:textId="77777777" w:rsidR="00247862" w:rsidRDefault="00000000">
            <w:r>
              <w:rPr>
                <w:b/>
                <w:color w:val="1B2A3B"/>
                <w:sz w:val="19"/>
              </w:rPr>
              <w:t>Variance Explained</w:t>
            </w:r>
          </w:p>
        </w:tc>
        <w:tc>
          <w:tcPr>
            <w:tcW w:w="3324" w:type="dxa"/>
            <w:shd w:val="clear" w:color="auto" w:fill="FFFFFF"/>
          </w:tcPr>
          <w:p w14:paraId="259CCDCB" w14:textId="77777777" w:rsidR="00247862" w:rsidRDefault="00000000">
            <w:r>
              <w:rPr>
                <w:color w:val="374151"/>
                <w:sz w:val="18"/>
              </w:rPr>
              <w:t>R-squared = 0.806. Observable features capture 4 in 5 income variations; 20% is local/crop-specific.</w:t>
            </w:r>
          </w:p>
        </w:tc>
      </w:tr>
    </w:tbl>
    <w:p w14:paraId="23D19AB4" w14:textId="77777777" w:rsidR="00247862" w:rsidRDefault="00247862"/>
    <w:p w14:paraId="3B28A1DD" w14:textId="77777777" w:rsidR="00247862" w:rsidRDefault="00247862">
      <w:pPr>
        <w:pBdr>
          <w:bottom w:val="single" w:sz="6" w:space="1" w:color="E5E7EB"/>
        </w:pBdr>
        <w:spacing w:before="40" w:after="40"/>
      </w:pPr>
    </w:p>
    <w:p w14:paraId="20D67726" w14:textId="77777777" w:rsidR="00247862" w:rsidRDefault="00000000">
      <w:pPr>
        <w:spacing w:before="280" w:after="80"/>
      </w:pPr>
      <w:proofErr w:type="gramStart"/>
      <w:r>
        <w:rPr>
          <w:b/>
          <w:color w:val="2563EB"/>
          <w:sz w:val="26"/>
        </w:rPr>
        <w:t>09  RECOMMENDATIONS</w:t>
      </w:r>
      <w:proofErr w:type="gramEnd"/>
    </w:p>
    <w:tbl>
      <w:tblPr>
        <w:tblStyle w:val="TableGrid"/>
        <w:tblW w:w="0" w:type="auto"/>
        <w:tblLook w:val="04A0" w:firstRow="1" w:lastRow="0" w:firstColumn="1" w:lastColumn="0" w:noHBand="0" w:noVBand="1"/>
      </w:tblPr>
      <w:tblGrid>
        <w:gridCol w:w="1984"/>
        <w:gridCol w:w="7370"/>
      </w:tblGrid>
      <w:tr w:rsidR="00247862" w14:paraId="684AFAB3" w14:textId="77777777">
        <w:tc>
          <w:tcPr>
            <w:tcW w:w="1984" w:type="dxa"/>
            <w:shd w:val="clear" w:color="auto" w:fill="2563EB"/>
          </w:tcPr>
          <w:p w14:paraId="5EA5BACE" w14:textId="77777777" w:rsidR="00247862" w:rsidRDefault="00000000">
            <w:pPr>
              <w:jc w:val="center"/>
            </w:pPr>
            <w:r>
              <w:rPr>
                <w:b/>
                <w:color w:val="FFFFFF"/>
                <w:sz w:val="18"/>
              </w:rPr>
              <w:t>FOR FINANCIAL INSTITUTIONS</w:t>
            </w:r>
          </w:p>
        </w:tc>
        <w:tc>
          <w:tcPr>
            <w:tcW w:w="7370" w:type="dxa"/>
            <w:shd w:val="clear" w:color="auto" w:fill="F8FAFC"/>
          </w:tcPr>
          <w:p w14:paraId="16FC4E0D" w14:textId="77777777" w:rsidR="00247862" w:rsidRDefault="00000000">
            <w:r>
              <w:rPr>
                <w:color w:val="374151"/>
                <w:sz w:val="19"/>
              </w:rPr>
              <w:t>Use model predictions as income-verification supplement. MAPE 9% is on par with survey noise. Target KCC expansion to bottom 2 credit quartile farmers for highest income-lift ROI.</w:t>
            </w:r>
          </w:p>
        </w:tc>
      </w:tr>
      <w:tr w:rsidR="00247862" w14:paraId="74BEBC8A" w14:textId="77777777">
        <w:tc>
          <w:tcPr>
            <w:tcW w:w="1984" w:type="dxa"/>
            <w:shd w:val="clear" w:color="auto" w:fill="16A34A"/>
          </w:tcPr>
          <w:p w14:paraId="1F8084CA" w14:textId="77777777" w:rsidR="00247862" w:rsidRDefault="00000000">
            <w:pPr>
              <w:jc w:val="center"/>
            </w:pPr>
            <w:r>
              <w:rPr>
                <w:b/>
                <w:color w:val="FFFFFF"/>
                <w:sz w:val="18"/>
              </w:rPr>
              <w:t>FOR POLICYMAKERS</w:t>
            </w:r>
          </w:p>
        </w:tc>
        <w:tc>
          <w:tcPr>
            <w:tcW w:w="7370" w:type="dxa"/>
            <w:shd w:val="clear" w:color="auto" w:fill="FFFFFF"/>
          </w:tcPr>
          <w:p w14:paraId="2072F21B" w14:textId="77777777" w:rsidR="00247862" w:rsidRDefault="00000000">
            <w:r>
              <w:rPr>
                <w:color w:val="374151"/>
                <w:sz w:val="19"/>
              </w:rPr>
              <w:t>Village SE score and road density are high-leverage policy levers. MP low-SE villages have highest predicted impact per rupee invested. Rural employment reduces income seasonality risk.</w:t>
            </w:r>
          </w:p>
        </w:tc>
      </w:tr>
      <w:tr w:rsidR="00247862" w14:paraId="54F1F602" w14:textId="77777777">
        <w:tc>
          <w:tcPr>
            <w:tcW w:w="1984" w:type="dxa"/>
            <w:shd w:val="clear" w:color="auto" w:fill="7C3AED"/>
          </w:tcPr>
          <w:p w14:paraId="5453E5F4" w14:textId="77777777" w:rsidR="00247862" w:rsidRDefault="00000000">
            <w:pPr>
              <w:jc w:val="center"/>
            </w:pPr>
            <w:r>
              <w:rPr>
                <w:b/>
                <w:color w:val="FFFFFF"/>
                <w:sz w:val="18"/>
              </w:rPr>
              <w:t>FOR MODEL IMPROVEMENT</w:t>
            </w:r>
          </w:p>
        </w:tc>
        <w:tc>
          <w:tcPr>
            <w:tcW w:w="7370" w:type="dxa"/>
            <w:shd w:val="clear" w:color="auto" w:fill="F8FAFC"/>
          </w:tcPr>
          <w:p w14:paraId="31A9AA2B" w14:textId="77777777" w:rsidR="00247862" w:rsidRDefault="00000000">
            <w:r>
              <w:rPr>
                <w:color w:val="374151"/>
                <w:sz w:val="19"/>
              </w:rPr>
              <w:t>Next: (1) target-encode VILLAGE/DISTRICT; (2) add SHAP for individual explainability; (3) annual retraining as new season data arrives; (4) test LightGBM/CatBoost ensembles.</w:t>
            </w:r>
          </w:p>
        </w:tc>
      </w:tr>
    </w:tbl>
    <w:p w14:paraId="61778204" w14:textId="77777777" w:rsidR="00247862" w:rsidRDefault="00247862"/>
    <w:p w14:paraId="40C3C4BF" w14:textId="77777777" w:rsidR="00247862" w:rsidRDefault="00247862">
      <w:pPr>
        <w:pBdr>
          <w:bottom w:val="single" w:sz="6" w:space="1" w:color="2563EB"/>
        </w:pBdr>
        <w:spacing w:before="40" w:after="40"/>
      </w:pPr>
    </w:p>
    <w:p w14:paraId="315F9F71" w14:textId="77777777" w:rsidR="00247862" w:rsidRDefault="00000000">
      <w:pPr>
        <w:spacing w:before="120"/>
        <w:jc w:val="center"/>
      </w:pPr>
      <w:r>
        <w:rPr>
          <w:color w:val="94A3B8"/>
          <w:sz w:val="17"/>
        </w:rPr>
        <w:t xml:space="preserve">Farmer Income </w:t>
      </w:r>
      <w:proofErr w:type="gramStart"/>
      <w:r>
        <w:rPr>
          <w:color w:val="94A3B8"/>
          <w:sz w:val="17"/>
        </w:rPr>
        <w:t>Analysis  |</w:t>
      </w:r>
      <w:proofErr w:type="gramEnd"/>
      <w:r>
        <w:rPr>
          <w:color w:val="94A3B8"/>
          <w:sz w:val="17"/>
        </w:rPr>
        <w:t xml:space="preserve">  XGBoost </w:t>
      </w:r>
      <w:proofErr w:type="gramStart"/>
      <w:r>
        <w:rPr>
          <w:color w:val="94A3B8"/>
          <w:sz w:val="17"/>
        </w:rPr>
        <w:t>Regression  |</w:t>
      </w:r>
      <w:proofErr w:type="gramEnd"/>
      <w:r>
        <w:rPr>
          <w:color w:val="94A3B8"/>
          <w:sz w:val="17"/>
        </w:rPr>
        <w:t xml:space="preserve">  R-sq = </w:t>
      </w:r>
      <w:proofErr w:type="gramStart"/>
      <w:r>
        <w:rPr>
          <w:color w:val="94A3B8"/>
          <w:sz w:val="17"/>
        </w:rPr>
        <w:t>0.806  |</w:t>
      </w:r>
      <w:proofErr w:type="gramEnd"/>
      <w:r>
        <w:rPr>
          <w:color w:val="94A3B8"/>
          <w:sz w:val="17"/>
        </w:rPr>
        <w:t xml:space="preserve">  MAPE = 9.01</w:t>
      </w:r>
      <w:proofErr w:type="gramStart"/>
      <w:r>
        <w:rPr>
          <w:color w:val="94A3B8"/>
          <w:sz w:val="17"/>
        </w:rPr>
        <w:t>%  |</w:t>
      </w:r>
      <w:proofErr w:type="gramEnd"/>
      <w:r>
        <w:rPr>
          <w:color w:val="94A3B8"/>
          <w:sz w:val="17"/>
        </w:rPr>
        <w:t xml:space="preserve">  47,970 Records</w:t>
      </w:r>
    </w:p>
    <w:sectPr w:rsidR="00247862"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588826">
    <w:abstractNumId w:val="8"/>
  </w:num>
  <w:num w:numId="2" w16cid:durableId="887569035">
    <w:abstractNumId w:val="6"/>
  </w:num>
  <w:num w:numId="3" w16cid:durableId="281376759">
    <w:abstractNumId w:val="5"/>
  </w:num>
  <w:num w:numId="4" w16cid:durableId="879171510">
    <w:abstractNumId w:val="4"/>
  </w:num>
  <w:num w:numId="5" w16cid:durableId="28460001">
    <w:abstractNumId w:val="7"/>
  </w:num>
  <w:num w:numId="6" w16cid:durableId="2114013030">
    <w:abstractNumId w:val="3"/>
  </w:num>
  <w:num w:numId="7" w16cid:durableId="1613854229">
    <w:abstractNumId w:val="2"/>
  </w:num>
  <w:num w:numId="8" w16cid:durableId="443186893">
    <w:abstractNumId w:val="1"/>
  </w:num>
  <w:num w:numId="9" w16cid:durableId="134698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842"/>
    <w:rsid w:val="0015074B"/>
    <w:rsid w:val="00247862"/>
    <w:rsid w:val="0029639D"/>
    <w:rsid w:val="00326F90"/>
    <w:rsid w:val="00376A25"/>
    <w:rsid w:val="003F7F61"/>
    <w:rsid w:val="00AA1D8D"/>
    <w:rsid w:val="00B06735"/>
    <w:rsid w:val="00B47730"/>
    <w:rsid w:val="00CB0664"/>
    <w:rsid w:val="00E16C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657C6"/>
  <w14:defaultImageDpi w14:val="300"/>
  <w15:docId w15:val="{06953681-8F68-46FB-91F7-58C9F6703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falaq zargar</cp:lastModifiedBy>
  <cp:revision>4</cp:revision>
  <dcterms:created xsi:type="dcterms:W3CDTF">2013-12-23T23:15:00Z</dcterms:created>
  <dcterms:modified xsi:type="dcterms:W3CDTF">2026-09-23T15:26:00Z</dcterms:modified>
  <cp:category/>
</cp:coreProperties>
</file>