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ind w:right="-540"/>
        <w:rPr>
          <w:rFonts w:ascii="Cambria" w:cs="Cambria" w:eastAsia="Cambria" w:hAnsi="Cambria"/>
          <w:sz w:val="34"/>
          <w:szCs w:val="34"/>
        </w:rPr>
      </w:pPr>
      <w:bookmarkStart w:colFirst="0" w:colLast="0" w:name="_xxn2ket2bpe7" w:id="0"/>
      <w:bookmarkEnd w:id="0"/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1. Test Input and Output Organization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test cases are well-organized in a structured folder system to ensure clarity and ease of execution. The organization follows a hierarchical structure, separating inputs, expected outputs, and transaction logs.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6gqo4l7cwcb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Folder Structure (Generated using tree from Homebrew)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(current_accounts_file.txt)  (Shared input file for all test cases)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inputs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00_login_inputs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01_withdrawal_inputs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02_transfer_inputs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03_paybill_inputs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04_deposit_inputs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05_create_inputs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06_delete_inputs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07_changeplan_inputs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08_disable_inputs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09_logout_inputs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outputs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00_login_outputs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01_withdrawal_outputs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02_transfer_outputs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03_paybill_outputs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04_deposit_outputs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05_create_outputs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06_delete_outputs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07_changeplan_outputs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08_disable_outputs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09_logout_outputs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transaction_outputs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01_withdrawal_transaction_outputs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02_transfer_transaction_outputs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03_paybill_transaction_outputs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04_deposit_transaction_outputs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05_create_transaction_outputs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06_delete_transaction_outputs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07_changeplan_transaction_outputs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08_disable_transaction_outputs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│  ├── 09_logout_transaction_outputs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9wc6u0p8dcj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mchoy9gdw1t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f8tkq4xcg03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Organization Approach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Shared current_accounts_file.txt</w:t>
        <w:br w:type="textWrapping"/>
        <w:t xml:space="preserve">This file remains constant for all test cases unless explicitly modified for specific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Inputs (inputs/)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category of transactions is stored in its own subfolder.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files are named consistently, e.g., changeplan01.inp, withdrawal05.inp,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Expected Outputs (outputs/)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test case has a corresponding expected output .out file stored in its respective transaction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Outputs (transaction_outputs/)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test case has an expected transaction log file .etf stored in the transaction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sz w:val="34"/>
          <w:szCs w:val="34"/>
        </w:rPr>
      </w:pPr>
      <w:bookmarkStart w:colFirst="0" w:colLast="0" w:name="_f83o51yem5fx" w:id="5"/>
      <w:bookmarkEnd w:id="5"/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2. Test Run Plan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automated test execution strategy ensures smooth running of test cases.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ip936vwuuxf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Execution Steps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Prepare the Testing Environment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the current_accounts_file.txt is available and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the program can read inputs from inputs/.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Clear previous output files (if necessary).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Batch Execution of Tests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Run all test cases sequentially using a test runner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./run_tests.sh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script: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Loops through all .inp files in inputs/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Runs them through the banking system program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Stores outputs in the outputs/ and transaction_outputs/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Validation of Test Results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Compare actual output files against expected output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a diff tool to highlight mismatches: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 outputs/expected_output.out outputs/actual_output.out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differences are found, flag the test as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Logging Results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test case will be marked as: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Passed: withdrawal_01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Failed: deposit_03 (Output mismatch)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Store logs in test_results.log.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Re-run Failed Tests (if necessary)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Identify failed tests and run them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