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Informe Iteración 2 Extensión 1: Corrección lógica</w:t>
      </w:r>
    </w:p>
    <w:p w:rsidR="00000000" w:rsidDel="00000000" w:rsidP="00000000" w:rsidRDefault="00000000" w:rsidRPr="00000000" w14:paraId="00000002">
      <w:pPr>
        <w:jc w:val="center"/>
        <w:rPr>
          <w:b w:val="1"/>
          <w:bCs w:val="1"/>
          <w:sz w:val="28"/>
          <w:szCs w:val="28"/>
        </w:rPr>
      </w:pPr>
      <w:r w:rsidDel="00000000" w:rsidR="00000000" w:rsidRPr="00000000">
        <w:rPr>
          <w:rtl w:val="0"/>
        </w:rPr>
      </w:r>
    </w:p>
    <w:p w:rsidR="00000000" w:rsidDel="00000000" w:rsidP="00000000" w:rsidRDefault="00000000" w:rsidRPr="00000000" w14:paraId="00000003">
      <w:pPr>
        <w:spacing w:after="240" w:before="240" w:line="279" w:lineRule="auto"/>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Consigna: </w:t>
      </w:r>
    </w:p>
    <w:p w:rsidR="00000000" w:rsidDel="00000000" w:rsidP="00000000" w:rsidRDefault="00000000" w:rsidRPr="00000000" w14:paraId="00000004">
      <w:pPr>
        <w:spacing w:after="240" w:before="240" w:line="279"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La consigna solicita agregar un tiempo de intermitencia de 3 segundos entre los cambios de luces.</w:t>
      </w:r>
    </w:p>
    <w:p w:rsidR="00000000" w:rsidDel="00000000" w:rsidP="00000000" w:rsidRDefault="00000000" w:rsidRPr="00000000" w14:paraId="00000005">
      <w:pPr>
        <w:spacing w:after="240" w:before="240" w:line="279" w:lineRule="auto"/>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Problema detectado: </w:t>
      </w:r>
    </w:p>
    <w:p w:rsidR="00000000" w:rsidDel="00000000" w:rsidP="00000000" w:rsidRDefault="00000000" w:rsidRPr="00000000" w14:paraId="00000006">
      <w:pPr>
        <w:spacing w:after="240" w:before="240" w:line="279"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Durante la realización de la extensión ocurrió un error con la función de </w:t>
      </w:r>
      <w:r w:rsidDel="00000000" w:rsidR="00000000" w:rsidRPr="00000000">
        <w:rPr>
          <w:rFonts w:ascii="Aptos" w:cs="Aptos" w:eastAsia="Aptos" w:hAnsi="Aptos"/>
          <w:b w:val="1"/>
          <w:bCs w:val="1"/>
          <w:i w:val="1"/>
          <w:iCs w:val="1"/>
          <w:sz w:val="24"/>
          <w:szCs w:val="24"/>
          <w:rtl w:val="0"/>
        </w:rPr>
        <w:t xml:space="preserve">validar-transiciones-p</w:t>
      </w:r>
      <w:r w:rsidDel="00000000" w:rsidR="00000000" w:rsidRPr="00000000">
        <w:rPr>
          <w:rFonts w:ascii="Aptos" w:cs="Aptos" w:eastAsia="Aptos" w:hAnsi="Aptos"/>
          <w:sz w:val="24"/>
          <w:szCs w:val="24"/>
          <w:rtl w:val="0"/>
        </w:rPr>
        <w:t xml:space="preserve">, que no devolvió la lista con el nombre de “cambiar-a-&lt;color&gt;” especificado en la consigna;</w:t>
      </w:r>
    </w:p>
    <w:p w:rsidR="00000000" w:rsidDel="00000000" w:rsidP="00000000" w:rsidRDefault="00000000" w:rsidRPr="00000000" w14:paraId="00000007">
      <w:pPr>
        <w:spacing w:after="240" w:before="240" w:line="279" w:lineRule="auto"/>
        <w:rPr>
          <w:rFonts w:ascii="Aptos" w:cs="Aptos" w:eastAsia="Aptos" w:hAnsi="Aptos"/>
          <w:sz w:val="24"/>
          <w:szCs w:val="24"/>
        </w:rPr>
      </w:pPr>
      <w:r w:rsidDel="00000000" w:rsidR="00000000" w:rsidRPr="00000000">
        <w:rPr>
          <w:rFonts w:ascii="Aptos" w:cs="Aptos" w:eastAsia="Aptos" w:hAnsi="Aptos"/>
          <w:sz w:val="24"/>
          <w:szCs w:val="24"/>
        </w:rPr>
        <w:drawing>
          <wp:inline distB="114300" distT="114300" distL="114300" distR="114300">
            <wp:extent cx="5731200" cy="1498600"/>
            <wp:effectExtent b="0" l="0" r="0" t="0"/>
            <wp:docPr id="1"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731200" cy="14986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pacing w:after="240" w:before="240" w:line="279" w:lineRule="auto"/>
        <w:rPr>
          <w:sz w:val="24"/>
          <w:szCs w:val="24"/>
        </w:rPr>
      </w:pPr>
      <w:r w:rsidDel="00000000" w:rsidR="00000000" w:rsidRPr="00000000">
        <w:rPr>
          <w:b w:val="1"/>
          <w:bCs w:val="1"/>
          <w:sz w:val="24"/>
          <w:szCs w:val="24"/>
          <w:rtl w:val="0"/>
        </w:rPr>
        <w:t xml:space="preserve">Causa del error: </w:t>
      </w:r>
      <w:r w:rsidDel="00000000" w:rsidR="00000000" w:rsidRPr="00000000">
        <w:rPr>
          <w:rtl w:val="0"/>
        </w:rPr>
      </w:r>
    </w:p>
    <w:p w:rsidR="00000000" w:rsidDel="00000000" w:rsidP="00000000" w:rsidRDefault="00000000" w:rsidRPr="00000000" w14:paraId="00000009">
      <w:pPr>
        <w:spacing w:after="240" w:before="240" w:line="279" w:lineRule="auto"/>
        <w:rPr>
          <w:sz w:val="24"/>
          <w:szCs w:val="24"/>
        </w:rPr>
      </w:pPr>
      <w:r w:rsidDel="00000000" w:rsidR="00000000" w:rsidRPr="00000000">
        <w:rPr>
          <w:sz w:val="24"/>
          <w:szCs w:val="24"/>
          <w:rtl w:val="0"/>
        </w:rPr>
        <w:t xml:space="preserve">Durante la implementación de las intermitencias se modificaron los estados del semáforo, sin embargo, la función </w:t>
      </w:r>
      <w:r w:rsidDel="00000000" w:rsidR="00000000" w:rsidRPr="00000000">
        <w:rPr>
          <w:b w:val="1"/>
          <w:bCs w:val="1"/>
          <w:i w:val="1"/>
          <w:iCs w:val="1"/>
          <w:sz w:val="24"/>
          <w:szCs w:val="24"/>
          <w:rtl w:val="0"/>
        </w:rPr>
        <w:t xml:space="preserve">timer</w:t>
      </w:r>
      <w:r w:rsidDel="00000000" w:rsidR="00000000" w:rsidRPr="00000000">
        <w:rPr>
          <w:sz w:val="24"/>
          <w:szCs w:val="24"/>
          <w:rtl w:val="0"/>
        </w:rPr>
        <w:t xml:space="preserve"> devolvía estados con nombres </w:t>
      </w:r>
      <w:r w:rsidDel="00000000" w:rsidR="00000000" w:rsidRPr="00000000">
        <w:rPr>
          <w:sz w:val="24"/>
          <w:szCs w:val="24"/>
          <w:rtl w:val="0"/>
        </w:rPr>
        <w:t xml:space="preserve">rojo</w:t>
      </w:r>
      <w:r w:rsidDel="00000000" w:rsidR="00000000" w:rsidRPr="00000000">
        <w:rPr>
          <w:sz w:val="24"/>
          <w:szCs w:val="24"/>
          <w:rtl w:val="0"/>
        </w:rPr>
        <w:t xml:space="preserve">, </w:t>
      </w:r>
      <w:r w:rsidDel="00000000" w:rsidR="00000000" w:rsidRPr="00000000">
        <w:rPr>
          <w:sz w:val="24"/>
          <w:szCs w:val="24"/>
          <w:rtl w:val="0"/>
        </w:rPr>
        <w:t xml:space="preserve">amarillo</w:t>
      </w:r>
      <w:r w:rsidDel="00000000" w:rsidR="00000000" w:rsidRPr="00000000">
        <w:rPr>
          <w:sz w:val="24"/>
          <w:szCs w:val="24"/>
          <w:rtl w:val="0"/>
        </w:rPr>
        <w:t xml:space="preserve"> y </w:t>
      </w:r>
      <w:r w:rsidDel="00000000" w:rsidR="00000000" w:rsidRPr="00000000">
        <w:rPr>
          <w:sz w:val="24"/>
          <w:szCs w:val="24"/>
          <w:rtl w:val="0"/>
        </w:rPr>
        <w:t xml:space="preserve">verde</w:t>
      </w:r>
      <w:r w:rsidDel="00000000" w:rsidR="00000000" w:rsidRPr="00000000">
        <w:rPr>
          <w:sz w:val="24"/>
          <w:szCs w:val="24"/>
          <w:rtl w:val="0"/>
        </w:rPr>
        <w:t xml:space="preserve"> mientras que </w:t>
      </w:r>
      <w:r w:rsidDel="00000000" w:rsidR="00000000" w:rsidRPr="00000000">
        <w:rPr>
          <w:b w:val="1"/>
          <w:bCs w:val="1"/>
          <w:i w:val="1"/>
          <w:iCs w:val="1"/>
          <w:sz w:val="24"/>
          <w:szCs w:val="24"/>
          <w:rtl w:val="0"/>
        </w:rPr>
        <w:t xml:space="preserve">validar-transiciones-p</w:t>
      </w:r>
      <w:r w:rsidDel="00000000" w:rsidR="00000000" w:rsidRPr="00000000">
        <w:rPr>
          <w:sz w:val="24"/>
          <w:szCs w:val="24"/>
          <w:rtl w:val="0"/>
        </w:rPr>
        <w:t xml:space="preserve"> evaluaba estados con el formato </w:t>
      </w:r>
      <w:r w:rsidDel="00000000" w:rsidR="00000000" w:rsidRPr="00000000">
        <w:rPr>
          <w:sz w:val="24"/>
          <w:szCs w:val="24"/>
          <w:rtl w:val="0"/>
        </w:rPr>
        <w:t xml:space="preserve">en-rojo</w:t>
      </w:r>
      <w:r w:rsidDel="00000000" w:rsidR="00000000" w:rsidRPr="00000000">
        <w:rPr>
          <w:sz w:val="24"/>
          <w:szCs w:val="24"/>
          <w:rtl w:val="0"/>
        </w:rPr>
        <w:t xml:space="preserve">, </w:t>
      </w:r>
      <w:r w:rsidDel="00000000" w:rsidR="00000000" w:rsidRPr="00000000">
        <w:rPr>
          <w:sz w:val="24"/>
          <w:szCs w:val="24"/>
          <w:rtl w:val="0"/>
        </w:rPr>
        <w:t xml:space="preserve">en-amarillo</w:t>
      </w:r>
      <w:r w:rsidDel="00000000" w:rsidR="00000000" w:rsidRPr="00000000">
        <w:rPr>
          <w:sz w:val="24"/>
          <w:szCs w:val="24"/>
          <w:rtl w:val="0"/>
        </w:rPr>
        <w:t xml:space="preserve"> y </w:t>
      </w:r>
      <w:r w:rsidDel="00000000" w:rsidR="00000000" w:rsidRPr="00000000">
        <w:rPr>
          <w:sz w:val="24"/>
          <w:szCs w:val="24"/>
          <w:rtl w:val="0"/>
        </w:rPr>
        <w:t xml:space="preserve">en-verde</w:t>
      </w:r>
      <w:r w:rsidDel="00000000" w:rsidR="00000000" w:rsidRPr="00000000">
        <w:rPr>
          <w:sz w:val="24"/>
          <w:szCs w:val="24"/>
          <w:rtl w:val="0"/>
        </w:rPr>
        <w:t xml:space="preserve">. Debido a esta diferencia de nomenclatura, las comparaciones realizadas retornaban </w:t>
      </w:r>
      <w:r w:rsidDel="00000000" w:rsidR="00000000" w:rsidRPr="00000000">
        <w:rPr>
          <w:sz w:val="24"/>
          <w:szCs w:val="24"/>
          <w:rtl w:val="0"/>
        </w:rPr>
        <w:t xml:space="preserve">NIL</w:t>
      </w:r>
      <w:r w:rsidDel="00000000" w:rsidR="00000000" w:rsidRPr="00000000">
        <w:rPr>
          <w:sz w:val="24"/>
          <w:szCs w:val="24"/>
          <w:rtl w:val="0"/>
        </w:rPr>
        <w:t xml:space="preserve">, provocando que transiciones válidas fueran rechazadas y que la función transición no generará la acción </w:t>
      </w:r>
      <w:r w:rsidDel="00000000" w:rsidR="00000000" w:rsidRPr="00000000">
        <w:rPr>
          <w:sz w:val="24"/>
          <w:szCs w:val="24"/>
          <w:rtl w:val="0"/>
        </w:rPr>
        <w:t xml:space="preserve">"cambiar-a-&lt;color&gt;"</w:t>
      </w:r>
      <w:r w:rsidDel="00000000" w:rsidR="00000000" w:rsidRPr="00000000">
        <w:rPr>
          <w:sz w:val="24"/>
          <w:szCs w:val="24"/>
          <w:rtl w:val="0"/>
        </w:rPr>
        <w:t xml:space="preserve">.  </w:t>
      </w:r>
    </w:p>
    <w:p w:rsidR="00000000" w:rsidDel="00000000" w:rsidP="00000000" w:rsidRDefault="00000000" w:rsidRPr="00000000" w14:paraId="0000000A">
      <w:pPr>
        <w:spacing w:after="240" w:before="240" w:line="279" w:lineRule="auto"/>
        <w:rPr>
          <w:b w:val="1"/>
          <w:bCs w:val="1"/>
          <w:sz w:val="24"/>
          <w:szCs w:val="24"/>
        </w:rPr>
      </w:pPr>
      <w:r w:rsidDel="00000000" w:rsidR="00000000" w:rsidRPr="00000000">
        <w:rPr>
          <w:b w:val="1"/>
          <w:bCs w:val="1"/>
          <w:sz w:val="24"/>
          <w:szCs w:val="24"/>
          <w:rtl w:val="0"/>
        </w:rPr>
        <w:t xml:space="preserve">Solución al error:</w:t>
      </w:r>
    </w:p>
    <w:p w:rsidR="00000000" w:rsidDel="00000000" w:rsidP="00000000" w:rsidRDefault="00000000" w:rsidRPr="00000000" w14:paraId="0000000B">
      <w:pPr>
        <w:spacing w:after="240" w:before="240" w:line="279" w:lineRule="auto"/>
        <w:rPr>
          <w:sz w:val="24"/>
          <w:szCs w:val="24"/>
        </w:rPr>
      </w:pPr>
      <w:r w:rsidDel="00000000" w:rsidR="00000000" w:rsidRPr="00000000">
        <w:rPr>
          <w:sz w:val="24"/>
          <w:szCs w:val="24"/>
          <w:rtl w:val="0"/>
        </w:rPr>
        <w:t xml:space="preserve">Se eliminó el prefijo “en-” de las comparaciones para unificar la representación de los estados del semáforo en todo el sistema. Así los estados evaluados por dicha función coinciden con los estados retornados por </w:t>
      </w:r>
      <w:r w:rsidDel="00000000" w:rsidR="00000000" w:rsidRPr="00000000">
        <w:rPr>
          <w:sz w:val="24"/>
          <w:szCs w:val="24"/>
          <w:rtl w:val="0"/>
        </w:rPr>
        <w:t xml:space="preserve">timer</w:t>
      </w:r>
      <w:r w:rsidDel="00000000" w:rsidR="00000000" w:rsidRPr="00000000">
        <w:rPr>
          <w:sz w:val="24"/>
          <w:szCs w:val="24"/>
          <w:rtl w:val="0"/>
        </w:rPr>
        <w:t xml:space="preserve">, permitiendo que las transiciones válidas sean reconocidas correctamente y genere la acción correspondiente.</w:t>
      </w:r>
    </w:p>
    <w:p w:rsidR="00000000" w:rsidDel="00000000" w:rsidP="00000000" w:rsidRDefault="00000000" w:rsidRPr="00000000" w14:paraId="0000000C">
      <w:pPr>
        <w:spacing w:after="240" w:before="240" w:line="279" w:lineRule="auto"/>
        <w:rPr>
          <w:sz w:val="24"/>
          <w:szCs w:val="24"/>
        </w:rPr>
      </w:pPr>
      <w:r w:rsidDel="00000000" w:rsidR="00000000" w:rsidRPr="00000000">
        <w:rPr>
          <w:sz w:val="24"/>
          <w:szCs w:val="24"/>
          <w:rtl w:val="0"/>
        </w:rPr>
        <w:t xml:space="preserve">Si bien esta solución se aparta parcialmente de la nomenclatura presentada en el ejemplo de la consigna, se decidió mantener una única convención de nombres dentro del programa para garantizar la consistencia y evitar errores de comparación entre símbolos.</w:t>
      </w:r>
    </w:p>
    <w:p w:rsidR="00000000" w:rsidDel="00000000" w:rsidP="00000000" w:rsidRDefault="00000000" w:rsidRPr="00000000" w14:paraId="0000000D">
      <w:pPr>
        <w:spacing w:after="240" w:before="240" w:line="279" w:lineRule="auto"/>
        <w:rPr>
          <w:sz w:val="24"/>
          <w:szCs w:val="24"/>
        </w:rPr>
      </w:pPr>
      <w:r w:rsidDel="00000000" w:rsidR="00000000" w:rsidRPr="00000000">
        <w:rPr>
          <w:sz w:val="24"/>
          <w:szCs w:val="24"/>
        </w:rPr>
        <w:drawing>
          <wp:inline distB="114300" distT="114300" distL="114300" distR="114300">
            <wp:extent cx="4805363" cy="2400300"/>
            <wp:effectExtent b="0" l="0" r="0" t="0"/>
            <wp:docPr id="6"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4805363"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spacing w:after="240" w:before="240" w:line="279" w:lineRule="auto"/>
        <w:rPr>
          <w:sz w:val="24"/>
          <w:szCs w:val="24"/>
        </w:rPr>
      </w:pPr>
      <w:r w:rsidDel="00000000" w:rsidR="00000000" w:rsidRPr="00000000">
        <w:rPr>
          <w:rtl w:val="0"/>
        </w:rPr>
      </w:r>
    </w:p>
    <w:p w:rsidR="00000000" w:rsidDel="00000000" w:rsidP="00000000" w:rsidRDefault="00000000" w:rsidRPr="00000000" w14:paraId="0000000F">
      <w:pPr>
        <w:spacing w:after="240" w:before="240" w:line="279"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10">
      <w:pPr>
        <w:spacing w:after="240" w:before="240" w:line="279" w:lineRule="auto"/>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Corrección del código original:</w:t>
      </w:r>
    </w:p>
    <w:p w:rsidR="00000000" w:rsidDel="00000000" w:rsidP="00000000" w:rsidRDefault="00000000" w:rsidRPr="00000000" w14:paraId="00000011">
      <w:pPr>
        <w:spacing w:after="240" w:before="240" w:line="279"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-En el requerimiento 2  </w:t>
      </w:r>
      <w:r w:rsidDel="00000000" w:rsidR="00000000" w:rsidRPr="00000000">
        <w:rPr>
          <w:rFonts w:ascii="Aptos" w:cs="Aptos" w:eastAsia="Aptos" w:hAnsi="Aptos"/>
          <w:b w:val="1"/>
          <w:bCs w:val="1"/>
          <w:i w:val="1"/>
          <w:iCs w:val="1"/>
          <w:sz w:val="24"/>
          <w:szCs w:val="24"/>
          <w:rtl w:val="0"/>
        </w:rPr>
        <w:t xml:space="preserve">validar-transiciones-p</w:t>
      </w:r>
      <w:r w:rsidDel="00000000" w:rsidR="00000000" w:rsidRPr="00000000">
        <w:rPr>
          <w:rFonts w:ascii="Aptos" w:cs="Aptos" w:eastAsia="Aptos" w:hAnsi="Aptos"/>
          <w:i w:val="1"/>
          <w:iCs w:val="1"/>
          <w:sz w:val="24"/>
          <w:szCs w:val="24"/>
          <w:rtl w:val="0"/>
        </w:rPr>
        <w:t xml:space="preserve"> </w:t>
      </w:r>
      <w:r w:rsidDel="00000000" w:rsidR="00000000" w:rsidRPr="00000000">
        <w:rPr>
          <w:rFonts w:ascii="Aptos" w:cs="Aptos" w:eastAsia="Aptos" w:hAnsi="Aptos"/>
          <w:sz w:val="24"/>
          <w:szCs w:val="24"/>
          <w:rtl w:val="0"/>
        </w:rPr>
        <w:t xml:space="preserve">se añadieron las transiciones a los colores intermitentes</w:t>
      </w:r>
    </w:p>
    <w:p w:rsidR="00000000" w:rsidDel="00000000" w:rsidP="00000000" w:rsidRDefault="00000000" w:rsidRPr="00000000" w14:paraId="00000012">
      <w:pPr>
        <w:spacing w:after="240" w:before="240" w:line="279" w:lineRule="auto"/>
        <w:rPr>
          <w:rFonts w:ascii="Aptos" w:cs="Aptos" w:eastAsia="Aptos" w:hAnsi="Aptos"/>
          <w:sz w:val="24"/>
          <w:szCs w:val="24"/>
        </w:rPr>
      </w:pPr>
      <w:r w:rsidDel="00000000" w:rsidR="00000000" w:rsidRPr="00000000">
        <w:rPr>
          <w:rFonts w:ascii="Aptos" w:cs="Aptos" w:eastAsia="Aptos" w:hAnsi="Aptos"/>
          <w:sz w:val="24"/>
          <w:szCs w:val="24"/>
        </w:rPr>
        <w:drawing>
          <wp:inline distB="114300" distT="114300" distL="114300" distR="114300">
            <wp:extent cx="5214938" cy="1446669"/>
            <wp:effectExtent b="0" l="0" r="0" t="0"/>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214938" cy="1446669"/>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spacing w:after="240" w:before="240" w:line="279"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14">
      <w:pPr>
        <w:spacing w:after="240" w:before="240" w:line="279" w:lineRule="auto"/>
        <w:rPr>
          <w:rFonts w:ascii="Aptos" w:cs="Aptos" w:eastAsia="Aptos" w:hAnsi="Aptos"/>
          <w:b w:val="1"/>
          <w:bCs w:val="1"/>
          <w:i w:val="1"/>
          <w:iCs w:val="1"/>
          <w:sz w:val="24"/>
          <w:szCs w:val="24"/>
        </w:rPr>
      </w:pPr>
      <w:r w:rsidDel="00000000" w:rsidR="00000000" w:rsidRPr="00000000">
        <w:rPr>
          <w:rFonts w:ascii="Aptos" w:cs="Aptos" w:eastAsia="Aptos" w:hAnsi="Aptos"/>
          <w:sz w:val="24"/>
          <w:szCs w:val="24"/>
          <w:rtl w:val="0"/>
        </w:rPr>
        <w:t xml:space="preserve">-En el requerimiento 3  </w:t>
      </w:r>
      <w:r w:rsidDel="00000000" w:rsidR="00000000" w:rsidRPr="00000000">
        <w:rPr>
          <w:rFonts w:ascii="Aptos" w:cs="Aptos" w:eastAsia="Aptos" w:hAnsi="Aptos"/>
          <w:b w:val="1"/>
          <w:bCs w:val="1"/>
          <w:i w:val="1"/>
          <w:iCs w:val="1"/>
          <w:sz w:val="24"/>
          <w:szCs w:val="24"/>
          <w:rtl w:val="0"/>
        </w:rPr>
        <w:t xml:space="preserve">timer</w:t>
      </w:r>
      <w:r w:rsidDel="00000000" w:rsidR="00000000" w:rsidRPr="00000000">
        <w:rPr>
          <w:rFonts w:ascii="Aptos" w:cs="Aptos" w:eastAsia="Aptos" w:hAnsi="Aptos"/>
          <w:i w:val="1"/>
          <w:iCs w:val="1"/>
          <w:sz w:val="24"/>
          <w:szCs w:val="24"/>
          <w:rtl w:val="0"/>
        </w:rPr>
        <w:t xml:space="preserve">  </w:t>
      </w:r>
      <w:r w:rsidDel="00000000" w:rsidR="00000000" w:rsidRPr="00000000">
        <w:rPr>
          <w:rFonts w:ascii="Aptos" w:cs="Aptos" w:eastAsia="Aptos" w:hAnsi="Aptos"/>
          <w:sz w:val="24"/>
          <w:szCs w:val="24"/>
          <w:rtl w:val="0"/>
        </w:rPr>
        <w:t xml:space="preserve">se añadieron los intermitentes y se sumaron los 3 segundos de cada intermitente al timestamp.  Las posiciones pasaron de </w:t>
      </w:r>
      <w:r w:rsidDel="00000000" w:rsidR="00000000" w:rsidRPr="00000000">
        <w:rPr>
          <w:rFonts w:ascii="Aptos" w:cs="Aptos" w:eastAsia="Aptos" w:hAnsi="Aptos"/>
          <w:b w:val="1"/>
          <w:bCs w:val="1"/>
          <w:i w:val="1"/>
          <w:iCs w:val="1"/>
          <w:sz w:val="24"/>
          <w:szCs w:val="24"/>
          <w:rtl w:val="0"/>
        </w:rPr>
        <w:t xml:space="preserve">216 -&gt; 225</w:t>
      </w:r>
    </w:p>
    <w:p w:rsidR="00000000" w:rsidDel="00000000" w:rsidP="00000000" w:rsidRDefault="00000000" w:rsidRPr="00000000" w14:paraId="00000015">
      <w:pPr>
        <w:spacing w:after="240" w:before="240" w:line="279" w:lineRule="auto"/>
        <w:rPr>
          <w:rFonts w:ascii="Aptos" w:cs="Aptos" w:eastAsia="Aptos" w:hAnsi="Aptos"/>
          <w:b w:val="1"/>
          <w:bCs w:val="1"/>
          <w:i w:val="1"/>
          <w:i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4605338" cy="2092539"/>
            <wp:effectExtent b="0" l="0" r="0" t="0"/>
            <wp:wrapSquare wrapText="bothSides" distB="114300" distT="114300" distL="114300" distR="11430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605338" cy="2092539"/>
                    </a:xfrm>
                    <a:prstGeom prst="rect"/>
                    <a:ln/>
                  </pic:spPr>
                </pic:pic>
              </a:graphicData>
            </a:graphic>
          </wp:anchor>
        </w:drawing>
      </w:r>
    </w:p>
    <w:p w:rsidR="00000000" w:rsidDel="00000000" w:rsidP="00000000" w:rsidRDefault="00000000" w:rsidRPr="00000000" w14:paraId="00000016">
      <w:pPr>
        <w:spacing w:after="240" w:before="240" w:line="279"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17">
      <w:pPr>
        <w:spacing w:after="240" w:before="240" w:line="279"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18">
      <w:pPr>
        <w:spacing w:after="240" w:before="240" w:line="279"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19">
      <w:pPr>
        <w:spacing w:after="240" w:before="240" w:line="279"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1A">
      <w:pPr>
        <w:spacing w:after="240" w:before="240" w:line="279"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-En el requerimiento 6 </w:t>
      </w:r>
      <w:r w:rsidDel="00000000" w:rsidR="00000000" w:rsidRPr="00000000">
        <w:rPr>
          <w:rFonts w:ascii="Aptos" w:cs="Aptos" w:eastAsia="Aptos" w:hAnsi="Aptos"/>
          <w:b w:val="1"/>
          <w:bCs w:val="1"/>
          <w:i w:val="1"/>
          <w:iCs w:val="1"/>
          <w:sz w:val="24"/>
          <w:szCs w:val="24"/>
          <w:rtl w:val="0"/>
        </w:rPr>
        <w:t xml:space="preserve">distribucion-temporal </w:t>
      </w:r>
      <w:r w:rsidDel="00000000" w:rsidR="00000000" w:rsidRPr="00000000">
        <w:rPr>
          <w:rFonts w:ascii="Aptos" w:cs="Aptos" w:eastAsia="Aptos" w:hAnsi="Aptos"/>
          <w:sz w:val="24"/>
          <w:szCs w:val="24"/>
          <w:rtl w:val="0"/>
        </w:rPr>
        <w:t xml:space="preserve">se añadieron los 3 intermitentes para que también calcule el porcentaje de tiempo de los colores intermitentes.</w:t>
      </w:r>
    </w:p>
    <w:p w:rsidR="00000000" w:rsidDel="00000000" w:rsidP="00000000" w:rsidRDefault="00000000" w:rsidRPr="00000000" w14:paraId="0000001B">
      <w:pPr>
        <w:spacing w:after="240" w:before="240" w:line="279" w:lineRule="auto"/>
        <w:rPr>
          <w:rFonts w:ascii="Aptos" w:cs="Aptos" w:eastAsia="Aptos" w:hAnsi="Aptos"/>
          <w:sz w:val="24"/>
          <w:szCs w:val="24"/>
        </w:rPr>
      </w:pPr>
      <w:r w:rsidDel="00000000" w:rsidR="00000000" w:rsidRPr="00000000">
        <w:rPr>
          <w:rFonts w:ascii="Aptos" w:cs="Aptos" w:eastAsia="Aptos" w:hAnsi="Aptos"/>
          <w:sz w:val="24"/>
          <w:szCs w:val="24"/>
        </w:rPr>
        <w:drawing>
          <wp:inline distB="114300" distT="114300" distL="114300" distR="114300">
            <wp:extent cx="3862388" cy="4292255"/>
            <wp:effectExtent b="0" l="0" r="0" t="0"/>
            <wp:docPr id="3"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3862388" cy="4292255"/>
                    </a:xfrm>
                    <a:prstGeom prst="rect"/>
                    <a:ln/>
                  </pic:spPr>
                </pic:pic>
              </a:graphicData>
            </a:graphic>
          </wp:inline>
        </w:drawing>
      </w:r>
      <w:r w:rsidDel="00000000" w:rsidR="00000000" w:rsidRPr="00000000">
        <w:rPr>
          <w:rFonts w:ascii="Aptos" w:cs="Aptos" w:eastAsia="Aptos" w:hAnsi="Aptos"/>
          <w:sz w:val="24"/>
          <w:szCs w:val="24"/>
          <w:rtl w:val="0"/>
        </w:rPr>
        <w:t xml:space="preserve"> </w:t>
      </w:r>
      <w:r w:rsidDel="00000000" w:rsidR="00000000" w:rsidRPr="00000000">
        <w:rPr>
          <w:rFonts w:ascii="Aptos" w:cs="Aptos" w:eastAsia="Aptos" w:hAnsi="Aptos"/>
          <w:sz w:val="24"/>
          <w:szCs w:val="24"/>
        </w:rPr>
        <w:drawing>
          <wp:inline distB="114300" distT="114300" distL="114300" distR="114300">
            <wp:extent cx="4976813" cy="2289995"/>
            <wp:effectExtent b="0" l="0" r="0" t="0"/>
            <wp:docPr id="5"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4976813" cy="2289995"/>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after="240" w:before="240" w:line="279" w:lineRule="auto"/>
        <w:rPr>
          <w:rFonts w:ascii="Aptos" w:cs="Aptos" w:eastAsia="Aptos" w:hAnsi="Aptos"/>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image" Target="media/image2.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