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FE20C" w14:textId="77777777" w:rsidR="006F0F2C" w:rsidRDefault="009A478C" w:rsidP="006F0F2C">
      <w:pPr>
        <w:jc w:val="center"/>
        <w:rPr>
          <w:rFonts w:ascii="Bookman Old Style" w:hAnsi="Bookman Old Style"/>
          <w:b/>
          <w:bCs/>
          <w:sz w:val="36"/>
          <w:szCs w:val="36"/>
        </w:rPr>
      </w:pPr>
      <w:r w:rsidRPr="009A478C">
        <w:rPr>
          <w:rFonts w:ascii="Bookman Old Style" w:hAnsi="Bookman Old Style"/>
          <w:b/>
          <w:bCs/>
          <w:sz w:val="36"/>
          <w:szCs w:val="36"/>
        </w:rPr>
        <w:t>IMAGE SUPER RESOLUTION USING SUPER RESOLUTION GENARATIVE ADVERSIAL NETWORKS</w:t>
      </w:r>
    </w:p>
    <w:p w14:paraId="0E3A8B2F" w14:textId="65CA8FDA" w:rsidR="009A478C" w:rsidRPr="006F0F2C" w:rsidRDefault="006F0F2C" w:rsidP="006F0F2C">
      <w:pPr>
        <w:rPr>
          <w:rFonts w:ascii="Bookman Old Style" w:hAnsi="Bookman Old Style"/>
          <w:b/>
          <w:bCs/>
          <w:sz w:val="36"/>
          <w:szCs w:val="36"/>
        </w:rPr>
      </w:pPr>
      <w:r>
        <w:rPr>
          <w:rFonts w:ascii="Bookman Old Style" w:hAnsi="Bookman Old Style"/>
          <w:b/>
          <w:bCs/>
          <w:sz w:val="36"/>
          <w:szCs w:val="36"/>
        </w:rPr>
        <w:t>1.</w:t>
      </w:r>
      <w:r w:rsidRPr="006F0F2C">
        <w:rPr>
          <w:rFonts w:ascii="Bookman Old Style" w:hAnsi="Bookman Old Style"/>
          <w:b/>
          <w:bCs/>
          <w:sz w:val="36"/>
          <w:szCs w:val="36"/>
        </w:rPr>
        <w:t xml:space="preserve"> </w:t>
      </w:r>
      <w:r w:rsidR="009A478C" w:rsidRPr="006F0F2C">
        <w:rPr>
          <w:rFonts w:ascii="Bookman Old Style" w:hAnsi="Bookman Old Style"/>
          <w:b/>
          <w:bCs/>
          <w:sz w:val="36"/>
          <w:szCs w:val="36"/>
        </w:rPr>
        <w:t>ABSTRACT</w:t>
      </w:r>
    </w:p>
    <w:p w14:paraId="41EED5D9" w14:textId="77777777" w:rsidR="009A478C" w:rsidRPr="009A478C" w:rsidRDefault="009A478C" w:rsidP="009A478C">
      <w:pPr>
        <w:jc w:val="both"/>
        <w:rPr>
          <w:rFonts w:ascii="Bookman Old Style" w:hAnsi="Bookman Old Style"/>
        </w:rPr>
      </w:pPr>
      <w:r w:rsidRPr="009A478C">
        <w:rPr>
          <w:rFonts w:ascii="Bookman Old Style" w:hAnsi="Bookman Old Style"/>
        </w:rPr>
        <w:t>Image Super-Resolution (ISR) aims to reconstruct high-resolution (HR) images from low-resolution (LR) inputs, enhancing image clarity and detail. In this project, we implement a Super-Resolution Generative Adversarial Network (SRGAN), a deep learning-based model that generates photorealistic HR images with perceptual quality. SRGAN leverages a generator-discriminator architecture, where the generator learns to upscale images, and the discriminator distinguishes between real HR images and generated ones. Additionally, a perceptual loss function based on high-level feature representations from a pre-trained VGG network ensures sharper and more visually pleasing results.</w:t>
      </w:r>
    </w:p>
    <w:p w14:paraId="028EC1FF" w14:textId="77777777" w:rsidR="009A478C" w:rsidRPr="009A478C" w:rsidRDefault="009A478C" w:rsidP="009A478C">
      <w:pPr>
        <w:jc w:val="both"/>
        <w:rPr>
          <w:rFonts w:ascii="Bookman Old Style" w:hAnsi="Bookman Old Style"/>
        </w:rPr>
      </w:pPr>
    </w:p>
    <w:p w14:paraId="1D89F5DD" w14:textId="39B51726" w:rsidR="009A478C" w:rsidRDefault="009A478C" w:rsidP="009A478C">
      <w:pPr>
        <w:jc w:val="both"/>
        <w:rPr>
          <w:rFonts w:ascii="Bookman Old Style" w:hAnsi="Bookman Old Style"/>
        </w:rPr>
      </w:pPr>
      <w:r w:rsidRPr="009A478C">
        <w:rPr>
          <w:rFonts w:ascii="Bookman Old Style" w:hAnsi="Bookman Old Style"/>
        </w:rPr>
        <w:t>Our model is trained on a large dataset of natural images and is capable of recovering fine textures and details that are typically lost in traditional interpolation or CNN-based approaches. The integration of adversarial training encourages the generator to produce outputs that are perceptually closer to real-world images. This approach significantly outperforms conventional techniques in terms of visual fidelity and structural similarity, making it highly suitable for applications in medical imaging, satellite photography, security surveillance, and digital media enhancement.</w:t>
      </w:r>
    </w:p>
    <w:p w14:paraId="7B50C3A0" w14:textId="77777777" w:rsidR="006F0F2C" w:rsidRDefault="006F0F2C" w:rsidP="009A478C">
      <w:pPr>
        <w:jc w:val="both"/>
        <w:rPr>
          <w:rFonts w:ascii="Bookman Old Style" w:hAnsi="Bookman Old Style"/>
        </w:rPr>
      </w:pPr>
    </w:p>
    <w:p w14:paraId="644F11E6" w14:textId="77777777" w:rsidR="006F0F2C" w:rsidRDefault="006F0F2C" w:rsidP="009A478C">
      <w:pPr>
        <w:jc w:val="both"/>
        <w:rPr>
          <w:rFonts w:ascii="Bookman Old Style" w:hAnsi="Bookman Old Style"/>
        </w:rPr>
      </w:pPr>
    </w:p>
    <w:p w14:paraId="541E8167" w14:textId="77777777" w:rsidR="006F0F2C" w:rsidRDefault="006F0F2C" w:rsidP="009A478C">
      <w:pPr>
        <w:jc w:val="both"/>
        <w:rPr>
          <w:rFonts w:ascii="Bookman Old Style" w:hAnsi="Bookman Old Style"/>
        </w:rPr>
      </w:pPr>
    </w:p>
    <w:p w14:paraId="78DC12B4" w14:textId="77777777" w:rsidR="006F0F2C" w:rsidRDefault="006F0F2C" w:rsidP="009A478C">
      <w:pPr>
        <w:jc w:val="both"/>
        <w:rPr>
          <w:rFonts w:ascii="Bookman Old Style" w:hAnsi="Bookman Old Style"/>
        </w:rPr>
      </w:pPr>
    </w:p>
    <w:p w14:paraId="33379574" w14:textId="77777777" w:rsidR="006F0F2C" w:rsidRDefault="006F0F2C" w:rsidP="009A478C">
      <w:pPr>
        <w:jc w:val="both"/>
        <w:rPr>
          <w:rFonts w:ascii="Bookman Old Style" w:hAnsi="Bookman Old Style"/>
        </w:rPr>
      </w:pPr>
    </w:p>
    <w:p w14:paraId="03FC82C3" w14:textId="4713F3BC" w:rsidR="006F0F2C" w:rsidRDefault="006F0F2C" w:rsidP="009A478C">
      <w:pPr>
        <w:jc w:val="both"/>
        <w:rPr>
          <w:rFonts w:ascii="Bookman Old Style" w:hAnsi="Bookman Old Style"/>
        </w:rPr>
      </w:pPr>
    </w:p>
    <w:p w14:paraId="6694C1E2" w14:textId="77777777" w:rsidR="006F0F2C" w:rsidRDefault="006F0F2C" w:rsidP="009A478C">
      <w:pPr>
        <w:jc w:val="both"/>
        <w:rPr>
          <w:rFonts w:ascii="Bookman Old Style" w:hAnsi="Bookman Old Style"/>
        </w:rPr>
      </w:pPr>
    </w:p>
    <w:p w14:paraId="4AF7410B" w14:textId="77777777" w:rsidR="006F0F2C" w:rsidRDefault="006F0F2C" w:rsidP="009A478C">
      <w:pPr>
        <w:jc w:val="both"/>
        <w:rPr>
          <w:rFonts w:ascii="Bookman Old Style" w:hAnsi="Bookman Old Style"/>
        </w:rPr>
      </w:pPr>
    </w:p>
    <w:p w14:paraId="7E35FAB8" w14:textId="77777777" w:rsidR="006F0F2C" w:rsidRDefault="006F0F2C" w:rsidP="009A478C">
      <w:pPr>
        <w:jc w:val="both"/>
        <w:rPr>
          <w:rFonts w:ascii="Bookman Old Style" w:hAnsi="Bookman Old Style"/>
        </w:rPr>
      </w:pPr>
    </w:p>
    <w:p w14:paraId="756C1C4B" w14:textId="77777777" w:rsidR="006F0F2C" w:rsidRDefault="006F0F2C" w:rsidP="009A478C">
      <w:pPr>
        <w:jc w:val="both"/>
        <w:rPr>
          <w:rFonts w:ascii="Bookman Old Style" w:hAnsi="Bookman Old Style"/>
        </w:rPr>
      </w:pPr>
    </w:p>
    <w:p w14:paraId="7BEB3A1E" w14:textId="3D450D23" w:rsidR="006F0F2C" w:rsidRDefault="006F0F2C" w:rsidP="009A478C">
      <w:pPr>
        <w:jc w:val="both"/>
        <w:rPr>
          <w:rFonts w:ascii="Bookman Old Style" w:hAnsi="Bookman Old Style"/>
          <w:b/>
          <w:bCs/>
          <w:sz w:val="36"/>
          <w:szCs w:val="36"/>
        </w:rPr>
      </w:pPr>
      <w:r>
        <w:rPr>
          <w:rFonts w:ascii="Bookman Old Style" w:hAnsi="Bookman Old Style"/>
          <w:b/>
          <w:bCs/>
          <w:sz w:val="36"/>
          <w:szCs w:val="36"/>
        </w:rPr>
        <w:lastRenderedPageBreak/>
        <w:t>2. INTRODUCTION</w:t>
      </w:r>
    </w:p>
    <w:p w14:paraId="183654EA" w14:textId="77777777" w:rsidR="006F0F2C" w:rsidRPr="006F0F2C" w:rsidRDefault="006F0F2C" w:rsidP="006F0F2C">
      <w:pPr>
        <w:jc w:val="both"/>
        <w:rPr>
          <w:rFonts w:ascii="Bookman Old Style" w:hAnsi="Bookman Old Style"/>
        </w:rPr>
      </w:pPr>
      <w:r w:rsidRPr="006F0F2C">
        <w:rPr>
          <w:rFonts w:ascii="Bookman Old Style" w:hAnsi="Bookman Old Style"/>
        </w:rPr>
        <w:t>In today’s digital world, high-resolution (HR) images are crucial for various applications such as medical diagnostics, satellite imaging, surveillance, and media production. However, obtaining HR images is often expensive, time-consuming, or technically challenging due to hardware limitations. This has led to the development of Image Super-Resolution (ISR) techniques, which aim to reconstruct HR images from low-resolution (LR) inputs. Traditional methods, such as bicubic interpolation, suffer from poor performance and fail to recover high-frequency details, resulting in overly smooth and unrealistic outputs.</w:t>
      </w:r>
    </w:p>
    <w:p w14:paraId="77645A2A" w14:textId="77777777" w:rsidR="006F0F2C" w:rsidRPr="006F0F2C" w:rsidRDefault="006F0F2C" w:rsidP="006F0F2C">
      <w:pPr>
        <w:jc w:val="both"/>
        <w:rPr>
          <w:rFonts w:ascii="Bookman Old Style" w:hAnsi="Bookman Old Style"/>
        </w:rPr>
      </w:pPr>
      <w:r w:rsidRPr="006F0F2C">
        <w:rPr>
          <w:rFonts w:ascii="Bookman Old Style" w:hAnsi="Bookman Old Style"/>
        </w:rPr>
        <w:t>To overcome these limitations, deep learning-based models have emerged, with the Super-Resolution Generative Adversarial Network (SRGAN) being one of the most prominent. SRGAN introduces a novel framework that utilizes adversarial training to generate high-quality, perceptually accurate images. It consists of two main components: the generator and the discriminator.</w:t>
      </w:r>
    </w:p>
    <w:p w14:paraId="5FE3F032" w14:textId="77777777" w:rsidR="006F0F2C" w:rsidRPr="006F0F2C" w:rsidRDefault="006F0F2C" w:rsidP="006F0F2C">
      <w:pPr>
        <w:jc w:val="both"/>
        <w:rPr>
          <w:rFonts w:ascii="Bookman Old Style" w:hAnsi="Bookman Old Style"/>
        </w:rPr>
      </w:pPr>
      <w:r w:rsidRPr="006F0F2C">
        <w:rPr>
          <w:rFonts w:ascii="Bookman Old Style" w:hAnsi="Bookman Old Style"/>
        </w:rPr>
        <w:t>The generator</w:t>
      </w:r>
      <w:r w:rsidRPr="006F0F2C">
        <w:rPr>
          <w:rFonts w:ascii="Bookman Old Style" w:hAnsi="Bookman Old Style"/>
          <w:b/>
          <w:bCs/>
        </w:rPr>
        <w:t xml:space="preserve"> </w:t>
      </w:r>
      <w:r w:rsidRPr="006F0F2C">
        <w:rPr>
          <w:rFonts w:ascii="Bookman Old Style" w:hAnsi="Bookman Old Style"/>
        </w:rPr>
        <w:t>network is built using deep residual blocks with skip connections, allowing it to learn the complex mapping from LR to HR images while preserving important details. It takes an LR image as input and attempts to reconstruct a corresponding HR image. The discriminator, on the other hand, is a convolutional neural network trained to distinguish between real HR images and those generated by the generator.</w:t>
      </w:r>
    </w:p>
    <w:p w14:paraId="4682A094" w14:textId="77777777" w:rsidR="006F0F2C" w:rsidRPr="006F0F2C" w:rsidRDefault="006F0F2C" w:rsidP="006F0F2C">
      <w:pPr>
        <w:jc w:val="both"/>
        <w:rPr>
          <w:rFonts w:ascii="Bookman Old Style" w:hAnsi="Bookman Old Style"/>
        </w:rPr>
      </w:pPr>
      <w:r w:rsidRPr="006F0F2C">
        <w:rPr>
          <w:rFonts w:ascii="Bookman Old Style" w:hAnsi="Bookman Old Style"/>
        </w:rPr>
        <w:t>SRGAN is trained using a combination of two loss functions:</w:t>
      </w:r>
    </w:p>
    <w:p w14:paraId="1C57359E" w14:textId="77777777" w:rsidR="006F0F2C" w:rsidRPr="006F0F2C" w:rsidRDefault="006F0F2C" w:rsidP="006F0F2C">
      <w:pPr>
        <w:numPr>
          <w:ilvl w:val="0"/>
          <w:numId w:val="1"/>
        </w:numPr>
        <w:jc w:val="both"/>
        <w:rPr>
          <w:rFonts w:ascii="Bookman Old Style" w:hAnsi="Bookman Old Style"/>
        </w:rPr>
      </w:pPr>
      <w:r w:rsidRPr="006F0F2C">
        <w:rPr>
          <w:rFonts w:ascii="Bookman Old Style" w:hAnsi="Bookman Old Style"/>
          <w:u w:val="single"/>
        </w:rPr>
        <w:t>Content Loss</w:t>
      </w:r>
      <w:r w:rsidRPr="006F0F2C">
        <w:rPr>
          <w:rFonts w:ascii="Bookman Old Style" w:hAnsi="Bookman Old Style"/>
        </w:rPr>
        <w:t>: This measures the difference between the generated and real images, not at the pixel level, but in terms of high-level features extracted using a pre-trained VGG19 network. This helps maintain semantic content and structure in the generated image.</w:t>
      </w:r>
    </w:p>
    <w:p w14:paraId="58B0BECC" w14:textId="77777777" w:rsidR="006F0F2C" w:rsidRPr="006F0F2C" w:rsidRDefault="006F0F2C" w:rsidP="006F0F2C">
      <w:pPr>
        <w:numPr>
          <w:ilvl w:val="0"/>
          <w:numId w:val="1"/>
        </w:numPr>
        <w:jc w:val="both"/>
        <w:rPr>
          <w:rFonts w:ascii="Bookman Old Style" w:hAnsi="Bookman Old Style"/>
        </w:rPr>
      </w:pPr>
      <w:r w:rsidRPr="006F0F2C">
        <w:rPr>
          <w:rFonts w:ascii="Bookman Old Style" w:hAnsi="Bookman Old Style"/>
          <w:u w:val="single"/>
        </w:rPr>
        <w:t>Adversarial Loss</w:t>
      </w:r>
      <w:r w:rsidRPr="006F0F2C">
        <w:rPr>
          <w:rFonts w:ascii="Bookman Old Style" w:hAnsi="Bookman Old Style"/>
        </w:rPr>
        <w:t>: This encourages the generator to produce images that the discriminator cannot differentiate from real HR images, improving realism and texture details.</w:t>
      </w:r>
    </w:p>
    <w:p w14:paraId="0F946E21" w14:textId="77777777" w:rsidR="006F0F2C" w:rsidRPr="006F0F2C" w:rsidRDefault="006F0F2C" w:rsidP="006F0F2C">
      <w:pPr>
        <w:jc w:val="both"/>
        <w:rPr>
          <w:rFonts w:ascii="Bookman Old Style" w:hAnsi="Bookman Old Style"/>
        </w:rPr>
      </w:pPr>
      <w:r w:rsidRPr="006F0F2C">
        <w:rPr>
          <w:rFonts w:ascii="Bookman Old Style" w:hAnsi="Bookman Old Style"/>
        </w:rPr>
        <w:t>The training process is a minimax game: the generator learns to fool the discriminator, while the discriminator improves its ability to detect fake images. This adversarial setup pushes the generator to produce sharper, more detailed, and visually convincing HR images.</w:t>
      </w:r>
    </w:p>
    <w:p w14:paraId="6F231FCE" w14:textId="26FD7CC2" w:rsidR="006F0F2C" w:rsidRDefault="006F0F2C" w:rsidP="009A478C">
      <w:pPr>
        <w:jc w:val="both"/>
        <w:rPr>
          <w:rFonts w:ascii="Bookman Old Style" w:hAnsi="Bookman Old Style"/>
        </w:rPr>
      </w:pPr>
      <w:r w:rsidRPr="006F0F2C">
        <w:rPr>
          <w:rFonts w:ascii="Bookman Old Style" w:hAnsi="Bookman Old Style"/>
        </w:rPr>
        <w:t>In this project, we implement and train the SRGAN model on a large dataset of natural images. We evaluate its performance using standard metrics like Peak Signal-to-Noise Ratio (PSNR) and Structural Similarity Index (SSIM), alongside visual inspection.</w:t>
      </w:r>
    </w:p>
    <w:p w14:paraId="201A5F9B" w14:textId="00106FE5" w:rsidR="006F0F2C" w:rsidRDefault="006F0F2C" w:rsidP="006F0F2C">
      <w:pPr>
        <w:jc w:val="both"/>
        <w:rPr>
          <w:rFonts w:ascii="Bookman Old Style" w:hAnsi="Bookman Old Style"/>
          <w:b/>
          <w:bCs/>
          <w:sz w:val="36"/>
          <w:szCs w:val="36"/>
        </w:rPr>
      </w:pPr>
      <w:r w:rsidRPr="006F0F2C">
        <w:rPr>
          <w:rFonts w:ascii="Bookman Old Style" w:hAnsi="Bookman Old Style"/>
          <w:b/>
          <w:bCs/>
          <w:sz w:val="36"/>
          <w:szCs w:val="36"/>
        </w:rPr>
        <w:lastRenderedPageBreak/>
        <w:t>3. LITERATURE REVIEW</w:t>
      </w:r>
    </w:p>
    <w:p w14:paraId="59E37D77" w14:textId="3236D30B" w:rsidR="00587105" w:rsidRDefault="00552CAB" w:rsidP="00552CAB">
      <w:pPr>
        <w:jc w:val="both"/>
        <w:rPr>
          <w:rFonts w:ascii="Bookman Old Style" w:hAnsi="Bookman Old Style"/>
        </w:rPr>
      </w:pPr>
      <w:r w:rsidRPr="00552CAB">
        <w:rPr>
          <w:rFonts w:ascii="Bookman Old Style" w:hAnsi="Bookman Old Style"/>
        </w:rPr>
        <w:t>I</w:t>
      </w:r>
      <w:r w:rsidRPr="00552CAB">
        <w:rPr>
          <w:rFonts w:ascii="Bookman Old Style" w:hAnsi="Bookman Old Style"/>
        </w:rPr>
        <w:t>mage Super-Resolution Using Deep Convolutional Networks</w:t>
      </w:r>
      <w:r>
        <w:rPr>
          <w:rFonts w:ascii="Bookman Old Style" w:hAnsi="Bookman Old Style"/>
        </w:rPr>
        <w:t xml:space="preserve"> by </w:t>
      </w:r>
      <w:r w:rsidRPr="00552CAB">
        <w:rPr>
          <w:rFonts w:ascii="Bookman Old Style" w:hAnsi="Bookman Old Style"/>
        </w:rPr>
        <w:t>Dong, Chao, et al</w:t>
      </w:r>
      <w:r>
        <w:rPr>
          <w:rFonts w:ascii="Bookman Old Style" w:hAnsi="Bookman Old Style"/>
        </w:rPr>
        <w:t xml:space="preserve">, the author proposed a </w:t>
      </w:r>
      <w:r w:rsidRPr="00552CAB">
        <w:rPr>
          <w:rFonts w:ascii="Bookman Old Style" w:hAnsi="Bookman Old Style"/>
        </w:rPr>
        <w:t>deep learning method for single image super-resolution (SR).</w:t>
      </w:r>
      <w:r>
        <w:rPr>
          <w:rFonts w:ascii="Bookman Old Style" w:hAnsi="Bookman Old Style"/>
        </w:rPr>
        <w:t xml:space="preserve"> their method directly learns an end to end </w:t>
      </w:r>
      <w:r w:rsidR="00587105" w:rsidRPr="00587105">
        <w:rPr>
          <w:rFonts w:ascii="Bookman Old Style" w:hAnsi="Bookman Old Style"/>
        </w:rPr>
        <w:t>mapping is represented as a deep convolutional neural network (CNN) that takes the low-resolution image as the input and outputs the high-resolution one. We further show that traditional sparse-coding-based SR methods can also be viewed as a deep convolutional network. But unlike traditional methods that handle each component separately, our method jointly optimizes all layers</w:t>
      </w:r>
      <w:r w:rsidR="00587105">
        <w:rPr>
          <w:rFonts w:ascii="Bookman Old Style" w:hAnsi="Bookman Old Style"/>
        </w:rPr>
        <w:t xml:space="preserve"> </w:t>
      </w:r>
      <w:r w:rsidR="00587105" w:rsidRPr="00587105">
        <w:rPr>
          <w:rFonts w:ascii="Bookman Old Style" w:hAnsi="Bookman Old Style"/>
          <w:color w:val="FF0000"/>
        </w:rPr>
        <w:t>[1]</w:t>
      </w:r>
      <w:r w:rsidR="00587105">
        <w:rPr>
          <w:rFonts w:ascii="Bookman Old Style" w:hAnsi="Bookman Old Style"/>
        </w:rPr>
        <w:t>.</w:t>
      </w:r>
    </w:p>
    <w:p w14:paraId="280B27D8" w14:textId="0237DC8F" w:rsidR="00587105" w:rsidRDefault="00EB3E52" w:rsidP="00552CAB">
      <w:pPr>
        <w:jc w:val="both"/>
        <w:rPr>
          <w:rFonts w:ascii="Bookman Old Style" w:hAnsi="Bookman Old Style"/>
        </w:rPr>
      </w:pPr>
      <w:r w:rsidRPr="00EB3E52">
        <w:rPr>
          <w:rFonts w:ascii="Bookman Old Style" w:hAnsi="Bookman Old Style"/>
        </w:rPr>
        <w:t>Khaledyan, Donya, et al. proposed a low-cost implementation of bilinear and bicubic image interpolation aimed at achieving real-time image super-resolution, especially optimized for mobile applications. Recognizing that image interpolation plays a crucial role in super-resolution algorithms, the authors designed two hardware-efficient methods that are both computationally light and effective. Their experiments on both synthetic and real-world image sequences demonstrated that the proposed schemes not only perform efficiently but also maintain acceptable output quality. This work validates the potential of classic interpolation techniques when optimized for hardware constraints, although such methods still fall short in reconstructing fine textures and high-frequency details when compared to learning-based and GAN-based methods like SRGAN</w:t>
      </w:r>
      <w:r>
        <w:rPr>
          <w:rFonts w:ascii="Bookman Old Style" w:hAnsi="Bookman Old Style"/>
        </w:rPr>
        <w:t xml:space="preserve"> </w:t>
      </w:r>
      <w:r w:rsidRPr="00EB3E52">
        <w:rPr>
          <w:rFonts w:ascii="Bookman Old Style" w:hAnsi="Bookman Old Style"/>
          <w:color w:val="FF0000"/>
        </w:rPr>
        <w:t>[2]</w:t>
      </w:r>
      <w:r>
        <w:rPr>
          <w:rFonts w:ascii="Bookman Old Style" w:hAnsi="Bookman Old Style"/>
        </w:rPr>
        <w:t>.</w:t>
      </w:r>
    </w:p>
    <w:p w14:paraId="267D229A" w14:textId="094F92BD" w:rsidR="00EB3E52" w:rsidRPr="00EB3E52" w:rsidRDefault="00EB3E52" w:rsidP="00552CAB">
      <w:pPr>
        <w:jc w:val="both"/>
        <w:rPr>
          <w:rFonts w:ascii="Bookman Old Style" w:hAnsi="Bookman Old Style"/>
        </w:rPr>
      </w:pPr>
      <w:r w:rsidRPr="00EB3E52">
        <w:rPr>
          <w:rFonts w:ascii="Bookman Old Style" w:hAnsi="Bookman Old Style"/>
        </w:rPr>
        <w:t>Kim et al. (2016) proposed VDSR (Very Deep Super-Resolution), a deep learning model using a 20-layer CNN to improve image super-resolution accuracy. They introduced residual learning to help the model learn the difference between low-resolution and high-resolution images, making training more efficient and faster. VDSR significantly improved PSNR and SSIM scores compared to earlier methods like SRCNN. It also allowed for flexible scaling factors with a single model. However, while it produced accurate images, it often lacked fine texture details, which later GAN-based models like SRGAN addressed for more perceptual realism</w:t>
      </w:r>
      <w:r w:rsidRPr="00EB3E52">
        <w:rPr>
          <w:rFonts w:ascii="Bookman Old Style" w:hAnsi="Bookman Old Style"/>
          <w:color w:val="FF0000"/>
        </w:rPr>
        <w:t>[3]</w:t>
      </w:r>
      <w:r>
        <w:rPr>
          <w:rFonts w:ascii="Bookman Old Style" w:hAnsi="Bookman Old Style"/>
        </w:rPr>
        <w:t>.</w:t>
      </w:r>
    </w:p>
    <w:p w14:paraId="69CD3508" w14:textId="77777777" w:rsidR="00587105" w:rsidRPr="00552CAB" w:rsidRDefault="00587105" w:rsidP="00552CAB">
      <w:pPr>
        <w:jc w:val="both"/>
        <w:rPr>
          <w:rFonts w:ascii="Bookman Old Style" w:hAnsi="Bookman Old Style"/>
        </w:rPr>
      </w:pPr>
    </w:p>
    <w:p w14:paraId="2428730A" w14:textId="77777777" w:rsidR="00942C9D" w:rsidRPr="00942C9D" w:rsidRDefault="00942C9D" w:rsidP="00942C9D">
      <w:pPr>
        <w:jc w:val="both"/>
        <w:rPr>
          <w:rFonts w:ascii="Bookman Old Style" w:hAnsi="Bookman Old Style"/>
        </w:rPr>
      </w:pPr>
    </w:p>
    <w:sectPr w:rsidR="00942C9D" w:rsidRPr="0094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D7B34"/>
    <w:multiLevelType w:val="hybridMultilevel"/>
    <w:tmpl w:val="EDB6E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955D2D"/>
    <w:multiLevelType w:val="multilevel"/>
    <w:tmpl w:val="C530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65845"/>
    <w:multiLevelType w:val="hybridMultilevel"/>
    <w:tmpl w:val="D40A2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D441EB"/>
    <w:multiLevelType w:val="hybridMultilevel"/>
    <w:tmpl w:val="D7602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0D201E"/>
    <w:multiLevelType w:val="hybridMultilevel"/>
    <w:tmpl w:val="4B7C3742"/>
    <w:lvl w:ilvl="0" w:tplc="86AE5CA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BF1129"/>
    <w:multiLevelType w:val="hybridMultilevel"/>
    <w:tmpl w:val="FE2C7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4F02EA"/>
    <w:multiLevelType w:val="hybridMultilevel"/>
    <w:tmpl w:val="7920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6873427">
    <w:abstractNumId w:val="1"/>
  </w:num>
  <w:num w:numId="2" w16cid:durableId="1779330538">
    <w:abstractNumId w:val="5"/>
  </w:num>
  <w:num w:numId="3" w16cid:durableId="422997951">
    <w:abstractNumId w:val="6"/>
  </w:num>
  <w:num w:numId="4" w16cid:durableId="1894349431">
    <w:abstractNumId w:val="2"/>
  </w:num>
  <w:num w:numId="5" w16cid:durableId="1330018181">
    <w:abstractNumId w:val="3"/>
  </w:num>
  <w:num w:numId="6" w16cid:durableId="452941455">
    <w:abstractNumId w:val="0"/>
  </w:num>
  <w:num w:numId="7" w16cid:durableId="1967544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7A"/>
    <w:rsid w:val="00552CAB"/>
    <w:rsid w:val="00587105"/>
    <w:rsid w:val="0061517A"/>
    <w:rsid w:val="006F0F2C"/>
    <w:rsid w:val="00761602"/>
    <w:rsid w:val="00942C9D"/>
    <w:rsid w:val="009A478C"/>
    <w:rsid w:val="00EB3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6048"/>
  <w15:chartTrackingRefBased/>
  <w15:docId w15:val="{69D41297-4520-472F-8255-DD6717EE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1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51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1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1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1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51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51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1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1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17A"/>
    <w:rPr>
      <w:rFonts w:eastAsiaTheme="majorEastAsia" w:cstheme="majorBidi"/>
      <w:color w:val="272727" w:themeColor="text1" w:themeTint="D8"/>
    </w:rPr>
  </w:style>
  <w:style w:type="paragraph" w:styleId="Title">
    <w:name w:val="Title"/>
    <w:basedOn w:val="Normal"/>
    <w:next w:val="Normal"/>
    <w:link w:val="TitleChar"/>
    <w:uiPriority w:val="10"/>
    <w:qFormat/>
    <w:rsid w:val="00615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17A"/>
    <w:pPr>
      <w:spacing w:before="160"/>
      <w:jc w:val="center"/>
    </w:pPr>
    <w:rPr>
      <w:i/>
      <w:iCs/>
      <w:color w:val="404040" w:themeColor="text1" w:themeTint="BF"/>
    </w:rPr>
  </w:style>
  <w:style w:type="character" w:customStyle="1" w:styleId="QuoteChar">
    <w:name w:val="Quote Char"/>
    <w:basedOn w:val="DefaultParagraphFont"/>
    <w:link w:val="Quote"/>
    <w:uiPriority w:val="29"/>
    <w:rsid w:val="0061517A"/>
    <w:rPr>
      <w:i/>
      <w:iCs/>
      <w:color w:val="404040" w:themeColor="text1" w:themeTint="BF"/>
    </w:rPr>
  </w:style>
  <w:style w:type="paragraph" w:styleId="ListParagraph">
    <w:name w:val="List Paragraph"/>
    <w:basedOn w:val="Normal"/>
    <w:uiPriority w:val="34"/>
    <w:qFormat/>
    <w:rsid w:val="0061517A"/>
    <w:pPr>
      <w:ind w:left="720"/>
      <w:contextualSpacing/>
    </w:pPr>
  </w:style>
  <w:style w:type="character" w:styleId="IntenseEmphasis">
    <w:name w:val="Intense Emphasis"/>
    <w:basedOn w:val="DefaultParagraphFont"/>
    <w:uiPriority w:val="21"/>
    <w:qFormat/>
    <w:rsid w:val="0061517A"/>
    <w:rPr>
      <w:i/>
      <w:iCs/>
      <w:color w:val="2F5496" w:themeColor="accent1" w:themeShade="BF"/>
    </w:rPr>
  </w:style>
  <w:style w:type="paragraph" w:styleId="IntenseQuote">
    <w:name w:val="Intense Quote"/>
    <w:basedOn w:val="Normal"/>
    <w:next w:val="Normal"/>
    <w:link w:val="IntenseQuoteChar"/>
    <w:uiPriority w:val="30"/>
    <w:qFormat/>
    <w:rsid w:val="006151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17A"/>
    <w:rPr>
      <w:i/>
      <w:iCs/>
      <w:color w:val="2F5496" w:themeColor="accent1" w:themeShade="BF"/>
    </w:rPr>
  </w:style>
  <w:style w:type="character" w:styleId="IntenseReference">
    <w:name w:val="Intense Reference"/>
    <w:basedOn w:val="DefaultParagraphFont"/>
    <w:uiPriority w:val="32"/>
    <w:qFormat/>
    <w:rsid w:val="0061517A"/>
    <w:rPr>
      <w:b/>
      <w:bCs/>
      <w:smallCaps/>
      <w:color w:val="2F5496" w:themeColor="accent1" w:themeShade="BF"/>
      <w:spacing w:val="5"/>
    </w:rPr>
  </w:style>
  <w:style w:type="character" w:styleId="Hyperlink">
    <w:name w:val="Hyperlink"/>
    <w:basedOn w:val="DefaultParagraphFont"/>
    <w:uiPriority w:val="99"/>
    <w:unhideWhenUsed/>
    <w:rsid w:val="00587105"/>
    <w:rPr>
      <w:color w:val="0563C1" w:themeColor="hyperlink"/>
      <w:u w:val="single"/>
    </w:rPr>
  </w:style>
  <w:style w:type="character" w:styleId="UnresolvedMention">
    <w:name w:val="Unresolved Mention"/>
    <w:basedOn w:val="DefaultParagraphFont"/>
    <w:uiPriority w:val="99"/>
    <w:semiHidden/>
    <w:unhideWhenUsed/>
    <w:rsid w:val="00587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221">
      <w:bodyDiv w:val="1"/>
      <w:marLeft w:val="0"/>
      <w:marRight w:val="0"/>
      <w:marTop w:val="0"/>
      <w:marBottom w:val="0"/>
      <w:divBdr>
        <w:top w:val="none" w:sz="0" w:space="0" w:color="auto"/>
        <w:left w:val="none" w:sz="0" w:space="0" w:color="auto"/>
        <w:bottom w:val="none" w:sz="0" w:space="0" w:color="auto"/>
        <w:right w:val="none" w:sz="0" w:space="0" w:color="auto"/>
      </w:divBdr>
    </w:div>
    <w:div w:id="460853757">
      <w:bodyDiv w:val="1"/>
      <w:marLeft w:val="0"/>
      <w:marRight w:val="0"/>
      <w:marTop w:val="0"/>
      <w:marBottom w:val="0"/>
      <w:divBdr>
        <w:top w:val="none" w:sz="0" w:space="0" w:color="auto"/>
        <w:left w:val="none" w:sz="0" w:space="0" w:color="auto"/>
        <w:bottom w:val="none" w:sz="0" w:space="0" w:color="auto"/>
        <w:right w:val="none" w:sz="0" w:space="0" w:color="auto"/>
      </w:divBdr>
    </w:div>
    <w:div w:id="692535527">
      <w:bodyDiv w:val="1"/>
      <w:marLeft w:val="0"/>
      <w:marRight w:val="0"/>
      <w:marTop w:val="0"/>
      <w:marBottom w:val="0"/>
      <w:divBdr>
        <w:top w:val="none" w:sz="0" w:space="0" w:color="auto"/>
        <w:left w:val="none" w:sz="0" w:space="0" w:color="auto"/>
        <w:bottom w:val="none" w:sz="0" w:space="0" w:color="auto"/>
        <w:right w:val="none" w:sz="0" w:space="0" w:color="auto"/>
      </w:divBdr>
    </w:div>
    <w:div w:id="1263301372">
      <w:bodyDiv w:val="1"/>
      <w:marLeft w:val="0"/>
      <w:marRight w:val="0"/>
      <w:marTop w:val="0"/>
      <w:marBottom w:val="0"/>
      <w:divBdr>
        <w:top w:val="none" w:sz="0" w:space="0" w:color="auto"/>
        <w:left w:val="none" w:sz="0" w:space="0" w:color="auto"/>
        <w:bottom w:val="none" w:sz="0" w:space="0" w:color="auto"/>
        <w:right w:val="none" w:sz="0" w:space="0" w:color="auto"/>
      </w:divBdr>
    </w:div>
    <w:div w:id="1350185290">
      <w:bodyDiv w:val="1"/>
      <w:marLeft w:val="0"/>
      <w:marRight w:val="0"/>
      <w:marTop w:val="0"/>
      <w:marBottom w:val="0"/>
      <w:divBdr>
        <w:top w:val="none" w:sz="0" w:space="0" w:color="auto"/>
        <w:left w:val="none" w:sz="0" w:space="0" w:color="auto"/>
        <w:bottom w:val="none" w:sz="0" w:space="0" w:color="auto"/>
        <w:right w:val="none" w:sz="0" w:space="0" w:color="auto"/>
      </w:divBdr>
    </w:div>
    <w:div w:id="138401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WILDSpiDeyOP 245</dc:creator>
  <cp:keywords/>
  <dc:description/>
  <cp:lastModifiedBy>WILDSpiDeyOP 245</cp:lastModifiedBy>
  <cp:revision>2</cp:revision>
  <dcterms:created xsi:type="dcterms:W3CDTF">2025-04-11T08:01:00Z</dcterms:created>
  <dcterms:modified xsi:type="dcterms:W3CDTF">2025-04-11T09:21:00Z</dcterms:modified>
</cp:coreProperties>
</file>