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CA7" w:rsidRDefault="00C04CA7">
      <w:pPr>
        <w:tabs>
          <w:tab w:val="left" w:pos="1290"/>
        </w:tabs>
        <w:jc w:val="right"/>
        <w:rPr>
          <w:color w:val="000000"/>
          <w:sz w:val="16"/>
          <w:szCs w:val="16"/>
        </w:rPr>
      </w:pPr>
    </w:p>
    <w:p w:rsidR="00C04CA7" w:rsidRPr="009543D4" w:rsidRDefault="00275DFA" w:rsidP="00275DFA">
      <w:pPr>
        <w:pStyle w:val="1"/>
        <w:jc w:val="left"/>
        <w:rPr>
          <w:rFonts w:ascii="Times New Roman" w:hAnsi="Times New Roman"/>
          <w:b w:val="0"/>
          <w:color w:val="244061"/>
          <w:szCs w:val="16"/>
        </w:rPr>
      </w:pPr>
      <w:r w:rsidRPr="009543D4">
        <w:rPr>
          <w:rFonts w:ascii="Times New Roman" w:hAnsi="Times New Roman"/>
          <w:color w:val="244061"/>
          <w:szCs w:val="16"/>
        </w:rPr>
        <w:t>1.</w:t>
      </w:r>
      <w:r w:rsidRPr="009543D4">
        <w:rPr>
          <w:rFonts w:ascii="Times New Roman" w:hAnsi="Times New Roman"/>
          <w:b w:val="0"/>
          <w:color w:val="244061"/>
          <w:szCs w:val="16"/>
        </w:rPr>
        <w:t xml:space="preserve"> </w:t>
      </w:r>
      <w:r w:rsidR="00C04CA7" w:rsidRPr="009543D4">
        <w:rPr>
          <w:rFonts w:ascii="Times New Roman" w:hAnsi="Times New Roman"/>
          <w:color w:val="244061"/>
          <w:szCs w:val="16"/>
        </w:rPr>
        <w:t xml:space="preserve">ЗАДАНИЕ НА ОЦЕНКУ </w:t>
      </w:r>
    </w:p>
    <w:tbl>
      <w:tblPr>
        <w:tblW w:w="5000" w:type="pct"/>
        <w:tblBorders>
          <w:top w:val="single" w:sz="4" w:space="0" w:color="000000"/>
          <w:left w:val="single" w:sz="4" w:space="0" w:color="FFFFFF"/>
          <w:bottom w:val="single" w:sz="4" w:space="0" w:color="000000"/>
          <w:right w:val="single" w:sz="4" w:space="0" w:color="FFFFFF"/>
          <w:insideH w:val="single" w:sz="4" w:space="0" w:color="D9D9D9"/>
          <w:insideV w:val="single" w:sz="4" w:space="0" w:color="D9D9D9"/>
        </w:tblBorders>
        <w:tblLook w:val="0420" w:firstRow="1" w:lastRow="0" w:firstColumn="0" w:lastColumn="0" w:noHBand="0" w:noVBand="1"/>
      </w:tblPr>
      <w:tblGrid>
        <w:gridCol w:w="315"/>
        <w:gridCol w:w="2273"/>
        <w:gridCol w:w="1366"/>
        <w:gridCol w:w="6522"/>
      </w:tblGrid>
      <w:tr w:rsidR="00E9437F" w:rsidRPr="003F3361" w:rsidTr="00E9437F">
        <w:trPr>
          <w:trHeight w:val="20"/>
        </w:trPr>
        <w:tc>
          <w:tcPr>
            <w:tcW w:w="150" w:type="pct"/>
            <w:tcBorders>
              <w:top w:val="single" w:sz="4" w:space="0" w:color="000000"/>
              <w:left w:val="single" w:sz="4" w:space="0" w:color="FFFFFF"/>
              <w:bottom w:val="single" w:sz="4" w:space="0" w:color="D9D9D9"/>
              <w:right w:val="single" w:sz="4" w:space="0" w:color="FFFFFF"/>
              <w:tl2br w:val="nil"/>
              <w:tr2bl w:val="nil"/>
            </w:tcBorders>
            <w:shd w:val="clear" w:color="auto" w:fill="BFBFBF"/>
            <w:vAlign w:val="center"/>
            <w:hideMark/>
          </w:tcPr>
          <w:p w:rsidR="00D72621" w:rsidRPr="0060338A" w:rsidRDefault="00D72621" w:rsidP="0060338A">
            <w:pPr>
              <w:spacing w:line="276" w:lineRule="auto"/>
              <w:ind w:left="-130" w:right="-107"/>
              <w:jc w:val="center"/>
              <w:rPr>
                <w:rFonts w:eastAsia="Calibri"/>
                <w:b/>
                <w:bCs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b/>
                <w:bCs/>
                <w:sz w:val="20"/>
                <w:szCs w:val="20"/>
                <w:lang w:eastAsia="en-US"/>
              </w:rPr>
              <w:t xml:space="preserve">№ </w:t>
            </w:r>
            <w:proofErr w:type="gramStart"/>
            <w:r w:rsidRPr="0060338A">
              <w:rPr>
                <w:rFonts w:eastAsia="Calibri"/>
                <w:b/>
                <w:bCs/>
                <w:sz w:val="20"/>
                <w:szCs w:val="20"/>
                <w:lang w:eastAsia="en-US"/>
              </w:rPr>
              <w:t>п</w:t>
            </w:r>
            <w:proofErr w:type="gramEnd"/>
            <w:r w:rsidRPr="0060338A">
              <w:rPr>
                <w:rFonts w:eastAsia="Calibri"/>
                <w:b/>
                <w:bCs/>
                <w:sz w:val="20"/>
                <w:szCs w:val="20"/>
                <w:lang w:eastAsia="en-US"/>
              </w:rPr>
              <w:t>/п</w:t>
            </w:r>
          </w:p>
        </w:tc>
        <w:tc>
          <w:tcPr>
            <w:tcW w:w="1085" w:type="pct"/>
            <w:tcBorders>
              <w:top w:val="single" w:sz="4" w:space="0" w:color="000000"/>
              <w:left w:val="single" w:sz="4" w:space="0" w:color="FFFFFF"/>
              <w:bottom w:val="single" w:sz="4" w:space="0" w:color="D9D9D9"/>
              <w:right w:val="single" w:sz="4" w:space="0" w:color="FFFFFF"/>
              <w:tl2br w:val="nil"/>
              <w:tr2bl w:val="nil"/>
            </w:tcBorders>
            <w:shd w:val="clear" w:color="auto" w:fill="BFBFBF"/>
            <w:vAlign w:val="center"/>
            <w:hideMark/>
          </w:tcPr>
          <w:p w:rsidR="00D72621" w:rsidRPr="0060338A" w:rsidRDefault="00D72621" w:rsidP="0060338A">
            <w:pPr>
              <w:spacing w:line="276" w:lineRule="auto"/>
              <w:jc w:val="center"/>
              <w:rPr>
                <w:rFonts w:eastAsia="Calibri"/>
                <w:b/>
                <w:bCs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b/>
                <w:bCs/>
                <w:sz w:val="20"/>
                <w:szCs w:val="20"/>
                <w:lang w:eastAsia="en-US"/>
              </w:rPr>
              <w:t>Наименование раздела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FFFFFF"/>
              <w:bottom w:val="single" w:sz="4" w:space="0" w:color="D9D9D9"/>
              <w:right w:val="single" w:sz="4" w:space="0" w:color="FFFFFF"/>
              <w:tl2br w:val="nil"/>
              <w:tr2bl w:val="nil"/>
            </w:tcBorders>
            <w:shd w:val="clear" w:color="auto" w:fill="BFBFBF"/>
            <w:vAlign w:val="center"/>
            <w:hideMark/>
          </w:tcPr>
          <w:p w:rsidR="00D72621" w:rsidRPr="0060338A" w:rsidRDefault="00697CDB" w:rsidP="0060338A">
            <w:pPr>
              <w:spacing w:line="276" w:lineRule="auto"/>
              <w:ind w:left="-53" w:right="-109"/>
              <w:jc w:val="center"/>
              <w:rPr>
                <w:rFonts w:eastAsia="Calibri"/>
                <w:b/>
                <w:bCs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b/>
                <w:bCs/>
                <w:sz w:val="20"/>
                <w:szCs w:val="20"/>
                <w:lang w:eastAsia="en-US"/>
              </w:rPr>
              <w:t>Нормативный акт</w:t>
            </w:r>
          </w:p>
        </w:tc>
        <w:tc>
          <w:tcPr>
            <w:tcW w:w="3113" w:type="pct"/>
            <w:tcBorders>
              <w:top w:val="single" w:sz="4" w:space="0" w:color="000000"/>
              <w:left w:val="single" w:sz="4" w:space="0" w:color="FFFFFF"/>
              <w:bottom w:val="single" w:sz="4" w:space="0" w:color="D9D9D9"/>
              <w:right w:val="single" w:sz="4" w:space="0" w:color="FFFFFF"/>
              <w:tl2br w:val="nil"/>
              <w:tr2bl w:val="nil"/>
            </w:tcBorders>
            <w:shd w:val="clear" w:color="auto" w:fill="BFBFBF"/>
            <w:vAlign w:val="center"/>
            <w:hideMark/>
          </w:tcPr>
          <w:p w:rsidR="00D72621" w:rsidRPr="0060338A" w:rsidRDefault="00D72621" w:rsidP="0060338A">
            <w:pPr>
              <w:spacing w:line="276" w:lineRule="auto"/>
              <w:jc w:val="center"/>
              <w:rPr>
                <w:rFonts w:eastAsia="Calibri"/>
                <w:b/>
                <w:bCs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b/>
                <w:bCs/>
                <w:sz w:val="20"/>
                <w:szCs w:val="20"/>
                <w:lang w:eastAsia="en-US"/>
              </w:rPr>
              <w:t>Содержание</w:t>
            </w:r>
          </w:p>
        </w:tc>
      </w:tr>
      <w:tr w:rsidR="0060338A" w:rsidRPr="003F3361" w:rsidTr="00635767">
        <w:trPr>
          <w:trHeight w:val="20"/>
        </w:trPr>
        <w:tc>
          <w:tcPr>
            <w:tcW w:w="150" w:type="pct"/>
            <w:tcBorders>
              <w:top w:val="single" w:sz="4" w:space="0" w:color="D9D9D9"/>
            </w:tcBorders>
            <w:shd w:val="clear" w:color="auto" w:fill="auto"/>
            <w:vAlign w:val="center"/>
          </w:tcPr>
          <w:p w:rsidR="00D72621" w:rsidRPr="0060338A" w:rsidRDefault="00D72621" w:rsidP="0060338A">
            <w:pPr>
              <w:pStyle w:val="ad"/>
              <w:numPr>
                <w:ilvl w:val="0"/>
                <w:numId w:val="42"/>
              </w:numPr>
              <w:spacing w:after="120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085" w:type="pct"/>
            <w:tcBorders>
              <w:top w:val="single" w:sz="4" w:space="0" w:color="D9D9D9"/>
            </w:tcBorders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 xml:space="preserve">Основание для проведения оценки </w:t>
            </w:r>
          </w:p>
        </w:tc>
        <w:tc>
          <w:tcPr>
            <w:tcW w:w="652" w:type="pct"/>
            <w:tcBorders>
              <w:top w:val="single" w:sz="4" w:space="0" w:color="D9D9D9"/>
            </w:tcBorders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ind w:left="-53" w:right="-109"/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ФЗ №135</w:t>
            </w:r>
          </w:p>
        </w:tc>
        <w:tc>
          <w:tcPr>
            <w:tcW w:w="3113" w:type="pct"/>
            <w:tcBorders>
              <w:top w:val="single" w:sz="4" w:space="0" w:color="D9D9D9"/>
            </w:tcBorders>
            <w:shd w:val="clear" w:color="auto" w:fill="auto"/>
            <w:vAlign w:val="center"/>
            <w:hideMark/>
          </w:tcPr>
          <w:p w:rsidR="00D72621" w:rsidRPr="0060338A" w:rsidRDefault="00D72621" w:rsidP="000C24F4">
            <w:pPr>
              <w:spacing w:after="120"/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 xml:space="preserve">Договор № </w:t>
            </w:r>
            <w:r w:rsidR="000C24F4">
              <w:rPr>
                <w:rFonts w:eastAsia="Calibri"/>
                <w:color w:val="000000"/>
                <w:sz w:val="20"/>
                <w:szCs w:val="20"/>
                <w:u w:val="single"/>
                <w:lang w:eastAsia="en-US"/>
              </w:rPr>
              <w:t>{</w:t>
            </w:r>
            <w:proofErr w:type="gramStart"/>
            <w:r w:rsidR="000C24F4">
              <w:rPr>
                <w:rFonts w:eastAsia="Calibri"/>
                <w:color w:val="000000"/>
                <w:sz w:val="20"/>
                <w:szCs w:val="20"/>
                <w:u w:val="single"/>
                <w:lang w:eastAsia="en-US"/>
              </w:rPr>
              <w:t>{</w:t>
            </w:r>
            <w:r w:rsidR="00116E79">
              <w:rPr>
                <w:rFonts w:eastAsia="Calibri"/>
                <w:color w:val="000000"/>
                <w:sz w:val="20"/>
                <w:szCs w:val="20"/>
                <w:u w:val="single"/>
                <w:lang w:eastAsia="en-US"/>
              </w:rPr>
              <w:t xml:space="preserve"> </w:t>
            </w:r>
            <w:proofErr w:type="gramEnd"/>
            <w:r w:rsidR="0032613C">
              <w:rPr>
                <w:rFonts w:eastAsia="Calibri"/>
                <w:color w:val="000000"/>
                <w:sz w:val="20"/>
                <w:szCs w:val="20"/>
                <w:u w:val="single"/>
                <w:lang w:val="en-US" w:eastAsia="en-US"/>
              </w:rPr>
              <w:t>dog</w:t>
            </w:r>
            <w:r w:rsidR="0032613C" w:rsidRPr="0032613C">
              <w:rPr>
                <w:rFonts w:eastAsia="Calibri"/>
                <w:color w:val="000000"/>
                <w:sz w:val="20"/>
                <w:szCs w:val="20"/>
                <w:u w:val="single"/>
                <w:lang w:eastAsia="en-US"/>
              </w:rPr>
              <w:t>_</w:t>
            </w:r>
            <w:r w:rsidR="0032613C">
              <w:rPr>
                <w:rFonts w:eastAsia="Calibri"/>
                <w:color w:val="000000"/>
                <w:sz w:val="20"/>
                <w:szCs w:val="20"/>
                <w:u w:val="single"/>
                <w:lang w:val="en-US" w:eastAsia="en-US"/>
              </w:rPr>
              <w:t>number</w:t>
            </w:r>
            <w:r w:rsidR="0032613C" w:rsidRPr="0032613C">
              <w:rPr>
                <w:rFonts w:eastAsia="Calibri"/>
                <w:color w:val="000000"/>
                <w:sz w:val="20"/>
                <w:szCs w:val="20"/>
                <w:u w:val="single"/>
                <w:lang w:eastAsia="en-US"/>
              </w:rPr>
              <w:t xml:space="preserve"> }}</w:t>
            </w: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 xml:space="preserve"> от </w:t>
            </w:r>
            <w:r w:rsidR="000C24F4">
              <w:rPr>
                <w:rFonts w:eastAsia="Calibri"/>
                <w:color w:val="000000"/>
                <w:sz w:val="20"/>
                <w:szCs w:val="20"/>
                <w:u w:val="single"/>
                <w:lang w:eastAsia="en-US"/>
              </w:rPr>
              <w:t>{{</w:t>
            </w:r>
            <w:r w:rsidR="00116E79">
              <w:rPr>
                <w:rFonts w:eastAsia="Calibri"/>
                <w:color w:val="000000"/>
                <w:sz w:val="20"/>
                <w:szCs w:val="20"/>
                <w:u w:val="single"/>
                <w:lang w:eastAsia="en-US"/>
              </w:rPr>
              <w:t xml:space="preserve"> </w:t>
            </w:r>
            <w:r w:rsidR="0032613C">
              <w:rPr>
                <w:rFonts w:eastAsia="Calibri"/>
                <w:color w:val="000000"/>
                <w:sz w:val="20"/>
                <w:szCs w:val="20"/>
                <w:u w:val="single"/>
                <w:lang w:val="en-US" w:eastAsia="en-US"/>
              </w:rPr>
              <w:t>date</w:t>
            </w:r>
            <w:r w:rsidR="0032613C" w:rsidRPr="0032613C">
              <w:rPr>
                <w:rFonts w:eastAsia="Calibri"/>
                <w:color w:val="000000"/>
                <w:sz w:val="20"/>
                <w:szCs w:val="20"/>
                <w:u w:val="single"/>
                <w:lang w:eastAsia="en-US"/>
              </w:rPr>
              <w:t>_</w:t>
            </w:r>
            <w:r w:rsidR="0032613C">
              <w:rPr>
                <w:rFonts w:eastAsia="Calibri"/>
                <w:color w:val="000000"/>
                <w:sz w:val="20"/>
                <w:szCs w:val="20"/>
                <w:u w:val="single"/>
                <w:lang w:val="en-US" w:eastAsia="en-US"/>
              </w:rPr>
              <w:t>apprise</w:t>
            </w:r>
            <w:r w:rsidR="0032613C" w:rsidRPr="0032613C">
              <w:rPr>
                <w:rFonts w:eastAsia="Calibri"/>
                <w:color w:val="000000"/>
                <w:sz w:val="20"/>
                <w:szCs w:val="20"/>
                <w:u w:val="single"/>
                <w:lang w:eastAsia="en-US"/>
              </w:rPr>
              <w:t xml:space="preserve"> }}</w:t>
            </w: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, Задание на оценку - приложение №1 к договору № </w:t>
            </w:r>
            <w:r w:rsidR="000C24F4">
              <w:rPr>
                <w:rFonts w:eastAsia="Calibri"/>
                <w:color w:val="000000"/>
                <w:sz w:val="20"/>
                <w:szCs w:val="20"/>
                <w:u w:val="single"/>
                <w:lang w:eastAsia="en-US"/>
              </w:rPr>
              <w:t>{{</w:t>
            </w:r>
            <w:r w:rsidR="00116E79">
              <w:rPr>
                <w:rFonts w:eastAsia="Calibri"/>
                <w:color w:val="000000"/>
                <w:sz w:val="20"/>
                <w:szCs w:val="20"/>
                <w:u w:val="single"/>
                <w:lang w:eastAsia="en-US"/>
              </w:rPr>
              <w:t xml:space="preserve"> </w:t>
            </w:r>
            <w:r w:rsidR="0032613C">
              <w:rPr>
                <w:rFonts w:eastAsia="Calibri"/>
                <w:color w:val="000000"/>
                <w:sz w:val="20"/>
                <w:szCs w:val="20"/>
                <w:u w:val="single"/>
                <w:lang w:val="en-US" w:eastAsia="en-US"/>
              </w:rPr>
              <w:t>dog</w:t>
            </w:r>
            <w:r w:rsidR="0032613C" w:rsidRPr="0032613C">
              <w:rPr>
                <w:rFonts w:eastAsia="Calibri"/>
                <w:color w:val="000000"/>
                <w:sz w:val="20"/>
                <w:szCs w:val="20"/>
                <w:u w:val="single"/>
                <w:lang w:eastAsia="en-US"/>
              </w:rPr>
              <w:t>_</w:t>
            </w:r>
            <w:r w:rsidR="0032613C">
              <w:rPr>
                <w:rFonts w:eastAsia="Calibri"/>
                <w:color w:val="000000"/>
                <w:sz w:val="20"/>
                <w:szCs w:val="20"/>
                <w:u w:val="single"/>
                <w:lang w:val="en-US" w:eastAsia="en-US"/>
              </w:rPr>
              <w:t>number</w:t>
            </w:r>
            <w:r w:rsidR="0032613C" w:rsidRPr="0032613C">
              <w:rPr>
                <w:rFonts w:eastAsia="Calibri"/>
                <w:color w:val="000000"/>
                <w:sz w:val="20"/>
                <w:szCs w:val="20"/>
                <w:u w:val="single"/>
                <w:lang w:eastAsia="en-US"/>
              </w:rPr>
              <w:t xml:space="preserve"> }}</w:t>
            </w: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 xml:space="preserve"> от </w:t>
            </w:r>
            <w:r w:rsidR="000C24F4">
              <w:rPr>
                <w:rFonts w:eastAsia="Calibri"/>
                <w:color w:val="000000"/>
                <w:sz w:val="20"/>
                <w:szCs w:val="20"/>
                <w:u w:val="single"/>
                <w:lang w:eastAsia="en-US"/>
              </w:rPr>
              <w:t>{{</w:t>
            </w:r>
            <w:r w:rsidR="000C24F4" w:rsidRPr="000C24F4">
              <w:rPr>
                <w:rFonts w:eastAsia="Calibri"/>
                <w:color w:val="000000"/>
                <w:sz w:val="20"/>
                <w:szCs w:val="20"/>
                <w:u w:val="single"/>
                <w:lang w:eastAsia="en-US"/>
              </w:rPr>
              <w:t xml:space="preserve"> </w:t>
            </w:r>
            <w:r w:rsidR="0032613C">
              <w:rPr>
                <w:rFonts w:eastAsia="Calibri"/>
                <w:color w:val="000000"/>
                <w:sz w:val="20"/>
                <w:szCs w:val="20"/>
                <w:u w:val="single"/>
                <w:lang w:val="en-US" w:eastAsia="en-US"/>
              </w:rPr>
              <w:t>date</w:t>
            </w:r>
            <w:r w:rsidR="0032613C" w:rsidRPr="0032613C">
              <w:rPr>
                <w:rFonts w:eastAsia="Calibri"/>
                <w:color w:val="000000"/>
                <w:sz w:val="20"/>
                <w:szCs w:val="20"/>
                <w:u w:val="single"/>
                <w:lang w:eastAsia="en-US"/>
              </w:rPr>
              <w:t>_</w:t>
            </w:r>
            <w:r w:rsidR="0032613C">
              <w:rPr>
                <w:rFonts w:eastAsia="Calibri"/>
                <w:color w:val="000000"/>
                <w:sz w:val="20"/>
                <w:szCs w:val="20"/>
                <w:u w:val="single"/>
                <w:lang w:val="en-US" w:eastAsia="en-US"/>
              </w:rPr>
              <w:t>apprise</w:t>
            </w:r>
            <w:r w:rsidR="0032613C" w:rsidRPr="0032613C">
              <w:rPr>
                <w:rFonts w:eastAsia="Calibri"/>
                <w:color w:val="000000"/>
                <w:sz w:val="20"/>
                <w:szCs w:val="20"/>
                <w:u w:val="single"/>
                <w:lang w:eastAsia="en-US"/>
              </w:rPr>
              <w:t xml:space="preserve"> }}</w:t>
            </w:r>
          </w:p>
        </w:tc>
      </w:tr>
      <w:tr w:rsidR="0060338A" w:rsidRPr="003F3361" w:rsidTr="0060338A">
        <w:trPr>
          <w:trHeight w:val="20"/>
        </w:trPr>
        <w:tc>
          <w:tcPr>
            <w:tcW w:w="150" w:type="pct"/>
            <w:shd w:val="clear" w:color="auto" w:fill="auto"/>
            <w:vAlign w:val="center"/>
          </w:tcPr>
          <w:p w:rsidR="00D72621" w:rsidRPr="0060338A" w:rsidRDefault="00D72621" w:rsidP="0060338A">
            <w:pPr>
              <w:pStyle w:val="ad"/>
              <w:numPr>
                <w:ilvl w:val="0"/>
                <w:numId w:val="42"/>
              </w:numPr>
              <w:spacing w:after="120"/>
              <w:jc w:val="both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085" w:type="pct"/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jc w:val="both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>Объект оценки</w:t>
            </w:r>
          </w:p>
        </w:tc>
        <w:tc>
          <w:tcPr>
            <w:tcW w:w="652" w:type="pct"/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ind w:left="-53" w:right="-109"/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ФСО№1 п.21а</w:t>
            </w:r>
          </w:p>
        </w:tc>
        <w:tc>
          <w:tcPr>
            <w:tcW w:w="3113" w:type="pct"/>
            <w:shd w:val="clear" w:color="auto" w:fill="auto"/>
            <w:vAlign w:val="center"/>
          </w:tcPr>
          <w:p w:rsidR="00D72621" w:rsidRPr="003B65AB" w:rsidRDefault="00D72621" w:rsidP="0060338A">
            <w:pPr>
              <w:spacing w:after="120"/>
              <w:jc w:val="both"/>
              <w:rPr>
                <w:rFonts w:eastAsia="Calibri"/>
                <w:color w:val="000000"/>
                <w:sz w:val="20"/>
                <w:szCs w:val="20"/>
                <w:shd w:val="clear" w:color="auto" w:fill="FFFFFF"/>
                <w:lang w:eastAsia="en-US"/>
              </w:rPr>
            </w:pPr>
            <w:r w:rsidRPr="0060338A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 xml:space="preserve">Единый объект недвижимого имущества, </w:t>
            </w:r>
            <w:r w:rsidR="007F5917" w:rsidRPr="0060338A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>расположенный</w:t>
            </w:r>
            <w:r w:rsidRPr="0060338A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 xml:space="preserve"> по адресу: </w:t>
            </w:r>
            <w:r w:rsidRPr="0060338A">
              <w:rPr>
                <w:rFonts w:eastAsia="Calibri"/>
                <w:color w:val="000000"/>
                <w:sz w:val="20"/>
                <w:szCs w:val="20"/>
                <w:shd w:val="clear" w:color="auto" w:fill="FFFFFF"/>
                <w:lang w:eastAsia="en-US"/>
              </w:rPr>
              <w:t xml:space="preserve">РФ, </w:t>
            </w:r>
            <w:r w:rsidR="003B65AB" w:rsidRPr="003B65AB">
              <w:rPr>
                <w:rFonts w:eastAsia="Calibri"/>
                <w:color w:val="000000"/>
                <w:sz w:val="20"/>
                <w:szCs w:val="20"/>
                <w:u w:val="single"/>
                <w:shd w:val="clear" w:color="auto" w:fill="FFFFFF"/>
                <w:lang w:eastAsia="en-US"/>
              </w:rPr>
              <w:t>{</w:t>
            </w:r>
            <w:proofErr w:type="gramStart"/>
            <w:r w:rsidR="003B65AB" w:rsidRPr="003B65AB">
              <w:rPr>
                <w:rFonts w:eastAsia="Calibri"/>
                <w:color w:val="000000"/>
                <w:sz w:val="20"/>
                <w:szCs w:val="20"/>
                <w:u w:val="single"/>
                <w:shd w:val="clear" w:color="auto" w:fill="FFFFFF"/>
                <w:lang w:eastAsia="en-US"/>
              </w:rPr>
              <w:t xml:space="preserve">{ </w:t>
            </w:r>
            <w:proofErr w:type="gramEnd"/>
            <w:r w:rsidR="003B65AB">
              <w:rPr>
                <w:rFonts w:eastAsia="Calibri"/>
                <w:color w:val="000000"/>
                <w:sz w:val="20"/>
                <w:szCs w:val="20"/>
                <w:u w:val="single"/>
                <w:shd w:val="clear" w:color="auto" w:fill="FFFFFF"/>
                <w:lang w:val="en-US" w:eastAsia="en-US"/>
              </w:rPr>
              <w:t>address</w:t>
            </w:r>
            <w:r w:rsidR="003B65AB" w:rsidRPr="003B65AB">
              <w:rPr>
                <w:rFonts w:eastAsia="Calibri"/>
                <w:color w:val="000000"/>
                <w:sz w:val="20"/>
                <w:szCs w:val="20"/>
                <w:u w:val="single"/>
                <w:shd w:val="clear" w:color="auto" w:fill="FFFFFF"/>
                <w:lang w:eastAsia="en-US"/>
              </w:rPr>
              <w:t xml:space="preserve"> }}</w:t>
            </w:r>
          </w:p>
          <w:p w:rsidR="00D72621" w:rsidRPr="0060338A" w:rsidRDefault="00D72621" w:rsidP="0060338A">
            <w:pPr>
              <w:spacing w:after="120"/>
              <w:jc w:val="both"/>
              <w:rPr>
                <w:rFonts w:eastAsia="Calibri"/>
                <w:color w:val="000000"/>
                <w:sz w:val="20"/>
                <w:szCs w:val="20"/>
                <w:shd w:val="clear" w:color="auto" w:fill="FFFFFF"/>
                <w:lang w:eastAsia="en-US"/>
              </w:rPr>
            </w:pPr>
          </w:p>
          <w:p w:rsidR="00D72621" w:rsidRPr="0060338A" w:rsidRDefault="00D72621" w:rsidP="0060338A">
            <w:pPr>
              <w:spacing w:after="120"/>
              <w:jc w:val="both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FF0000"/>
                <w:sz w:val="20"/>
                <w:szCs w:val="20"/>
                <w:shd w:val="clear" w:color="auto" w:fill="FFFFFF"/>
                <w:lang w:eastAsia="en-US"/>
              </w:rPr>
              <w:t>Если объектами оценки являются несколько Единых объектов недвижимого имущества необходимо указать каждый объект как указано выше с внесением нумерации</w:t>
            </w:r>
          </w:p>
        </w:tc>
      </w:tr>
      <w:tr w:rsidR="0060338A" w:rsidRPr="003F3361" w:rsidTr="0060338A">
        <w:trPr>
          <w:trHeight w:val="20"/>
        </w:trPr>
        <w:tc>
          <w:tcPr>
            <w:tcW w:w="150" w:type="pct"/>
            <w:shd w:val="clear" w:color="auto" w:fill="auto"/>
            <w:vAlign w:val="center"/>
          </w:tcPr>
          <w:p w:rsidR="00D72621" w:rsidRPr="0060338A" w:rsidRDefault="00D72621" w:rsidP="0060338A">
            <w:pPr>
              <w:pStyle w:val="ad"/>
              <w:numPr>
                <w:ilvl w:val="0"/>
                <w:numId w:val="42"/>
              </w:numPr>
              <w:spacing w:after="120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085" w:type="pct"/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>Состав объекта оценки с указанием сведений, достаточных для идентификации каждой из его частей (при наличии)</w:t>
            </w:r>
          </w:p>
        </w:tc>
        <w:tc>
          <w:tcPr>
            <w:tcW w:w="652" w:type="pct"/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ind w:left="-53" w:right="-109"/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ФСО №7 п.10</w:t>
            </w:r>
          </w:p>
        </w:tc>
        <w:tc>
          <w:tcPr>
            <w:tcW w:w="3113" w:type="pct"/>
            <w:shd w:val="clear" w:color="auto" w:fill="auto"/>
            <w:vAlign w:val="center"/>
          </w:tcPr>
          <w:p w:rsidR="00D72621" w:rsidRPr="0060338A" w:rsidRDefault="00D72621" w:rsidP="0060338A">
            <w:pPr>
              <w:spacing w:after="120"/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Объектом оценки является единый объект недвижимого имущества, в том числе:</w:t>
            </w:r>
          </w:p>
          <w:p w:rsidR="00D72621" w:rsidRPr="003B65AB" w:rsidRDefault="003B65AB" w:rsidP="0060338A">
            <w:pPr>
              <w:spacing w:after="120"/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3B65AB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 xml:space="preserve">{{ </w:t>
            </w:r>
            <w:r>
              <w:rPr>
                <w:rFonts w:eastAsia="Calibri"/>
                <w:bCs/>
                <w:color w:val="000000"/>
                <w:sz w:val="20"/>
                <w:szCs w:val="20"/>
                <w:lang w:val="en-US" w:eastAsia="en-US"/>
              </w:rPr>
              <w:t>apprise</w:t>
            </w:r>
            <w:r w:rsidRPr="003B65AB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>_</w:t>
            </w:r>
            <w:r>
              <w:rPr>
                <w:rFonts w:eastAsia="Calibri"/>
                <w:bCs/>
                <w:color w:val="000000"/>
                <w:sz w:val="20"/>
                <w:szCs w:val="20"/>
                <w:lang w:val="en-US" w:eastAsia="en-US"/>
              </w:rPr>
              <w:t>object</w:t>
            </w:r>
            <w:proofErr w:type="gramStart"/>
            <w:r w:rsidRPr="003B65AB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 xml:space="preserve"> }</w:t>
            </w:r>
            <w:proofErr w:type="gramEnd"/>
            <w:r w:rsidRPr="003B65AB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>}</w:t>
            </w:r>
          </w:p>
          <w:p w:rsidR="00D72621" w:rsidRPr="003B65AB" w:rsidRDefault="00D72621" w:rsidP="0060338A">
            <w:pPr>
              <w:spacing w:after="120"/>
              <w:jc w:val="both"/>
              <w:rPr>
                <w:rFonts w:eastAsia="Calibri"/>
                <w:color w:val="000000"/>
                <w:sz w:val="20"/>
                <w:szCs w:val="20"/>
                <w:shd w:val="clear" w:color="auto" w:fill="FFFFFF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Адрес (местоположение):</w:t>
            </w:r>
            <w:r w:rsidRPr="0060338A">
              <w:rPr>
                <w:rFonts w:eastAsia="Calibri"/>
                <w:color w:val="000000"/>
                <w:sz w:val="20"/>
                <w:szCs w:val="20"/>
                <w:shd w:val="clear" w:color="auto" w:fill="FFFFFF"/>
                <w:lang w:eastAsia="en-US"/>
              </w:rPr>
              <w:t xml:space="preserve"> РФ, </w:t>
            </w:r>
            <w:r w:rsidR="003B65AB" w:rsidRPr="003B65AB">
              <w:rPr>
                <w:rFonts w:eastAsia="Calibri"/>
                <w:color w:val="000000"/>
                <w:sz w:val="20"/>
                <w:szCs w:val="20"/>
                <w:u w:val="single"/>
                <w:shd w:val="clear" w:color="auto" w:fill="FFFFFF"/>
                <w:lang w:eastAsia="en-US"/>
              </w:rPr>
              <w:t>{</w:t>
            </w:r>
            <w:proofErr w:type="gramStart"/>
            <w:r w:rsidR="003B65AB" w:rsidRPr="003B65AB">
              <w:rPr>
                <w:rFonts w:eastAsia="Calibri"/>
                <w:color w:val="000000"/>
                <w:sz w:val="20"/>
                <w:szCs w:val="20"/>
                <w:u w:val="single"/>
                <w:shd w:val="clear" w:color="auto" w:fill="FFFFFF"/>
                <w:lang w:eastAsia="en-US"/>
              </w:rPr>
              <w:t xml:space="preserve">{ </w:t>
            </w:r>
            <w:proofErr w:type="gramEnd"/>
            <w:r w:rsidR="003B65AB">
              <w:rPr>
                <w:rFonts w:eastAsia="Calibri"/>
                <w:color w:val="000000"/>
                <w:sz w:val="20"/>
                <w:szCs w:val="20"/>
                <w:u w:val="single"/>
                <w:shd w:val="clear" w:color="auto" w:fill="FFFFFF"/>
                <w:lang w:val="en-US" w:eastAsia="en-US"/>
              </w:rPr>
              <w:t>address</w:t>
            </w:r>
            <w:r w:rsidR="003B65AB" w:rsidRPr="003B65AB">
              <w:rPr>
                <w:rFonts w:eastAsia="Calibri"/>
                <w:color w:val="000000"/>
                <w:sz w:val="20"/>
                <w:szCs w:val="20"/>
                <w:u w:val="single"/>
                <w:shd w:val="clear" w:color="auto" w:fill="FFFFFF"/>
                <w:lang w:eastAsia="en-US"/>
              </w:rPr>
              <w:t xml:space="preserve"> }}</w:t>
            </w:r>
          </w:p>
          <w:p w:rsidR="00D72621" w:rsidRPr="0060338A" w:rsidRDefault="00D72621" w:rsidP="0060338A">
            <w:pPr>
              <w:spacing w:after="120"/>
              <w:jc w:val="both"/>
              <w:rPr>
                <w:rFonts w:eastAsia="Calibri"/>
                <w:color w:val="000000"/>
                <w:sz w:val="20"/>
                <w:szCs w:val="20"/>
                <w:shd w:val="clear" w:color="auto" w:fill="FFFFFF"/>
                <w:lang w:eastAsia="en-US"/>
              </w:rPr>
            </w:pPr>
          </w:p>
          <w:p w:rsidR="00D72621" w:rsidRPr="0060338A" w:rsidRDefault="00D72621" w:rsidP="003B65AB">
            <w:pPr>
              <w:spacing w:after="120"/>
              <w:jc w:val="both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shd w:val="clear" w:color="auto" w:fill="FFFFFF"/>
                <w:lang w:eastAsia="en-US"/>
              </w:rPr>
              <w:t>Дополнительные идентификационные признаки: расположение объекта оценки по системе к</w:t>
            </w:r>
            <w:r w:rsidR="003B65AB">
              <w:rPr>
                <w:rFonts w:eastAsia="Calibri"/>
                <w:color w:val="000000"/>
                <w:sz w:val="20"/>
                <w:szCs w:val="20"/>
                <w:shd w:val="clear" w:color="auto" w:fill="FFFFFF"/>
                <w:lang w:eastAsia="en-US"/>
              </w:rPr>
              <w:t xml:space="preserve">оординат: </w:t>
            </w:r>
            <w:r w:rsidR="003B65AB" w:rsidRPr="003B65AB">
              <w:rPr>
                <w:rFonts w:eastAsia="Calibri"/>
                <w:color w:val="000000"/>
                <w:sz w:val="20"/>
                <w:szCs w:val="20"/>
                <w:shd w:val="clear" w:color="auto" w:fill="FFFFFF"/>
                <w:lang w:eastAsia="en-US"/>
              </w:rPr>
              <w:t>{</w:t>
            </w:r>
            <w:proofErr w:type="gramStart"/>
            <w:r w:rsidR="003B65AB" w:rsidRPr="003B65AB">
              <w:rPr>
                <w:rFonts w:eastAsia="Calibri"/>
                <w:color w:val="000000"/>
                <w:sz w:val="20"/>
                <w:szCs w:val="20"/>
                <w:shd w:val="clear" w:color="auto" w:fill="FFFFFF"/>
                <w:lang w:eastAsia="en-US"/>
              </w:rPr>
              <w:t xml:space="preserve">{ </w:t>
            </w:r>
            <w:proofErr w:type="spellStart"/>
            <w:proofErr w:type="gramEnd"/>
            <w:r w:rsidR="003B65AB" w:rsidRPr="003B65AB">
              <w:rPr>
                <w:rFonts w:eastAsia="Calibri"/>
                <w:color w:val="000000"/>
                <w:sz w:val="20"/>
                <w:szCs w:val="20"/>
                <w:shd w:val="clear" w:color="auto" w:fill="FFFFFF"/>
                <w:lang w:eastAsia="en-US"/>
              </w:rPr>
              <w:t>coordinates</w:t>
            </w:r>
            <w:proofErr w:type="spellEnd"/>
            <w:r w:rsidR="003B65AB" w:rsidRPr="003B65AB">
              <w:rPr>
                <w:rFonts w:eastAsia="Calibri"/>
                <w:color w:val="000000"/>
                <w:sz w:val="20"/>
                <w:szCs w:val="20"/>
                <w:shd w:val="clear" w:color="auto" w:fill="FFFFFF"/>
                <w:lang w:eastAsia="en-US"/>
              </w:rPr>
              <w:t xml:space="preserve"> }}</w:t>
            </w:r>
            <w:r w:rsidR="003B65AB">
              <w:rPr>
                <w:rFonts w:eastAsia="Calibri"/>
                <w:color w:val="000000"/>
                <w:sz w:val="20"/>
                <w:szCs w:val="20"/>
                <w:shd w:val="clear" w:color="auto" w:fill="FFFFFF"/>
                <w:lang w:eastAsia="en-US"/>
              </w:rPr>
              <w:t xml:space="preserve">; </w:t>
            </w:r>
            <w:r w:rsidR="003B65AB" w:rsidRPr="003B65AB">
              <w:rPr>
                <w:rFonts w:eastAsia="Calibri"/>
                <w:color w:val="000000"/>
                <w:sz w:val="20"/>
                <w:szCs w:val="20"/>
                <w:shd w:val="clear" w:color="auto" w:fill="FFFFFF"/>
                <w:lang w:eastAsia="en-US"/>
              </w:rPr>
              <w:t xml:space="preserve">{{ </w:t>
            </w:r>
            <w:proofErr w:type="spellStart"/>
            <w:r w:rsidR="003B65AB">
              <w:rPr>
                <w:rFonts w:eastAsia="Calibri"/>
                <w:color w:val="000000"/>
                <w:sz w:val="20"/>
                <w:szCs w:val="20"/>
                <w:shd w:val="clear" w:color="auto" w:fill="FFFFFF"/>
                <w:lang w:eastAsia="en-US"/>
              </w:rPr>
              <w:t>identification</w:t>
            </w:r>
            <w:r w:rsidR="003B65AB" w:rsidRPr="003B65AB">
              <w:rPr>
                <w:rFonts w:eastAsia="Calibri"/>
                <w:color w:val="000000"/>
                <w:sz w:val="20"/>
                <w:szCs w:val="20"/>
                <w:shd w:val="clear" w:color="auto" w:fill="FFFFFF"/>
                <w:lang w:eastAsia="en-US"/>
              </w:rPr>
              <w:t>_features</w:t>
            </w:r>
            <w:proofErr w:type="spellEnd"/>
            <w:r w:rsidR="003B65AB" w:rsidRPr="003B65AB">
              <w:rPr>
                <w:rFonts w:eastAsia="Calibri"/>
                <w:color w:val="000000"/>
                <w:sz w:val="20"/>
                <w:szCs w:val="20"/>
                <w:shd w:val="clear" w:color="auto" w:fill="FFFFFF"/>
                <w:lang w:eastAsia="en-US"/>
              </w:rPr>
              <w:t xml:space="preserve"> }}</w:t>
            </w:r>
            <w:r w:rsidRPr="0060338A">
              <w:rPr>
                <w:rFonts w:eastAsia="Calibri"/>
                <w:color w:val="000000"/>
                <w:sz w:val="20"/>
                <w:szCs w:val="20"/>
                <w:shd w:val="clear" w:color="auto" w:fill="FFFFFF"/>
                <w:lang w:eastAsia="en-US"/>
              </w:rPr>
              <w:t xml:space="preserve">. </w:t>
            </w:r>
            <w:r w:rsidRPr="0060338A">
              <w:rPr>
                <w:rFonts w:eastAsia="Calibri"/>
                <w:i/>
                <w:color w:val="FF0000"/>
                <w:sz w:val="20"/>
                <w:szCs w:val="20"/>
                <w:shd w:val="clear" w:color="auto" w:fill="FFFFFF"/>
                <w:lang w:eastAsia="en-US"/>
              </w:rPr>
              <w:t xml:space="preserve">(Данное уточнение было приведено в связи с тем, что адрес объекта оценки не позволял с абсолютной точностью идентифицировать местоположение объекта оценки. </w:t>
            </w:r>
            <w:proofErr w:type="gramStart"/>
            <w:r w:rsidRPr="0060338A">
              <w:rPr>
                <w:rFonts w:eastAsia="Calibri"/>
                <w:i/>
                <w:color w:val="FF0000"/>
                <w:sz w:val="20"/>
                <w:szCs w:val="20"/>
                <w:shd w:val="clear" w:color="auto" w:fill="FFFFFF"/>
                <w:lang w:eastAsia="en-US"/>
              </w:rPr>
              <w:t>Если идентифицировать объект (по всем параметрам: площадь, адрес, номера на поэтажном плане и т.д.) представляется возможным, то необходимость в представлении дополнительных уточнений не требуется)</w:t>
            </w:r>
            <w:proofErr w:type="gramEnd"/>
          </w:p>
        </w:tc>
      </w:tr>
      <w:tr w:rsidR="0060338A" w:rsidRPr="003F3361" w:rsidTr="0060338A">
        <w:trPr>
          <w:trHeight w:val="20"/>
        </w:trPr>
        <w:tc>
          <w:tcPr>
            <w:tcW w:w="150" w:type="pct"/>
            <w:shd w:val="clear" w:color="auto" w:fill="auto"/>
            <w:vAlign w:val="center"/>
          </w:tcPr>
          <w:p w:rsidR="00D72621" w:rsidRPr="0060338A" w:rsidRDefault="00D72621" w:rsidP="0060338A">
            <w:pPr>
              <w:pStyle w:val="ad"/>
              <w:numPr>
                <w:ilvl w:val="0"/>
                <w:numId w:val="42"/>
              </w:numPr>
              <w:spacing w:after="120"/>
              <w:jc w:val="both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085" w:type="pct"/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jc w:val="both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>Характеристики Объекта оценки и его оцениваемых частей или ссылки на доступные для оценщика документы, содержащие такие характеристики</w:t>
            </w:r>
          </w:p>
        </w:tc>
        <w:tc>
          <w:tcPr>
            <w:tcW w:w="652" w:type="pct"/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ind w:left="-53" w:right="-109"/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ФСО №7 п.10</w:t>
            </w:r>
          </w:p>
        </w:tc>
        <w:tc>
          <w:tcPr>
            <w:tcW w:w="3113" w:type="pct"/>
            <w:shd w:val="clear" w:color="auto" w:fill="auto"/>
            <w:vAlign w:val="center"/>
          </w:tcPr>
          <w:p w:rsidR="00D72621" w:rsidRPr="0060338A" w:rsidRDefault="00D72621" w:rsidP="0060338A">
            <w:pPr>
              <w:spacing w:after="120"/>
              <w:jc w:val="both"/>
              <w:rPr>
                <w:rFonts w:eastAsia="Calibri"/>
                <w:color w:val="000000"/>
                <w:sz w:val="20"/>
                <w:szCs w:val="20"/>
                <w:u w:val="single"/>
                <w:lang w:eastAsia="en-US"/>
              </w:rPr>
            </w:pPr>
            <w:proofErr w:type="spellStart"/>
            <w:r w:rsidRPr="0060338A">
              <w:rPr>
                <w:rFonts w:eastAsia="Calibri"/>
                <w:color w:val="000000"/>
                <w:sz w:val="20"/>
                <w:szCs w:val="20"/>
                <w:u w:val="single"/>
                <w:lang w:eastAsia="en-US"/>
              </w:rPr>
              <w:t>Правоподтверждающие</w:t>
            </w:r>
            <w:proofErr w:type="spellEnd"/>
            <w:r w:rsidRPr="0060338A">
              <w:rPr>
                <w:rFonts w:eastAsia="Calibri"/>
                <w:color w:val="000000"/>
                <w:sz w:val="20"/>
                <w:szCs w:val="20"/>
                <w:u w:val="single"/>
                <w:lang w:eastAsia="en-US"/>
              </w:rPr>
              <w:t xml:space="preserve"> документы (копии):</w:t>
            </w:r>
          </w:p>
          <w:p w:rsidR="00D72621" w:rsidRPr="003B65AB" w:rsidRDefault="00D72621" w:rsidP="0060338A">
            <w:pPr>
              <w:spacing w:after="120"/>
              <w:rPr>
                <w:rFonts w:eastAsia="Calibri"/>
                <w:color w:val="000000"/>
                <w:sz w:val="20"/>
                <w:szCs w:val="20"/>
                <w:lang w:val="en-US"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 xml:space="preserve">1. </w:t>
            </w:r>
            <w:r w:rsidR="003B65AB">
              <w:rPr>
                <w:rFonts w:eastAsia="Calibri"/>
                <w:color w:val="000000"/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="003B65AB" w:rsidRPr="003B65AB">
              <w:rPr>
                <w:rFonts w:eastAsia="Calibri"/>
                <w:color w:val="000000"/>
                <w:sz w:val="20"/>
                <w:szCs w:val="20"/>
                <w:lang w:val="en-US" w:eastAsia="en-US"/>
              </w:rPr>
              <w:t>Validating_documents</w:t>
            </w:r>
            <w:proofErr w:type="spellEnd"/>
            <w:r w:rsidR="003B65AB">
              <w:rPr>
                <w:rFonts w:eastAsia="Calibri"/>
                <w:color w:val="000000"/>
                <w:sz w:val="20"/>
                <w:szCs w:val="20"/>
                <w:lang w:val="en-US" w:eastAsia="en-US"/>
              </w:rPr>
              <w:t xml:space="preserve"> }}</w:t>
            </w:r>
          </w:p>
          <w:p w:rsidR="00D72621" w:rsidRPr="0060338A" w:rsidRDefault="00D72621" w:rsidP="0060338A">
            <w:pPr>
              <w:spacing w:after="120"/>
              <w:ind w:right="40"/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</w:p>
          <w:p w:rsidR="00D72621" w:rsidRPr="0060338A" w:rsidRDefault="00D72621" w:rsidP="0060338A">
            <w:pPr>
              <w:spacing w:after="120"/>
              <w:ind w:right="40"/>
              <w:jc w:val="both"/>
              <w:rPr>
                <w:rFonts w:eastAsia="Calibri"/>
                <w:bCs/>
                <w:iCs/>
                <w:color w:val="000000"/>
                <w:sz w:val="20"/>
                <w:szCs w:val="20"/>
                <w:u w:val="single"/>
                <w:shd w:val="clear" w:color="auto" w:fill="FFFFFF"/>
                <w:lang w:eastAsia="en-US"/>
              </w:rPr>
            </w:pPr>
            <w:r w:rsidRPr="0060338A">
              <w:rPr>
                <w:rFonts w:eastAsia="Calibri"/>
                <w:bCs/>
                <w:iCs/>
                <w:color w:val="000000"/>
                <w:sz w:val="20"/>
                <w:szCs w:val="20"/>
                <w:u w:val="single"/>
                <w:shd w:val="clear" w:color="auto" w:fill="FFFFFF"/>
                <w:lang w:eastAsia="en-US"/>
              </w:rPr>
              <w:t>Правоустанавливающие документы (копии):</w:t>
            </w:r>
          </w:p>
          <w:p w:rsidR="00D72621" w:rsidRPr="0060338A" w:rsidRDefault="00D72621" w:rsidP="0060338A">
            <w:pPr>
              <w:spacing w:after="120"/>
              <w:ind w:right="40"/>
              <w:jc w:val="both"/>
              <w:rPr>
                <w:rFonts w:eastAsia="Calibri"/>
                <w:bCs/>
                <w:iCs/>
                <w:color w:val="000000"/>
                <w:sz w:val="20"/>
                <w:szCs w:val="20"/>
                <w:shd w:val="clear" w:color="auto" w:fill="FFFFFF"/>
                <w:lang w:eastAsia="en-US"/>
              </w:rPr>
            </w:pPr>
            <w:r w:rsidRPr="0060338A">
              <w:rPr>
                <w:rFonts w:eastAsia="Calibri"/>
                <w:bCs/>
                <w:iCs/>
                <w:color w:val="000000"/>
                <w:sz w:val="20"/>
                <w:szCs w:val="20"/>
                <w:shd w:val="clear" w:color="auto" w:fill="FFFFFF"/>
                <w:lang w:eastAsia="en-US"/>
              </w:rPr>
              <w:t xml:space="preserve">1. </w:t>
            </w:r>
            <w:r w:rsidR="003B65AB" w:rsidRPr="003B65AB">
              <w:rPr>
                <w:rFonts w:eastAsia="Calibri"/>
                <w:color w:val="000000"/>
                <w:sz w:val="20"/>
                <w:szCs w:val="20"/>
                <w:lang w:eastAsia="en-US"/>
              </w:rPr>
              <w:t xml:space="preserve">{{ </w:t>
            </w:r>
            <w:r w:rsidR="003B65AB" w:rsidRPr="003B65AB">
              <w:rPr>
                <w:rFonts w:eastAsia="Calibri"/>
                <w:color w:val="000000"/>
                <w:sz w:val="20"/>
                <w:szCs w:val="20"/>
                <w:lang w:val="en-US" w:eastAsia="en-US"/>
              </w:rPr>
              <w:t>Documents</w:t>
            </w:r>
            <w:r w:rsidR="003B65AB" w:rsidRPr="003B65AB">
              <w:rPr>
                <w:rFonts w:eastAsia="Calibri"/>
                <w:color w:val="000000"/>
                <w:sz w:val="20"/>
                <w:szCs w:val="20"/>
                <w:lang w:eastAsia="en-US"/>
              </w:rPr>
              <w:t>_</w:t>
            </w:r>
            <w:r w:rsidR="003B65AB" w:rsidRPr="003B65AB">
              <w:rPr>
                <w:rFonts w:eastAsia="Calibri"/>
                <w:color w:val="000000"/>
                <w:sz w:val="20"/>
                <w:szCs w:val="20"/>
                <w:lang w:val="en-US" w:eastAsia="en-US"/>
              </w:rPr>
              <w:t>of</w:t>
            </w:r>
            <w:r w:rsidR="003B65AB" w:rsidRPr="003B65AB">
              <w:rPr>
                <w:rFonts w:eastAsia="Calibri"/>
                <w:color w:val="000000"/>
                <w:sz w:val="20"/>
                <w:szCs w:val="20"/>
                <w:lang w:eastAsia="en-US"/>
              </w:rPr>
              <w:t>_</w:t>
            </w:r>
            <w:r w:rsidR="003B65AB" w:rsidRPr="003B65AB">
              <w:rPr>
                <w:rFonts w:eastAsia="Calibri"/>
                <w:color w:val="000000"/>
                <w:sz w:val="20"/>
                <w:szCs w:val="20"/>
                <w:lang w:val="en-US" w:eastAsia="en-US"/>
              </w:rPr>
              <w:t>title</w:t>
            </w:r>
            <w:proofErr w:type="gramStart"/>
            <w:r w:rsidR="003B65AB" w:rsidRPr="003B65AB">
              <w:rPr>
                <w:rFonts w:eastAsia="Calibri"/>
                <w:color w:val="000000"/>
                <w:sz w:val="20"/>
                <w:szCs w:val="20"/>
                <w:lang w:eastAsia="en-US"/>
              </w:rPr>
              <w:t xml:space="preserve"> }</w:t>
            </w:r>
            <w:proofErr w:type="gramEnd"/>
            <w:r w:rsidR="003B65AB" w:rsidRPr="003B65AB">
              <w:rPr>
                <w:rFonts w:eastAsia="Calibri"/>
                <w:color w:val="000000"/>
                <w:sz w:val="20"/>
                <w:szCs w:val="20"/>
                <w:lang w:eastAsia="en-US"/>
              </w:rPr>
              <w:t>}</w:t>
            </w:r>
          </w:p>
          <w:p w:rsidR="00D72621" w:rsidRPr="0060338A" w:rsidRDefault="00D72621" w:rsidP="0060338A">
            <w:pPr>
              <w:spacing w:after="120"/>
              <w:ind w:right="40"/>
              <w:jc w:val="both"/>
              <w:rPr>
                <w:rFonts w:eastAsia="Calibri"/>
                <w:bCs/>
                <w:iCs/>
                <w:color w:val="000000"/>
                <w:sz w:val="20"/>
                <w:szCs w:val="20"/>
                <w:u w:val="single"/>
                <w:shd w:val="clear" w:color="auto" w:fill="FFFFFF"/>
                <w:lang w:eastAsia="en-US"/>
              </w:rPr>
            </w:pPr>
            <w:r w:rsidRPr="0060338A">
              <w:rPr>
                <w:rFonts w:eastAsia="Calibri"/>
                <w:bCs/>
                <w:iCs/>
                <w:color w:val="000000"/>
                <w:sz w:val="20"/>
                <w:szCs w:val="20"/>
                <w:u w:val="single"/>
                <w:shd w:val="clear" w:color="auto" w:fill="FFFFFF"/>
                <w:lang w:eastAsia="en-US"/>
              </w:rPr>
              <w:t>Техническая документация (копии):</w:t>
            </w:r>
          </w:p>
          <w:p w:rsidR="000C6A6F" w:rsidRPr="0060338A" w:rsidRDefault="00D72621" w:rsidP="0060338A">
            <w:pPr>
              <w:spacing w:after="120"/>
              <w:ind w:right="40"/>
              <w:jc w:val="both"/>
              <w:rPr>
                <w:rFonts w:eastAsia="Calibri"/>
                <w:bCs/>
                <w:iCs/>
                <w:color w:val="000000"/>
                <w:sz w:val="20"/>
                <w:szCs w:val="20"/>
                <w:shd w:val="clear" w:color="auto" w:fill="FFFFFF"/>
                <w:lang w:eastAsia="en-US"/>
              </w:rPr>
            </w:pPr>
            <w:r w:rsidRPr="0060338A">
              <w:rPr>
                <w:rFonts w:eastAsia="Calibri"/>
                <w:bCs/>
                <w:iCs/>
                <w:color w:val="000000"/>
                <w:sz w:val="20"/>
                <w:szCs w:val="20"/>
                <w:shd w:val="clear" w:color="auto" w:fill="FFFFFF"/>
                <w:lang w:eastAsia="en-US"/>
              </w:rPr>
              <w:t xml:space="preserve">1. </w:t>
            </w:r>
            <w:r w:rsidR="003B65AB" w:rsidRPr="003B65AB">
              <w:rPr>
                <w:rFonts w:eastAsia="Calibri"/>
                <w:color w:val="000000"/>
                <w:sz w:val="20"/>
                <w:szCs w:val="20"/>
                <w:lang w:eastAsia="en-US"/>
              </w:rPr>
              <w:t xml:space="preserve">{{ </w:t>
            </w:r>
            <w:proofErr w:type="spellStart"/>
            <w:r w:rsidR="006622BC" w:rsidRPr="006622BC">
              <w:rPr>
                <w:rFonts w:eastAsia="Calibri"/>
                <w:color w:val="000000"/>
                <w:sz w:val="20"/>
                <w:szCs w:val="20"/>
                <w:lang w:eastAsia="en-US"/>
              </w:rPr>
              <w:t>Technical_documentation</w:t>
            </w:r>
            <w:proofErr w:type="spellEnd"/>
            <w:r w:rsidR="003B65AB" w:rsidRPr="003B65AB">
              <w:rPr>
                <w:rFonts w:eastAsia="Calibri"/>
                <w:color w:val="000000"/>
                <w:sz w:val="20"/>
                <w:szCs w:val="20"/>
                <w:lang w:eastAsia="en-US"/>
              </w:rPr>
              <w:t xml:space="preserve"> }}</w:t>
            </w:r>
          </w:p>
          <w:p w:rsidR="00D72621" w:rsidRPr="0060338A" w:rsidRDefault="00D72621" w:rsidP="0060338A">
            <w:pPr>
              <w:spacing w:after="120"/>
              <w:ind w:right="40"/>
              <w:jc w:val="both"/>
              <w:rPr>
                <w:rFonts w:eastAsia="Calibri"/>
                <w:bCs/>
                <w:iCs/>
                <w:color w:val="000000"/>
                <w:sz w:val="20"/>
                <w:szCs w:val="20"/>
                <w:shd w:val="clear" w:color="auto" w:fill="FFFFFF"/>
                <w:lang w:eastAsia="en-US"/>
              </w:rPr>
            </w:pPr>
            <w:bookmarkStart w:id="0" w:name="_GoBack"/>
            <w:bookmarkEnd w:id="0"/>
          </w:p>
        </w:tc>
      </w:tr>
      <w:tr w:rsidR="0060338A" w:rsidRPr="003F3361" w:rsidTr="0060338A">
        <w:trPr>
          <w:trHeight w:val="20"/>
        </w:trPr>
        <w:tc>
          <w:tcPr>
            <w:tcW w:w="150" w:type="pct"/>
            <w:shd w:val="clear" w:color="auto" w:fill="auto"/>
            <w:vAlign w:val="center"/>
          </w:tcPr>
          <w:p w:rsidR="00D72621" w:rsidRPr="0060338A" w:rsidRDefault="00D72621" w:rsidP="0060338A">
            <w:pPr>
              <w:pStyle w:val="ad"/>
              <w:numPr>
                <w:ilvl w:val="0"/>
                <w:numId w:val="42"/>
              </w:numPr>
              <w:spacing w:after="120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085" w:type="pct"/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 xml:space="preserve">Права на объект оценки, учитываемые при определении стоимости объекта оценки, ограничения (обременения) этих прав, в том числе в отношении каждой из частей Объекта оценки </w:t>
            </w:r>
          </w:p>
        </w:tc>
        <w:tc>
          <w:tcPr>
            <w:tcW w:w="652" w:type="pct"/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ind w:left="-53" w:right="-109"/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ФСО№1 п.21б,</w:t>
            </w:r>
          </w:p>
          <w:p w:rsidR="00D72621" w:rsidRPr="0060338A" w:rsidRDefault="00D72621" w:rsidP="0060338A">
            <w:pPr>
              <w:spacing w:after="120"/>
              <w:ind w:left="-53" w:right="-109"/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ФСО №7 п.10</w:t>
            </w:r>
          </w:p>
        </w:tc>
        <w:tc>
          <w:tcPr>
            <w:tcW w:w="3113" w:type="pct"/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jc w:val="both"/>
              <w:rPr>
                <w:rStyle w:val="FontStyle12"/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Style w:val="FontStyle12"/>
                <w:rFonts w:eastAsia="Calibri"/>
                <w:color w:val="000000"/>
                <w:sz w:val="20"/>
                <w:szCs w:val="20"/>
                <w:lang w:eastAsia="en-US"/>
              </w:rPr>
              <w:t>Права, учитываемые при определении стоимости Объекта оценки – право собственности на объект оценки</w:t>
            </w: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.</w:t>
            </w:r>
          </w:p>
          <w:p w:rsidR="00D72621" w:rsidRPr="0060338A" w:rsidRDefault="00D72621" w:rsidP="0060338A">
            <w:pPr>
              <w:spacing w:after="120"/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Style w:val="FontStyle12"/>
                <w:rFonts w:eastAsia="Calibri"/>
                <w:color w:val="000000"/>
                <w:sz w:val="20"/>
                <w:szCs w:val="20"/>
                <w:lang w:eastAsia="en-US"/>
              </w:rPr>
              <w:t>Ограничение (обременения) этих прав – не выявлены</w:t>
            </w:r>
          </w:p>
        </w:tc>
      </w:tr>
      <w:tr w:rsidR="0060338A" w:rsidRPr="003F3361" w:rsidTr="0060338A">
        <w:trPr>
          <w:trHeight w:val="20"/>
        </w:trPr>
        <w:tc>
          <w:tcPr>
            <w:tcW w:w="150" w:type="pct"/>
            <w:shd w:val="clear" w:color="auto" w:fill="auto"/>
            <w:vAlign w:val="center"/>
          </w:tcPr>
          <w:p w:rsidR="00D72621" w:rsidRPr="0060338A" w:rsidRDefault="00D72621" w:rsidP="0060338A">
            <w:pPr>
              <w:pStyle w:val="ad"/>
              <w:numPr>
                <w:ilvl w:val="0"/>
                <w:numId w:val="42"/>
              </w:numPr>
              <w:spacing w:after="120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085" w:type="pct"/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>Цель оценки</w:t>
            </w:r>
          </w:p>
        </w:tc>
        <w:tc>
          <w:tcPr>
            <w:tcW w:w="652" w:type="pct"/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ind w:left="-53" w:right="-109"/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ФСО№1 п.21в</w:t>
            </w:r>
          </w:p>
        </w:tc>
        <w:tc>
          <w:tcPr>
            <w:tcW w:w="3113" w:type="pct"/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iCs/>
                <w:color w:val="000000"/>
                <w:sz w:val="20"/>
                <w:szCs w:val="20"/>
                <w:lang w:eastAsia="en-US"/>
              </w:rPr>
              <w:t>Определение рыночной и ликвидационной стоимости Объекта Оценки</w:t>
            </w:r>
          </w:p>
        </w:tc>
      </w:tr>
      <w:tr w:rsidR="0060338A" w:rsidRPr="003F3361" w:rsidTr="0060338A">
        <w:trPr>
          <w:trHeight w:val="20"/>
        </w:trPr>
        <w:tc>
          <w:tcPr>
            <w:tcW w:w="150" w:type="pct"/>
            <w:shd w:val="clear" w:color="auto" w:fill="auto"/>
            <w:vAlign w:val="center"/>
          </w:tcPr>
          <w:p w:rsidR="00D72621" w:rsidRPr="0060338A" w:rsidRDefault="00D72621" w:rsidP="0060338A">
            <w:pPr>
              <w:pStyle w:val="ad"/>
              <w:numPr>
                <w:ilvl w:val="0"/>
                <w:numId w:val="42"/>
              </w:numPr>
              <w:spacing w:after="120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085" w:type="pct"/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>Предполагаемое использование результатов оценки и связанные с этим ограничения</w:t>
            </w:r>
          </w:p>
        </w:tc>
        <w:tc>
          <w:tcPr>
            <w:tcW w:w="652" w:type="pct"/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ind w:left="-53" w:right="-109"/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ФСО№1 п.21г,</w:t>
            </w:r>
          </w:p>
          <w:p w:rsidR="00D72621" w:rsidRPr="0060338A" w:rsidRDefault="00D72621" w:rsidP="0060338A">
            <w:pPr>
              <w:spacing w:after="120"/>
              <w:ind w:left="-53" w:right="-109"/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ФСО № 2, п. 4</w:t>
            </w:r>
          </w:p>
        </w:tc>
        <w:tc>
          <w:tcPr>
            <w:tcW w:w="3113" w:type="pct"/>
            <w:shd w:val="clear" w:color="auto" w:fill="auto"/>
            <w:vAlign w:val="center"/>
          </w:tcPr>
          <w:p w:rsidR="00D72621" w:rsidRPr="0060338A" w:rsidRDefault="00D72621" w:rsidP="0060338A">
            <w:pPr>
              <w:spacing w:after="120"/>
              <w:jc w:val="both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Предполагаемое использование результатов оценки</w:t>
            </w:r>
          </w:p>
          <w:p w:rsidR="00D72621" w:rsidRPr="0060338A" w:rsidRDefault="00D72621" w:rsidP="0060338A">
            <w:pPr>
              <w:spacing w:after="120"/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</w:p>
          <w:p w:rsidR="00D72621" w:rsidRPr="0060338A" w:rsidRDefault="00D72621" w:rsidP="0060338A">
            <w:pPr>
              <w:spacing w:after="120"/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</w:p>
          <w:p w:rsidR="00D72621" w:rsidRPr="0060338A" w:rsidRDefault="00D72621" w:rsidP="0060338A">
            <w:pPr>
              <w:spacing w:after="120"/>
              <w:jc w:val="both"/>
              <w:rPr>
                <w:rFonts w:eastAsia="Calibri"/>
                <w:color w:val="000000"/>
                <w:sz w:val="20"/>
                <w:szCs w:val="20"/>
                <w:highlight w:val="yellow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Результаты оценки,  могут быть использованы,  для целей передачи оцениваемого имущества в залог одним лотом одному Залогодержателю, и не могут быть документом доказательственного значения при совершении иных хозяйственных и коммерческих сделок»</w:t>
            </w:r>
          </w:p>
        </w:tc>
      </w:tr>
      <w:tr w:rsidR="0060338A" w:rsidRPr="003F3361" w:rsidTr="0060338A">
        <w:trPr>
          <w:trHeight w:val="20"/>
        </w:trPr>
        <w:tc>
          <w:tcPr>
            <w:tcW w:w="150" w:type="pct"/>
            <w:shd w:val="clear" w:color="auto" w:fill="auto"/>
            <w:vAlign w:val="center"/>
          </w:tcPr>
          <w:p w:rsidR="00D72621" w:rsidRPr="0060338A" w:rsidRDefault="00D72621" w:rsidP="0060338A">
            <w:pPr>
              <w:pStyle w:val="ad"/>
              <w:numPr>
                <w:ilvl w:val="0"/>
                <w:numId w:val="42"/>
              </w:numPr>
              <w:spacing w:after="120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085" w:type="pct"/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>Вид определяемой стоимости</w:t>
            </w:r>
          </w:p>
        </w:tc>
        <w:tc>
          <w:tcPr>
            <w:tcW w:w="652" w:type="pct"/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ind w:left="-51" w:right="-108"/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ФСО№1 п.21д,</w:t>
            </w:r>
          </w:p>
          <w:p w:rsidR="00D72621" w:rsidRPr="0060338A" w:rsidRDefault="00D72621" w:rsidP="0060338A">
            <w:pPr>
              <w:ind w:left="-51" w:right="-108"/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ФСО № 2, п. 3,</w:t>
            </w:r>
          </w:p>
          <w:p w:rsidR="00D72621" w:rsidRPr="0060338A" w:rsidRDefault="00D72621" w:rsidP="0060338A">
            <w:pPr>
              <w:ind w:left="-51" w:right="-108"/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ФСО №9 п.5</w:t>
            </w:r>
          </w:p>
        </w:tc>
        <w:tc>
          <w:tcPr>
            <w:tcW w:w="3113" w:type="pct"/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iCs/>
                <w:color w:val="000000"/>
                <w:sz w:val="20"/>
                <w:szCs w:val="20"/>
                <w:lang w:eastAsia="en-US"/>
              </w:rPr>
              <w:t>Рыночная и ликвидационная стоимости</w:t>
            </w:r>
          </w:p>
        </w:tc>
      </w:tr>
      <w:tr w:rsidR="0060338A" w:rsidRPr="003F3361" w:rsidTr="0060338A">
        <w:trPr>
          <w:trHeight w:val="20"/>
        </w:trPr>
        <w:tc>
          <w:tcPr>
            <w:tcW w:w="150" w:type="pct"/>
            <w:shd w:val="clear" w:color="auto" w:fill="auto"/>
            <w:vAlign w:val="center"/>
          </w:tcPr>
          <w:p w:rsidR="00D72621" w:rsidRPr="0060338A" w:rsidRDefault="00D72621" w:rsidP="0060338A">
            <w:pPr>
              <w:pStyle w:val="ad"/>
              <w:numPr>
                <w:ilvl w:val="0"/>
                <w:numId w:val="42"/>
              </w:numPr>
              <w:spacing w:after="120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085" w:type="pct"/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Дата оценки (дата проведения оценки, дата определения стоимости)</w:t>
            </w:r>
          </w:p>
        </w:tc>
        <w:tc>
          <w:tcPr>
            <w:tcW w:w="652" w:type="pct"/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ind w:left="-53" w:right="-109"/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ФСО№1 п.21е</w:t>
            </w:r>
          </w:p>
        </w:tc>
        <w:tc>
          <w:tcPr>
            <w:tcW w:w="3113" w:type="pct"/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00.00.0000 г.</w:t>
            </w:r>
          </w:p>
        </w:tc>
      </w:tr>
      <w:tr w:rsidR="0060338A" w:rsidRPr="003F3361" w:rsidTr="0060338A">
        <w:trPr>
          <w:trHeight w:val="20"/>
        </w:trPr>
        <w:tc>
          <w:tcPr>
            <w:tcW w:w="150" w:type="pct"/>
            <w:shd w:val="clear" w:color="auto" w:fill="auto"/>
            <w:vAlign w:val="center"/>
          </w:tcPr>
          <w:p w:rsidR="00D72621" w:rsidRPr="0060338A" w:rsidRDefault="00D72621" w:rsidP="0060338A">
            <w:pPr>
              <w:pStyle w:val="ad"/>
              <w:numPr>
                <w:ilvl w:val="0"/>
                <w:numId w:val="42"/>
              </w:numPr>
              <w:spacing w:after="120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085" w:type="pct"/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 xml:space="preserve">Допущения и ограничения, на которых должна основываться оценка, </w:t>
            </w: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 xml:space="preserve">в том числе обременения и обязательства, информация о которых имеется в свободном доступе, в том числе </w:t>
            </w:r>
            <w:r w:rsidRPr="0060338A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>оценка имущества, являющегося частью комплекса имущества исходя из допущения, что реализация данного имущества будет проводиться в составе комплекса имущества</w:t>
            </w:r>
          </w:p>
        </w:tc>
        <w:tc>
          <w:tcPr>
            <w:tcW w:w="652" w:type="pct"/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ind w:left="-53" w:right="-109"/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ФСО№1 п.21ж</w:t>
            </w:r>
          </w:p>
        </w:tc>
        <w:tc>
          <w:tcPr>
            <w:tcW w:w="3113" w:type="pct"/>
            <w:shd w:val="clear" w:color="auto" w:fill="auto"/>
            <w:vAlign w:val="center"/>
          </w:tcPr>
          <w:p w:rsidR="00D72621" w:rsidRPr="0060338A" w:rsidRDefault="00D72621" w:rsidP="0060338A">
            <w:pPr>
              <w:pStyle w:val="11"/>
              <w:numPr>
                <w:ilvl w:val="0"/>
                <w:numId w:val="43"/>
              </w:numPr>
              <w:tabs>
                <w:tab w:val="num" w:pos="0"/>
              </w:tabs>
              <w:spacing w:after="120"/>
              <w:ind w:left="35" w:firstLine="0"/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В процессе подготовки отчета оценщик исходит из того, что представленные заказчиком документы и материалы являются достоверными и полностью относящимися к оцениваемому объекту.</w:t>
            </w:r>
          </w:p>
          <w:p w:rsidR="00D72621" w:rsidRPr="0060338A" w:rsidRDefault="00D72621" w:rsidP="0060338A">
            <w:pPr>
              <w:pStyle w:val="11"/>
              <w:numPr>
                <w:ilvl w:val="0"/>
                <w:numId w:val="43"/>
              </w:numPr>
              <w:tabs>
                <w:tab w:val="num" w:pos="0"/>
              </w:tabs>
              <w:spacing w:after="120"/>
              <w:ind w:left="35" w:firstLine="0"/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При проведении оценки предполагается отсутствие каких-либо скрытых факторов, влияющих на стоимость. На Оценщике не лежит ответственность по обнаружению (или в случае обнаружения) подобных фактов.</w:t>
            </w:r>
          </w:p>
          <w:p w:rsidR="00D72621" w:rsidRPr="0060338A" w:rsidRDefault="00D72621" w:rsidP="0060338A">
            <w:pPr>
              <w:pStyle w:val="11"/>
              <w:numPr>
                <w:ilvl w:val="0"/>
                <w:numId w:val="43"/>
              </w:numPr>
              <w:tabs>
                <w:tab w:val="num" w:pos="0"/>
              </w:tabs>
              <w:spacing w:after="120"/>
              <w:ind w:left="35" w:firstLine="0"/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Оценщик не несет ответственности за юридическое описание прав на оцениваемое имущество и за вопросы, связанные с рассмотрением прав собственности. Право собственности на оцениваемое имущество в соответствии с предоставленными оценщику документами считается достоверным.</w:t>
            </w:r>
          </w:p>
          <w:p w:rsidR="00D72621" w:rsidRPr="0060338A" w:rsidRDefault="00D72621" w:rsidP="0060338A">
            <w:pPr>
              <w:pStyle w:val="11"/>
              <w:numPr>
                <w:ilvl w:val="0"/>
                <w:numId w:val="43"/>
              </w:numPr>
              <w:tabs>
                <w:tab w:val="num" w:pos="0"/>
              </w:tabs>
              <w:spacing w:after="120"/>
              <w:ind w:left="35" w:firstLine="0"/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60338A">
              <w:rPr>
                <w:rFonts w:eastAsia="Calibri"/>
                <w:color w:val="FF0000"/>
                <w:sz w:val="20"/>
                <w:szCs w:val="20"/>
                <w:lang w:eastAsia="en-US"/>
              </w:rPr>
              <w:t>Осмотр объекта оценки, сбор и предоставление документации Исполнителю проводится Заказчиком</w:t>
            </w: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.</w:t>
            </w:r>
          </w:p>
          <w:p w:rsidR="00D72621" w:rsidRPr="0060338A" w:rsidRDefault="00D72621" w:rsidP="0060338A">
            <w:pPr>
              <w:pStyle w:val="11"/>
              <w:numPr>
                <w:ilvl w:val="0"/>
                <w:numId w:val="43"/>
              </w:numPr>
              <w:tabs>
                <w:tab w:val="num" w:pos="0"/>
              </w:tabs>
              <w:spacing w:after="120"/>
              <w:ind w:left="35" w:firstLine="0"/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Допущение о том, что ликвидность оцениваемого специализированного имущества </w:t>
            </w:r>
            <w:r w:rsidRPr="0060338A">
              <w:rPr>
                <w:rFonts w:eastAsia="Calibri"/>
                <w:color w:val="FF0000"/>
                <w:sz w:val="20"/>
                <w:szCs w:val="20"/>
                <w:u w:val="single"/>
                <w:lang w:eastAsia="en-US"/>
              </w:rPr>
              <w:t>как части комплекса имущества</w:t>
            </w:r>
            <w:r w:rsidRPr="0060338A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 определена как ликвидность комплекса имущества, составной частью которого оно является [при оценке в данном допущении</w:t>
            </w: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];</w:t>
            </w:r>
          </w:p>
          <w:p w:rsidR="00D72621" w:rsidRPr="0060338A" w:rsidRDefault="00D72621" w:rsidP="0060338A">
            <w:pPr>
              <w:pStyle w:val="11"/>
              <w:tabs>
                <w:tab w:val="num" w:pos="0"/>
              </w:tabs>
              <w:spacing w:after="120"/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</w:p>
          <w:p w:rsidR="00D72621" w:rsidRPr="0060338A" w:rsidRDefault="00D72621" w:rsidP="0060338A">
            <w:pPr>
              <w:pStyle w:val="11"/>
              <w:tabs>
                <w:tab w:val="num" w:pos="0"/>
              </w:tabs>
              <w:spacing w:after="120"/>
              <w:ind w:left="0"/>
              <w:jc w:val="both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FF0000"/>
                <w:sz w:val="20"/>
                <w:szCs w:val="20"/>
                <w:lang w:eastAsia="en-US"/>
              </w:rPr>
              <w:t>Иные допущения и ограничения</w:t>
            </w:r>
          </w:p>
          <w:p w:rsidR="00D72621" w:rsidRPr="0060338A" w:rsidRDefault="00D72621" w:rsidP="0060338A">
            <w:pPr>
              <w:pStyle w:val="ad"/>
              <w:tabs>
                <w:tab w:val="num" w:pos="0"/>
              </w:tabs>
              <w:spacing w:after="120"/>
              <w:ind w:left="360"/>
              <w:jc w:val="both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  <w:p w:rsidR="00D72621" w:rsidRPr="0060338A" w:rsidRDefault="00D72621" w:rsidP="0060338A">
            <w:pPr>
              <w:pStyle w:val="ad"/>
              <w:tabs>
                <w:tab w:val="num" w:pos="0"/>
              </w:tabs>
              <w:spacing w:after="120"/>
              <w:ind w:left="360"/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</w:p>
        </w:tc>
      </w:tr>
      <w:tr w:rsidR="0060338A" w:rsidRPr="003F3361" w:rsidTr="0060338A">
        <w:trPr>
          <w:trHeight w:val="20"/>
        </w:trPr>
        <w:tc>
          <w:tcPr>
            <w:tcW w:w="150" w:type="pct"/>
            <w:shd w:val="clear" w:color="auto" w:fill="auto"/>
            <w:vAlign w:val="center"/>
          </w:tcPr>
          <w:p w:rsidR="00D72621" w:rsidRPr="0060338A" w:rsidRDefault="00D72621" w:rsidP="0060338A">
            <w:pPr>
              <w:pStyle w:val="ad"/>
              <w:numPr>
                <w:ilvl w:val="0"/>
                <w:numId w:val="42"/>
              </w:numPr>
              <w:spacing w:after="120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085" w:type="pct"/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 xml:space="preserve">Информация о согласовании со сторонами </w:t>
            </w:r>
            <w:proofErr w:type="gramStart"/>
            <w:r w:rsidRPr="0060338A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>договора проведения оценки объекта оценки</w:t>
            </w:r>
            <w:proofErr w:type="gramEnd"/>
            <w:r w:rsidRPr="0060338A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 xml:space="preserve"> в предположении его использования не по текущему назначению [при оценке в данном предположении];</w:t>
            </w:r>
          </w:p>
        </w:tc>
        <w:tc>
          <w:tcPr>
            <w:tcW w:w="652" w:type="pct"/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ind w:left="-53" w:right="-109"/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ФСО№9 п.17</w:t>
            </w:r>
          </w:p>
        </w:tc>
        <w:tc>
          <w:tcPr>
            <w:tcW w:w="3113" w:type="pct"/>
            <w:shd w:val="clear" w:color="auto" w:fill="auto"/>
            <w:vAlign w:val="center"/>
          </w:tcPr>
          <w:p w:rsidR="00D72621" w:rsidRPr="0060338A" w:rsidRDefault="00D72621" w:rsidP="0060338A">
            <w:pPr>
              <w:pStyle w:val="11"/>
              <w:spacing w:after="120"/>
              <w:ind w:left="35"/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Оценка рыночной стоимости объекта оценки будет производиться исходя из</w:t>
            </w:r>
            <w:proofErr w:type="gramStart"/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 xml:space="preserve"> Н</w:t>
            </w:r>
            <w:proofErr w:type="gramEnd"/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 xml:space="preserve">аиболее эффективного использования – </w:t>
            </w:r>
            <w:r w:rsidRPr="0060338A">
              <w:rPr>
                <w:rFonts w:eastAsia="Calibri"/>
                <w:color w:val="FF0000"/>
                <w:sz w:val="20"/>
                <w:szCs w:val="20"/>
                <w:lang w:eastAsia="en-US"/>
              </w:rPr>
              <w:t>Торговый центр с помещениями под супермаркет, торговые галереи и помещениями под места общественного питания.</w:t>
            </w:r>
          </w:p>
          <w:p w:rsidR="00D72621" w:rsidRPr="0060338A" w:rsidRDefault="00D72621" w:rsidP="0060338A">
            <w:pPr>
              <w:pStyle w:val="11"/>
              <w:spacing w:after="120"/>
              <w:ind w:left="35"/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</w:p>
          <w:p w:rsidR="00D72621" w:rsidRPr="0060338A" w:rsidRDefault="00D72621" w:rsidP="0060338A">
            <w:pPr>
              <w:pStyle w:val="11"/>
              <w:spacing w:after="120"/>
              <w:ind w:left="35"/>
              <w:jc w:val="both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FF0000"/>
                <w:sz w:val="20"/>
                <w:szCs w:val="20"/>
                <w:lang w:eastAsia="en-US"/>
              </w:rPr>
              <w:t>В случае</w:t>
            </w:r>
            <w:proofErr w:type="gramStart"/>
            <w:r w:rsidRPr="0060338A">
              <w:rPr>
                <w:rFonts w:eastAsia="Calibri"/>
                <w:color w:val="FF0000"/>
                <w:sz w:val="20"/>
                <w:szCs w:val="20"/>
                <w:lang w:eastAsia="en-US"/>
              </w:rPr>
              <w:t>,</w:t>
            </w:r>
            <w:proofErr w:type="gramEnd"/>
            <w:r w:rsidRPr="0060338A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 если оценка будет производиться исходя из текущего использования данный пункт необходимо исключить из задания на оценку.</w:t>
            </w:r>
          </w:p>
        </w:tc>
      </w:tr>
      <w:tr w:rsidR="0060338A" w:rsidRPr="003F3361" w:rsidTr="0060338A">
        <w:trPr>
          <w:trHeight w:val="20"/>
        </w:trPr>
        <w:tc>
          <w:tcPr>
            <w:tcW w:w="150" w:type="pct"/>
            <w:shd w:val="clear" w:color="auto" w:fill="auto"/>
            <w:vAlign w:val="center"/>
          </w:tcPr>
          <w:p w:rsidR="00D72621" w:rsidRPr="0060338A" w:rsidRDefault="00D72621" w:rsidP="0060338A">
            <w:pPr>
              <w:pStyle w:val="ad"/>
              <w:numPr>
                <w:ilvl w:val="0"/>
                <w:numId w:val="42"/>
              </w:numPr>
              <w:spacing w:after="120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085" w:type="pct"/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>Возможные границы интервала, в которых может находиться стоимость объекта оценки</w:t>
            </w:r>
          </w:p>
        </w:tc>
        <w:tc>
          <w:tcPr>
            <w:tcW w:w="652" w:type="pct"/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ind w:left="-53" w:right="-109"/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ФСО№7 п.26</w:t>
            </w:r>
          </w:p>
        </w:tc>
        <w:tc>
          <w:tcPr>
            <w:tcW w:w="3113" w:type="pct"/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Итоговая величина рыночной стоимости указывается без суждения о возможных границах интервала.</w:t>
            </w:r>
          </w:p>
        </w:tc>
      </w:tr>
      <w:tr w:rsidR="0060338A" w:rsidRPr="003F3361" w:rsidTr="0060338A">
        <w:trPr>
          <w:trHeight w:val="20"/>
        </w:trPr>
        <w:tc>
          <w:tcPr>
            <w:tcW w:w="150" w:type="pct"/>
            <w:shd w:val="clear" w:color="auto" w:fill="auto"/>
            <w:vAlign w:val="center"/>
          </w:tcPr>
          <w:p w:rsidR="00D72621" w:rsidRPr="0060338A" w:rsidRDefault="00D72621" w:rsidP="0060338A">
            <w:pPr>
              <w:pStyle w:val="ad"/>
              <w:numPr>
                <w:ilvl w:val="0"/>
                <w:numId w:val="42"/>
              </w:numPr>
              <w:spacing w:after="120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085" w:type="pct"/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Иные расчетные величины (могут быть указаны)</w:t>
            </w:r>
            <w:r w:rsidRPr="0060338A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 xml:space="preserve"> по согласованию с Оценщиком</w:t>
            </w:r>
          </w:p>
        </w:tc>
        <w:tc>
          <w:tcPr>
            <w:tcW w:w="652" w:type="pct"/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ind w:left="-53" w:right="-109"/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ФСО№7 п.11</w:t>
            </w:r>
          </w:p>
        </w:tc>
        <w:tc>
          <w:tcPr>
            <w:tcW w:w="3113" w:type="pct"/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Не указываются</w:t>
            </w:r>
          </w:p>
        </w:tc>
      </w:tr>
      <w:tr w:rsidR="0060338A" w:rsidRPr="003F3361" w:rsidTr="0060338A">
        <w:trPr>
          <w:trHeight w:val="20"/>
        </w:trPr>
        <w:tc>
          <w:tcPr>
            <w:tcW w:w="150" w:type="pct"/>
            <w:shd w:val="clear" w:color="auto" w:fill="auto"/>
            <w:vAlign w:val="center"/>
          </w:tcPr>
          <w:p w:rsidR="00D72621" w:rsidRPr="0060338A" w:rsidRDefault="00D72621" w:rsidP="0060338A">
            <w:pPr>
              <w:pStyle w:val="ad"/>
              <w:numPr>
                <w:ilvl w:val="0"/>
                <w:numId w:val="42"/>
              </w:numPr>
              <w:spacing w:after="120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085" w:type="pct"/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 xml:space="preserve">Иная информация, </w:t>
            </w: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предусмотренная Федеральными стандартами оценки</w:t>
            </w:r>
          </w:p>
        </w:tc>
        <w:tc>
          <w:tcPr>
            <w:tcW w:w="652" w:type="pct"/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ind w:left="-53" w:right="-109"/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ФСО№1 п.21з</w:t>
            </w:r>
          </w:p>
        </w:tc>
        <w:tc>
          <w:tcPr>
            <w:tcW w:w="3113" w:type="pct"/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Отсутствует</w:t>
            </w:r>
          </w:p>
        </w:tc>
      </w:tr>
      <w:tr w:rsidR="0060338A" w:rsidRPr="003F3361" w:rsidTr="0060338A">
        <w:trPr>
          <w:trHeight w:val="20"/>
        </w:trPr>
        <w:tc>
          <w:tcPr>
            <w:tcW w:w="150" w:type="pct"/>
            <w:shd w:val="clear" w:color="auto" w:fill="auto"/>
            <w:vAlign w:val="center"/>
          </w:tcPr>
          <w:p w:rsidR="00D72621" w:rsidRPr="0060338A" w:rsidRDefault="00D72621" w:rsidP="0060338A">
            <w:pPr>
              <w:pStyle w:val="ad"/>
              <w:numPr>
                <w:ilvl w:val="0"/>
                <w:numId w:val="42"/>
              </w:numPr>
              <w:spacing w:after="120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085" w:type="pct"/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 xml:space="preserve">Особенности проведения осмотра объекта оценки либо основания, объективно препятствующие проведению осмотра объекта оценки, если </w:t>
            </w:r>
            <w:r w:rsidRPr="0060338A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lastRenderedPageBreak/>
              <w:t>таковые существуют</w:t>
            </w:r>
          </w:p>
        </w:tc>
        <w:tc>
          <w:tcPr>
            <w:tcW w:w="652" w:type="pct"/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ind w:left="-53" w:right="-109"/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lastRenderedPageBreak/>
              <w:t>ФСО№9 п.10</w:t>
            </w:r>
          </w:p>
        </w:tc>
        <w:tc>
          <w:tcPr>
            <w:tcW w:w="3113" w:type="pct"/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Особенности отсутствуют</w:t>
            </w:r>
          </w:p>
        </w:tc>
      </w:tr>
      <w:tr w:rsidR="0060338A" w:rsidRPr="003F3361" w:rsidTr="0060338A">
        <w:trPr>
          <w:trHeight w:val="20"/>
        </w:trPr>
        <w:tc>
          <w:tcPr>
            <w:tcW w:w="150" w:type="pct"/>
            <w:shd w:val="clear" w:color="auto" w:fill="auto"/>
            <w:vAlign w:val="center"/>
          </w:tcPr>
          <w:p w:rsidR="00D72621" w:rsidRPr="0060338A" w:rsidRDefault="00D72621" w:rsidP="0060338A">
            <w:pPr>
              <w:pStyle w:val="ad"/>
              <w:numPr>
                <w:ilvl w:val="0"/>
                <w:numId w:val="42"/>
              </w:numPr>
              <w:spacing w:after="120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085" w:type="pct"/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>Порядок и сроки предоставления заказчиком необходимых для проведения оценки  материалов и информации</w:t>
            </w:r>
          </w:p>
        </w:tc>
        <w:tc>
          <w:tcPr>
            <w:tcW w:w="652" w:type="pct"/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ind w:left="-53" w:right="-109"/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ФСО№9 п.10</w:t>
            </w:r>
          </w:p>
        </w:tc>
        <w:tc>
          <w:tcPr>
            <w:tcW w:w="3113" w:type="pct"/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Документы предоставлены _______ г. нарочно.</w:t>
            </w:r>
          </w:p>
          <w:p w:rsidR="00D72621" w:rsidRPr="0060338A" w:rsidRDefault="00D72621" w:rsidP="0060338A">
            <w:pPr>
              <w:spacing w:after="12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Предоставленные документы в полном объеме идентифицируют оцениваемый объект на дату оценки</w:t>
            </w:r>
          </w:p>
        </w:tc>
      </w:tr>
      <w:tr w:rsidR="0060338A" w:rsidRPr="003F3361" w:rsidTr="0060338A">
        <w:trPr>
          <w:trHeight w:val="20"/>
        </w:trPr>
        <w:tc>
          <w:tcPr>
            <w:tcW w:w="150" w:type="pct"/>
            <w:shd w:val="clear" w:color="auto" w:fill="auto"/>
            <w:vAlign w:val="center"/>
          </w:tcPr>
          <w:p w:rsidR="00D72621" w:rsidRPr="0060338A" w:rsidRDefault="00D72621" w:rsidP="0060338A">
            <w:pPr>
              <w:pStyle w:val="ad"/>
              <w:numPr>
                <w:ilvl w:val="0"/>
                <w:numId w:val="42"/>
              </w:numPr>
              <w:spacing w:after="120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085" w:type="pct"/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 xml:space="preserve">Необходимость привлечения отраслевых экспертов  (специалистов, обладающих </w:t>
            </w:r>
            <w:proofErr w:type="gramStart"/>
            <w:r w:rsidRPr="0060338A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>необходимыми</w:t>
            </w:r>
            <w:proofErr w:type="gramEnd"/>
            <w:r w:rsidRPr="0060338A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 xml:space="preserve"> профессиональными компетенции в вопросах, требующих анализа на проведение оценки)</w:t>
            </w:r>
          </w:p>
        </w:tc>
        <w:tc>
          <w:tcPr>
            <w:tcW w:w="652" w:type="pct"/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ind w:left="-53" w:right="-109"/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ФСО№9 п.10</w:t>
            </w:r>
          </w:p>
        </w:tc>
        <w:tc>
          <w:tcPr>
            <w:tcW w:w="3113" w:type="pct"/>
            <w:shd w:val="clear" w:color="auto" w:fill="auto"/>
            <w:vAlign w:val="center"/>
            <w:hideMark/>
          </w:tcPr>
          <w:p w:rsidR="00D72621" w:rsidRPr="0060338A" w:rsidRDefault="00D72621" w:rsidP="0060338A">
            <w:pPr>
              <w:spacing w:after="12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 xml:space="preserve">Необходимость в привлечении отраслевых экспертов отсутствует / </w:t>
            </w:r>
          </w:p>
          <w:p w:rsidR="00D72621" w:rsidRPr="0060338A" w:rsidRDefault="003F3361" w:rsidP="0060338A">
            <w:pPr>
              <w:spacing w:after="120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Требуется </w:t>
            </w:r>
            <w:r w:rsidR="00D72621" w:rsidRPr="0060338A">
              <w:rPr>
                <w:rFonts w:eastAsia="Calibri"/>
                <w:color w:val="FF0000"/>
                <w:sz w:val="20"/>
                <w:szCs w:val="20"/>
                <w:lang w:eastAsia="en-US"/>
              </w:rPr>
              <w:t>привлечение</w:t>
            </w:r>
            <w:r w:rsidRPr="0060338A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 строительного</w:t>
            </w:r>
            <w:r w:rsidR="00D72621" w:rsidRPr="0060338A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 эксперта </w:t>
            </w:r>
            <w:r w:rsidRPr="0060338A">
              <w:rPr>
                <w:rFonts w:eastAsia="Calibri"/>
                <w:color w:val="FF0000"/>
                <w:sz w:val="20"/>
                <w:szCs w:val="20"/>
                <w:lang w:eastAsia="en-US"/>
              </w:rPr>
              <w:t>в целях определения  величины возможности использование объекта коммерческого назначения</w:t>
            </w:r>
          </w:p>
        </w:tc>
      </w:tr>
      <w:tr w:rsidR="0060338A" w:rsidRPr="003F3361" w:rsidTr="0060338A">
        <w:trPr>
          <w:trHeight w:val="20"/>
        </w:trPr>
        <w:tc>
          <w:tcPr>
            <w:tcW w:w="150" w:type="pct"/>
            <w:shd w:val="clear" w:color="auto" w:fill="auto"/>
            <w:vAlign w:val="center"/>
          </w:tcPr>
          <w:p w:rsidR="005E55DB" w:rsidRPr="0060338A" w:rsidRDefault="005E55DB" w:rsidP="0060338A">
            <w:pPr>
              <w:pStyle w:val="ad"/>
              <w:numPr>
                <w:ilvl w:val="0"/>
                <w:numId w:val="42"/>
              </w:numPr>
              <w:spacing w:after="120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085" w:type="pct"/>
            <w:shd w:val="clear" w:color="auto" w:fill="auto"/>
            <w:vAlign w:val="center"/>
          </w:tcPr>
          <w:p w:rsidR="005E55DB" w:rsidRPr="0060338A" w:rsidRDefault="005E55DB" w:rsidP="0060338A">
            <w:pPr>
              <w:spacing w:after="120"/>
              <w:ind w:right="-92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>Срок экспозиции объекта оценки</w:t>
            </w:r>
          </w:p>
        </w:tc>
        <w:tc>
          <w:tcPr>
            <w:tcW w:w="652" w:type="pct"/>
            <w:shd w:val="clear" w:color="auto" w:fill="auto"/>
            <w:vAlign w:val="center"/>
          </w:tcPr>
          <w:p w:rsidR="005E55DB" w:rsidRPr="0060338A" w:rsidRDefault="005E55DB" w:rsidP="0060338A">
            <w:pPr>
              <w:spacing w:after="120"/>
              <w:ind w:left="-53" w:right="-109"/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ФСО №12 п.7а</w:t>
            </w:r>
          </w:p>
        </w:tc>
        <w:tc>
          <w:tcPr>
            <w:tcW w:w="3113" w:type="pct"/>
            <w:shd w:val="clear" w:color="auto" w:fill="auto"/>
            <w:vAlign w:val="center"/>
          </w:tcPr>
          <w:p w:rsidR="00F02527" w:rsidRPr="0060338A" w:rsidRDefault="00F02527" w:rsidP="0060338A">
            <w:pPr>
              <w:spacing w:after="120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FF0000"/>
                <w:sz w:val="20"/>
                <w:szCs w:val="20"/>
                <w:lang w:eastAsia="en-US"/>
              </w:rPr>
              <w:t>В случае</w:t>
            </w:r>
            <w:proofErr w:type="gramStart"/>
            <w:r w:rsidRPr="0060338A">
              <w:rPr>
                <w:rFonts w:eastAsia="Calibri"/>
                <w:color w:val="FF0000"/>
                <w:sz w:val="20"/>
                <w:szCs w:val="20"/>
                <w:lang w:eastAsia="en-US"/>
              </w:rPr>
              <w:t>,</w:t>
            </w:r>
            <w:proofErr w:type="gramEnd"/>
            <w:r w:rsidRPr="0060338A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 если ликвидационная стоимость не определяется, данное поле необходимо исключить</w:t>
            </w:r>
          </w:p>
          <w:p w:rsidR="005E55DB" w:rsidRPr="0060338A" w:rsidRDefault="00F02527" w:rsidP="0060338A">
            <w:pPr>
              <w:spacing w:after="120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FF0000"/>
                <w:sz w:val="20"/>
                <w:szCs w:val="20"/>
                <w:lang w:eastAsia="en-US"/>
              </w:rPr>
              <w:t>Рекомендуется указывать срок вынужденной экспозиции 180 дней</w:t>
            </w:r>
          </w:p>
        </w:tc>
      </w:tr>
      <w:tr w:rsidR="0060338A" w:rsidRPr="003F3361" w:rsidTr="0060338A">
        <w:trPr>
          <w:trHeight w:val="20"/>
        </w:trPr>
        <w:tc>
          <w:tcPr>
            <w:tcW w:w="150" w:type="pct"/>
            <w:shd w:val="clear" w:color="auto" w:fill="auto"/>
            <w:vAlign w:val="center"/>
          </w:tcPr>
          <w:p w:rsidR="005E55DB" w:rsidRPr="0060338A" w:rsidRDefault="005E55DB" w:rsidP="0060338A">
            <w:pPr>
              <w:pStyle w:val="ad"/>
              <w:numPr>
                <w:ilvl w:val="0"/>
                <w:numId w:val="42"/>
              </w:numPr>
              <w:spacing w:after="120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085" w:type="pct"/>
            <w:shd w:val="clear" w:color="auto" w:fill="auto"/>
            <w:vAlign w:val="center"/>
          </w:tcPr>
          <w:p w:rsidR="005E55DB" w:rsidRPr="0060338A" w:rsidRDefault="005E55DB" w:rsidP="0060338A">
            <w:pPr>
              <w:spacing w:after="120"/>
              <w:ind w:right="-92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 xml:space="preserve">Условия продажи и предполагаемая форма организации проведения торгов </w:t>
            </w:r>
          </w:p>
        </w:tc>
        <w:tc>
          <w:tcPr>
            <w:tcW w:w="652" w:type="pct"/>
            <w:shd w:val="clear" w:color="auto" w:fill="auto"/>
            <w:vAlign w:val="center"/>
          </w:tcPr>
          <w:p w:rsidR="005E55DB" w:rsidRPr="0060338A" w:rsidRDefault="005E55DB" w:rsidP="0060338A">
            <w:pPr>
              <w:spacing w:after="120"/>
              <w:ind w:left="-53" w:right="-109"/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ФСО №12 п.7б</w:t>
            </w:r>
          </w:p>
        </w:tc>
        <w:tc>
          <w:tcPr>
            <w:tcW w:w="3113" w:type="pct"/>
            <w:shd w:val="clear" w:color="auto" w:fill="auto"/>
            <w:vAlign w:val="center"/>
          </w:tcPr>
          <w:p w:rsidR="005E55DB" w:rsidRPr="0060338A" w:rsidRDefault="005E55DB" w:rsidP="0060338A">
            <w:pPr>
              <w:spacing w:after="120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FF0000"/>
                <w:sz w:val="20"/>
                <w:szCs w:val="20"/>
                <w:lang w:eastAsia="en-US"/>
              </w:rPr>
              <w:t>В случае</w:t>
            </w:r>
            <w:proofErr w:type="gramStart"/>
            <w:r w:rsidRPr="0060338A">
              <w:rPr>
                <w:rFonts w:eastAsia="Calibri"/>
                <w:color w:val="FF0000"/>
                <w:sz w:val="20"/>
                <w:szCs w:val="20"/>
                <w:lang w:eastAsia="en-US"/>
              </w:rPr>
              <w:t>,</w:t>
            </w:r>
            <w:proofErr w:type="gramEnd"/>
            <w:r w:rsidRPr="0060338A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 если ликвидационная стоимость не определяется, данное поле необходимо исключить</w:t>
            </w:r>
          </w:p>
          <w:p w:rsidR="005E55DB" w:rsidRPr="0060338A" w:rsidRDefault="005E55DB" w:rsidP="0060338A">
            <w:pPr>
              <w:spacing w:after="120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FF0000"/>
                <w:sz w:val="20"/>
                <w:szCs w:val="20"/>
                <w:lang w:eastAsia="en-US"/>
              </w:rPr>
              <w:t>В случае отсутствия информации о предполагаемой форме организации торгов данное поле исключается</w:t>
            </w:r>
          </w:p>
        </w:tc>
      </w:tr>
    </w:tbl>
    <w:p w:rsidR="00BF1880" w:rsidRDefault="00BF1880">
      <w:pPr>
        <w:tabs>
          <w:tab w:val="left" w:pos="1290"/>
        </w:tabs>
        <w:jc w:val="center"/>
        <w:rPr>
          <w:b/>
          <w:color w:val="000000"/>
          <w:sz w:val="16"/>
          <w:szCs w:val="16"/>
        </w:rPr>
      </w:pPr>
    </w:p>
    <w:p w:rsidR="00BF1880" w:rsidRPr="00BF1880" w:rsidRDefault="00BF1880" w:rsidP="00BF1880">
      <w:pPr>
        <w:rPr>
          <w:b/>
          <w:color w:val="244061"/>
        </w:rPr>
      </w:pPr>
      <w:r>
        <w:rPr>
          <w:b/>
          <w:color w:val="000000"/>
          <w:sz w:val="16"/>
          <w:szCs w:val="16"/>
        </w:rPr>
        <w:br w:type="page"/>
      </w:r>
      <w:r w:rsidRPr="00BF1880">
        <w:rPr>
          <w:b/>
          <w:color w:val="244061"/>
        </w:rPr>
        <w:lastRenderedPageBreak/>
        <w:t xml:space="preserve">1.2 </w:t>
      </w:r>
      <w:bookmarkStart w:id="1" w:name="_Toc431824071"/>
      <w:bookmarkStart w:id="2" w:name="_Toc501715999"/>
      <w:r w:rsidRPr="00BF1880">
        <w:rPr>
          <w:b/>
          <w:color w:val="244061"/>
        </w:rPr>
        <w:t>ПРИМЕНЯЕМЫЕ СТАНДАРТЫ ОЦЕНОЧНОЙ ДЕЯТЕЛЬНОСТИ</w:t>
      </w:r>
      <w:bookmarkEnd w:id="1"/>
      <w:bookmarkEnd w:id="2"/>
    </w:p>
    <w:tbl>
      <w:tblPr>
        <w:tblW w:w="0" w:type="auto"/>
        <w:tblBorders>
          <w:top w:val="single" w:sz="4" w:space="0" w:color="000000"/>
          <w:left w:val="single" w:sz="4" w:space="0" w:color="FFFFFF"/>
          <w:bottom w:val="single" w:sz="4" w:space="0" w:color="000000"/>
          <w:right w:val="single" w:sz="4" w:space="0" w:color="FFFFFF"/>
          <w:insideH w:val="single" w:sz="4" w:space="0" w:color="D9D9D9"/>
          <w:insideV w:val="single" w:sz="4" w:space="0" w:color="D9D9D9"/>
        </w:tblBorders>
        <w:tblLook w:val="0420" w:firstRow="1" w:lastRow="0" w:firstColumn="0" w:lastColumn="0" w:noHBand="0" w:noVBand="1"/>
      </w:tblPr>
      <w:tblGrid>
        <w:gridCol w:w="9571"/>
      </w:tblGrid>
      <w:tr w:rsidR="00E4425D" w:rsidRPr="008E06F2" w:rsidTr="0060338A">
        <w:tc>
          <w:tcPr>
            <w:tcW w:w="9571" w:type="dxa"/>
            <w:tcBorders>
              <w:top w:val="single" w:sz="4" w:space="0" w:color="000000"/>
              <w:left w:val="single" w:sz="4" w:space="0" w:color="FFFFFF"/>
              <w:bottom w:val="nil"/>
              <w:right w:val="single" w:sz="4" w:space="0" w:color="FFFFFF"/>
              <w:tl2br w:val="nil"/>
              <w:tr2bl w:val="nil"/>
            </w:tcBorders>
            <w:shd w:val="clear" w:color="auto" w:fill="BFBFBF"/>
            <w:vAlign w:val="center"/>
          </w:tcPr>
          <w:p w:rsidR="00BF1880" w:rsidRPr="0060338A" w:rsidRDefault="00BF1880" w:rsidP="007B113D">
            <w:pPr>
              <w:rPr>
                <w:rFonts w:eastAsia="Calibri"/>
                <w:b/>
                <w:sz w:val="20"/>
                <w:szCs w:val="22"/>
                <w:lang w:eastAsia="en-US"/>
              </w:rPr>
            </w:pPr>
            <w:r w:rsidRPr="0060338A">
              <w:rPr>
                <w:rFonts w:eastAsia="Calibri"/>
                <w:b/>
                <w:sz w:val="20"/>
                <w:szCs w:val="22"/>
                <w:lang w:eastAsia="en-US"/>
              </w:rPr>
              <w:t>Стандарты, обязательные к применению всеми субъектами оценочной деятельности</w:t>
            </w:r>
          </w:p>
        </w:tc>
      </w:tr>
      <w:tr w:rsidR="00BF1880" w:rsidRPr="008E06F2" w:rsidTr="0060338A">
        <w:tc>
          <w:tcPr>
            <w:tcW w:w="9571" w:type="dxa"/>
            <w:shd w:val="clear" w:color="auto" w:fill="auto"/>
            <w:vAlign w:val="center"/>
          </w:tcPr>
          <w:p w:rsidR="00BF1880" w:rsidRPr="0060338A" w:rsidRDefault="00BF1880" w:rsidP="0060338A">
            <w:pPr>
              <w:jc w:val="both"/>
              <w:rPr>
                <w:rFonts w:eastAsia="Calibri"/>
                <w:b/>
                <w:color w:val="000000"/>
                <w:sz w:val="20"/>
                <w:szCs w:val="22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2"/>
                <w:lang w:eastAsia="en-US"/>
              </w:rPr>
              <w:t>1. Федеральный Стандарт Оценки «Общие понятия оценки, подходы и требования к проведению оценки (ФСО № 1)», утвержденный Приказом Минэкономразвития России от 20 мая 2015 г. №297;</w:t>
            </w:r>
          </w:p>
          <w:p w:rsidR="00BF1880" w:rsidRPr="0060338A" w:rsidRDefault="00BF1880" w:rsidP="0060338A">
            <w:pPr>
              <w:jc w:val="both"/>
              <w:rPr>
                <w:rFonts w:eastAsia="Calibri"/>
                <w:b/>
                <w:color w:val="000000"/>
                <w:sz w:val="20"/>
                <w:szCs w:val="22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2"/>
                <w:lang w:eastAsia="en-US"/>
              </w:rPr>
              <w:t>2. Федеральный Стандарт Оценки «Цель оценки и виды стоимости (ФСО №2)», утвержденный Приказом Минэкономразвития России от 20 мая 2015 г. №298;</w:t>
            </w:r>
          </w:p>
          <w:p w:rsidR="00BF1880" w:rsidRPr="0060338A" w:rsidRDefault="00BF1880" w:rsidP="0060338A">
            <w:pPr>
              <w:jc w:val="both"/>
              <w:rPr>
                <w:rFonts w:eastAsia="Calibri"/>
                <w:b/>
                <w:color w:val="000000"/>
                <w:sz w:val="20"/>
                <w:szCs w:val="22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2"/>
                <w:lang w:eastAsia="en-US"/>
              </w:rPr>
              <w:t>3. Федеральный Стандарт Оценки «Требования к отчету об оценке (ФСО №3)», утвержденный Приказом Минэкономразвития России от 20 мая 2015 г. №299;</w:t>
            </w:r>
          </w:p>
          <w:p w:rsidR="00BF1880" w:rsidRPr="0060338A" w:rsidRDefault="00BF1880" w:rsidP="0060338A">
            <w:pPr>
              <w:jc w:val="both"/>
              <w:rPr>
                <w:rFonts w:eastAsia="Calibri"/>
                <w:b/>
                <w:color w:val="000000"/>
                <w:sz w:val="20"/>
                <w:szCs w:val="22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2"/>
                <w:lang w:eastAsia="en-US"/>
              </w:rPr>
              <w:t>4. Федеральный стандарт оценки «Оценка недвижимости (ФСО №7)», утвержденного Приказом Минэкономразвития России от 25 сентября 2014 г. № 611;</w:t>
            </w:r>
          </w:p>
          <w:p w:rsidR="00BF1880" w:rsidRPr="0060338A" w:rsidRDefault="00BF1880" w:rsidP="0060338A">
            <w:pPr>
              <w:jc w:val="both"/>
              <w:rPr>
                <w:rFonts w:eastAsia="Calibri"/>
                <w:b/>
                <w:color w:val="FF0000"/>
                <w:sz w:val="20"/>
                <w:szCs w:val="22"/>
                <w:lang w:eastAsia="en-US"/>
              </w:rPr>
            </w:pPr>
            <w:r w:rsidRPr="0060338A">
              <w:rPr>
                <w:rFonts w:eastAsia="Calibri"/>
                <w:color w:val="FF0000"/>
                <w:sz w:val="20"/>
                <w:szCs w:val="22"/>
                <w:lang w:eastAsia="en-US"/>
              </w:rPr>
              <w:t>5. Федеральный стандарт оценки «Оценка для целей залога» (ФСО № 9), утвержденный приказом Минэкономразвития России от 01.06.2015г. №327.Перечисленные стандарты оценочной деятельности, обязательны к применению;</w:t>
            </w:r>
          </w:p>
          <w:p w:rsidR="00BF1880" w:rsidRPr="0060338A" w:rsidRDefault="00BF1880" w:rsidP="0060338A">
            <w:pPr>
              <w:jc w:val="both"/>
              <w:rPr>
                <w:rFonts w:eastAsia="Calibri"/>
                <w:b/>
                <w:color w:val="000000"/>
                <w:sz w:val="20"/>
                <w:szCs w:val="22"/>
                <w:lang w:eastAsia="en-US"/>
              </w:rPr>
            </w:pPr>
            <w:r w:rsidRPr="0060338A">
              <w:rPr>
                <w:rFonts w:eastAsia="Calibri"/>
                <w:color w:val="FF0000"/>
                <w:sz w:val="20"/>
                <w:szCs w:val="22"/>
                <w:lang w:eastAsia="en-US"/>
              </w:rPr>
              <w:t>6. Федеральный стандарт оценки «Определение ликвидационной стоимости» (ФСО № 12), утвержденный приказом Минэкономразвития России от 17.11.2016 №721.</w:t>
            </w:r>
          </w:p>
        </w:tc>
      </w:tr>
    </w:tbl>
    <w:p w:rsidR="00BF1880" w:rsidRDefault="00BF1880" w:rsidP="00BF1880"/>
    <w:tbl>
      <w:tblPr>
        <w:tblW w:w="0" w:type="auto"/>
        <w:tblBorders>
          <w:top w:val="single" w:sz="4" w:space="0" w:color="000000"/>
          <w:left w:val="single" w:sz="4" w:space="0" w:color="FFFFFF"/>
          <w:bottom w:val="single" w:sz="4" w:space="0" w:color="000000"/>
          <w:right w:val="single" w:sz="4" w:space="0" w:color="FFFFFF"/>
          <w:insideH w:val="single" w:sz="4" w:space="0" w:color="D9D9D9"/>
          <w:insideV w:val="single" w:sz="4" w:space="0" w:color="D9D9D9"/>
        </w:tblBorders>
        <w:tblLook w:val="0420" w:firstRow="1" w:lastRow="0" w:firstColumn="0" w:lastColumn="0" w:noHBand="0" w:noVBand="1"/>
      </w:tblPr>
      <w:tblGrid>
        <w:gridCol w:w="9571"/>
      </w:tblGrid>
      <w:tr w:rsidR="00E4425D" w:rsidRPr="008E06F2" w:rsidTr="0060338A">
        <w:tc>
          <w:tcPr>
            <w:tcW w:w="9571" w:type="dxa"/>
            <w:tcBorders>
              <w:top w:val="single" w:sz="4" w:space="0" w:color="000000"/>
              <w:left w:val="single" w:sz="4" w:space="0" w:color="FFFFFF"/>
              <w:bottom w:val="nil"/>
              <w:right w:val="single" w:sz="4" w:space="0" w:color="FFFFFF"/>
              <w:tl2br w:val="nil"/>
              <w:tr2bl w:val="nil"/>
            </w:tcBorders>
            <w:shd w:val="clear" w:color="auto" w:fill="BFBFBF"/>
            <w:vAlign w:val="center"/>
          </w:tcPr>
          <w:p w:rsidR="00BF1880" w:rsidRPr="0060338A" w:rsidRDefault="00BF1880" w:rsidP="0060338A">
            <w:pPr>
              <w:tabs>
                <w:tab w:val="left" w:pos="709"/>
              </w:tabs>
              <w:jc w:val="both"/>
              <w:rPr>
                <w:rFonts w:eastAsia="Calibri"/>
                <w:b/>
                <w:sz w:val="20"/>
                <w:szCs w:val="22"/>
                <w:lang w:eastAsia="en-US"/>
              </w:rPr>
            </w:pPr>
            <w:r w:rsidRPr="0060338A">
              <w:rPr>
                <w:rFonts w:eastAsia="Calibri"/>
                <w:b/>
                <w:sz w:val="20"/>
                <w:szCs w:val="22"/>
                <w:lang w:eastAsia="en-US"/>
              </w:rPr>
              <w:t>Стандарты, обязательные к применению оценщиками, подписавшими настоящий Отчет об оценке</w:t>
            </w:r>
          </w:p>
        </w:tc>
      </w:tr>
      <w:tr w:rsidR="00BF1880" w:rsidRPr="008E06F2" w:rsidTr="0060338A">
        <w:tc>
          <w:tcPr>
            <w:tcW w:w="9571" w:type="dxa"/>
            <w:shd w:val="clear" w:color="auto" w:fill="auto"/>
            <w:vAlign w:val="center"/>
          </w:tcPr>
          <w:p w:rsidR="00BF1880" w:rsidRPr="0060338A" w:rsidRDefault="00BF1880" w:rsidP="007B113D">
            <w:pPr>
              <w:rPr>
                <w:rFonts w:eastAsia="Calibri"/>
                <w:b/>
                <w:color w:val="FF0000"/>
                <w:sz w:val="20"/>
                <w:szCs w:val="22"/>
                <w:lang w:eastAsia="en-US"/>
              </w:rPr>
            </w:pPr>
            <w:r w:rsidRPr="0060338A">
              <w:rPr>
                <w:rFonts w:eastAsia="Calibri"/>
                <w:color w:val="FF0000"/>
                <w:sz w:val="20"/>
                <w:szCs w:val="22"/>
                <w:lang w:eastAsia="en-US"/>
              </w:rPr>
              <w:t>Для оценщиков СМАО</w:t>
            </w:r>
          </w:p>
          <w:p w:rsidR="00BF1880" w:rsidRPr="0060338A" w:rsidRDefault="00BF1880" w:rsidP="0060338A">
            <w:pPr>
              <w:jc w:val="both"/>
              <w:rPr>
                <w:rFonts w:eastAsia="Calibri"/>
                <w:b/>
                <w:color w:val="000000"/>
                <w:sz w:val="20"/>
                <w:szCs w:val="22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2"/>
                <w:lang w:eastAsia="en-US"/>
              </w:rPr>
              <w:t>1. «Оценка недвижимости» - Стандарт утвержден Решением Совета Партнерства НП «СМАО» от 15.08.2008г., Протокол № 78 от 15.08.2008г. (изменения и дополнения внесены Решением Совета Партнерства НП «СМАО», Протокол № 196 от 18.02.2011г.).</w:t>
            </w:r>
          </w:p>
          <w:p w:rsidR="00BF1880" w:rsidRPr="0060338A" w:rsidRDefault="00BF1880" w:rsidP="0060338A">
            <w:pPr>
              <w:jc w:val="both"/>
              <w:rPr>
                <w:rFonts w:eastAsia="Calibri"/>
                <w:b/>
                <w:color w:val="244061"/>
                <w:sz w:val="20"/>
                <w:szCs w:val="22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2"/>
                <w:lang w:eastAsia="en-US"/>
              </w:rPr>
              <w:t>2. «Правила деловой и профессиональной этики» - Стандарт утвержден Решением Совета Партнерства НП «СМАО» от 18.07.2008г., Протокол №  74 от 18.07.2008г., (изменения и дополнения утверждены Решением Совета Партнерства НП «СМАО» от 19.10.2010 г., Протокол № 184 от 19.10.2010 г.).</w:t>
            </w:r>
          </w:p>
        </w:tc>
      </w:tr>
      <w:tr w:rsidR="00BF1880" w:rsidRPr="008E06F2" w:rsidTr="0060338A">
        <w:tc>
          <w:tcPr>
            <w:tcW w:w="9571" w:type="dxa"/>
            <w:shd w:val="clear" w:color="auto" w:fill="auto"/>
            <w:vAlign w:val="center"/>
          </w:tcPr>
          <w:p w:rsidR="00BF1880" w:rsidRPr="0060338A" w:rsidRDefault="00BF1880" w:rsidP="007B113D">
            <w:pPr>
              <w:rPr>
                <w:rFonts w:eastAsia="Calibri"/>
                <w:b/>
                <w:color w:val="244061"/>
                <w:sz w:val="20"/>
                <w:szCs w:val="22"/>
                <w:lang w:eastAsia="en-US"/>
              </w:rPr>
            </w:pPr>
            <w:r w:rsidRPr="0060338A">
              <w:rPr>
                <w:rFonts w:eastAsia="Calibri"/>
                <w:color w:val="FF0000"/>
                <w:sz w:val="20"/>
                <w:szCs w:val="22"/>
                <w:lang w:eastAsia="en-US"/>
              </w:rPr>
              <w:t>Для оценщиков РОО</w:t>
            </w:r>
          </w:p>
          <w:p w:rsidR="00BF1880" w:rsidRPr="0060338A" w:rsidRDefault="00BF1880" w:rsidP="0060338A">
            <w:pPr>
              <w:jc w:val="both"/>
              <w:rPr>
                <w:rFonts w:eastAsia="Calibri"/>
                <w:b/>
                <w:color w:val="244061"/>
                <w:sz w:val="20"/>
                <w:szCs w:val="22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2"/>
                <w:lang w:eastAsia="en-US"/>
              </w:rPr>
              <w:t>1. Свод Стандартов и Правил РОО 2015, утвержденный 23.12.2015 Советов РОО, Протокол №07-Р, вступивший в силу с 01.01.2016г.</w:t>
            </w:r>
          </w:p>
        </w:tc>
      </w:tr>
      <w:tr w:rsidR="00BF1880" w:rsidRPr="008E06F2" w:rsidTr="0060338A">
        <w:tc>
          <w:tcPr>
            <w:tcW w:w="9571" w:type="dxa"/>
            <w:shd w:val="clear" w:color="auto" w:fill="auto"/>
            <w:vAlign w:val="center"/>
          </w:tcPr>
          <w:p w:rsidR="00BF1880" w:rsidRPr="0060338A" w:rsidRDefault="00BF1880" w:rsidP="007B113D">
            <w:pPr>
              <w:rPr>
                <w:rFonts w:eastAsia="Calibri"/>
                <w:b/>
                <w:color w:val="244061"/>
                <w:sz w:val="20"/>
                <w:szCs w:val="22"/>
                <w:lang w:eastAsia="en-US"/>
              </w:rPr>
            </w:pPr>
            <w:r w:rsidRPr="0060338A">
              <w:rPr>
                <w:rFonts w:eastAsia="Calibri"/>
                <w:color w:val="FF0000"/>
                <w:sz w:val="20"/>
                <w:szCs w:val="22"/>
                <w:lang w:eastAsia="en-US"/>
              </w:rPr>
              <w:t>Для оценщиков РАО</w:t>
            </w:r>
          </w:p>
          <w:p w:rsidR="00BF1880" w:rsidRPr="0060338A" w:rsidRDefault="00BF1880" w:rsidP="0060338A">
            <w:pPr>
              <w:jc w:val="both"/>
              <w:rPr>
                <w:rFonts w:eastAsia="Calibri"/>
                <w:b/>
                <w:color w:val="000000"/>
                <w:sz w:val="20"/>
                <w:szCs w:val="22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2"/>
                <w:lang w:eastAsia="en-US"/>
              </w:rPr>
              <w:t>1. Стандарт СРО РАО 001 «Общие положения», утвержденный Решением Совета Ассоциации, Протокол от 06.10.2015.</w:t>
            </w:r>
          </w:p>
          <w:p w:rsidR="00BF1880" w:rsidRPr="0060338A" w:rsidRDefault="00BF1880" w:rsidP="0060338A">
            <w:pPr>
              <w:jc w:val="both"/>
              <w:rPr>
                <w:rFonts w:eastAsia="Calibri"/>
                <w:b/>
                <w:color w:val="000000"/>
                <w:sz w:val="20"/>
                <w:szCs w:val="22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2"/>
                <w:lang w:eastAsia="en-US"/>
              </w:rPr>
              <w:t xml:space="preserve">2. Стандарт СРО РАО 002. «Общие понятия оценки, подходы и требования к проведению оценки»,  </w:t>
            </w:r>
            <w:proofErr w:type="gramStart"/>
            <w:r w:rsidRPr="0060338A">
              <w:rPr>
                <w:rFonts w:eastAsia="Calibri"/>
                <w:color w:val="000000"/>
                <w:sz w:val="20"/>
                <w:szCs w:val="22"/>
                <w:lang w:eastAsia="en-US"/>
              </w:rPr>
              <w:t>Утвержден</w:t>
            </w:r>
            <w:proofErr w:type="gramEnd"/>
            <w:r w:rsidRPr="0060338A">
              <w:rPr>
                <w:rFonts w:eastAsia="Calibri"/>
                <w:color w:val="000000"/>
                <w:sz w:val="20"/>
                <w:szCs w:val="22"/>
                <w:lang w:eastAsia="en-US"/>
              </w:rPr>
              <w:t xml:space="preserve">  решением Совета Ассоциации. Протокол от 06.10.2015 г.</w:t>
            </w:r>
          </w:p>
          <w:p w:rsidR="00BF1880" w:rsidRPr="0060338A" w:rsidRDefault="00BF1880" w:rsidP="0060338A">
            <w:pPr>
              <w:jc w:val="both"/>
              <w:rPr>
                <w:rFonts w:eastAsia="Calibri"/>
                <w:b/>
                <w:color w:val="000000"/>
                <w:sz w:val="20"/>
                <w:szCs w:val="22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2"/>
                <w:lang w:eastAsia="en-US"/>
              </w:rPr>
              <w:t xml:space="preserve">3. Стандарт СРО РАО 003. «Цель оценки и виды стоимости», </w:t>
            </w:r>
            <w:proofErr w:type="gramStart"/>
            <w:r w:rsidRPr="0060338A">
              <w:rPr>
                <w:rFonts w:eastAsia="Calibri"/>
                <w:color w:val="000000"/>
                <w:sz w:val="20"/>
                <w:szCs w:val="22"/>
                <w:lang w:eastAsia="en-US"/>
              </w:rPr>
              <w:t>Утвержден</w:t>
            </w:r>
            <w:proofErr w:type="gramEnd"/>
            <w:r w:rsidRPr="0060338A">
              <w:rPr>
                <w:rFonts w:eastAsia="Calibri"/>
                <w:color w:val="000000"/>
                <w:sz w:val="20"/>
                <w:szCs w:val="22"/>
                <w:lang w:eastAsia="en-US"/>
              </w:rPr>
              <w:t xml:space="preserve">  решением Совета Ассоциации. Протокол от 06.10.2015 г.</w:t>
            </w:r>
          </w:p>
          <w:p w:rsidR="00BF1880" w:rsidRPr="0060338A" w:rsidRDefault="00BF1880" w:rsidP="0060338A">
            <w:pPr>
              <w:jc w:val="both"/>
              <w:rPr>
                <w:rFonts w:eastAsia="Calibri"/>
                <w:b/>
                <w:color w:val="000000"/>
                <w:sz w:val="20"/>
                <w:szCs w:val="22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2"/>
                <w:lang w:eastAsia="en-US"/>
              </w:rPr>
              <w:t xml:space="preserve">4.Стандарт СРО РАО 004. «Требования к отчету об оценке», </w:t>
            </w:r>
            <w:proofErr w:type="gramStart"/>
            <w:r w:rsidRPr="0060338A">
              <w:rPr>
                <w:rFonts w:eastAsia="Calibri"/>
                <w:color w:val="000000"/>
                <w:sz w:val="20"/>
                <w:szCs w:val="22"/>
                <w:lang w:eastAsia="en-US"/>
              </w:rPr>
              <w:t>Утвержден</w:t>
            </w:r>
            <w:proofErr w:type="gramEnd"/>
            <w:r w:rsidRPr="0060338A">
              <w:rPr>
                <w:rFonts w:eastAsia="Calibri"/>
                <w:color w:val="000000"/>
                <w:sz w:val="20"/>
                <w:szCs w:val="22"/>
                <w:lang w:eastAsia="en-US"/>
              </w:rPr>
              <w:t xml:space="preserve">  решением Совета Ассоциации. Протокол от 06.10.2015 г.</w:t>
            </w:r>
          </w:p>
          <w:p w:rsidR="00BF1880" w:rsidRPr="0060338A" w:rsidRDefault="00BF1880" w:rsidP="0060338A">
            <w:pPr>
              <w:jc w:val="both"/>
              <w:rPr>
                <w:rFonts w:eastAsia="Calibri"/>
                <w:b/>
                <w:color w:val="000000"/>
                <w:sz w:val="20"/>
                <w:szCs w:val="22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2"/>
                <w:lang w:eastAsia="en-US"/>
              </w:rPr>
              <w:t xml:space="preserve">5. Стандарт СРО РАО 005. «Определение кадастровой стоимости объектов недвижимости», </w:t>
            </w:r>
            <w:proofErr w:type="gramStart"/>
            <w:r w:rsidRPr="0060338A">
              <w:rPr>
                <w:rFonts w:eastAsia="Calibri"/>
                <w:color w:val="000000"/>
                <w:sz w:val="20"/>
                <w:szCs w:val="22"/>
                <w:lang w:eastAsia="en-US"/>
              </w:rPr>
              <w:t>Утвержден</w:t>
            </w:r>
            <w:proofErr w:type="gramEnd"/>
            <w:r w:rsidRPr="0060338A">
              <w:rPr>
                <w:rFonts w:eastAsia="Calibri"/>
                <w:color w:val="000000"/>
                <w:sz w:val="20"/>
                <w:szCs w:val="22"/>
                <w:lang w:eastAsia="en-US"/>
              </w:rPr>
              <w:t xml:space="preserve">  решением Совета Ассоциации. Протокол от 06.10.2015 г.</w:t>
            </w:r>
          </w:p>
          <w:p w:rsidR="00BF1880" w:rsidRPr="0060338A" w:rsidRDefault="00BF1880" w:rsidP="0060338A">
            <w:pPr>
              <w:jc w:val="both"/>
              <w:rPr>
                <w:rFonts w:eastAsia="Calibri"/>
                <w:b/>
                <w:color w:val="244061"/>
                <w:sz w:val="20"/>
                <w:szCs w:val="22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2"/>
                <w:lang w:eastAsia="en-US"/>
              </w:rPr>
              <w:t xml:space="preserve">6. Стандарт СРО РАО 006. «Оценка недвижимости», </w:t>
            </w:r>
            <w:proofErr w:type="gramStart"/>
            <w:r w:rsidRPr="0060338A">
              <w:rPr>
                <w:rFonts w:eastAsia="Calibri"/>
                <w:color w:val="000000"/>
                <w:sz w:val="20"/>
                <w:szCs w:val="22"/>
                <w:lang w:eastAsia="en-US"/>
              </w:rPr>
              <w:t>Утвержден</w:t>
            </w:r>
            <w:proofErr w:type="gramEnd"/>
            <w:r w:rsidRPr="0060338A">
              <w:rPr>
                <w:rFonts w:eastAsia="Calibri"/>
                <w:color w:val="000000"/>
                <w:sz w:val="20"/>
                <w:szCs w:val="22"/>
                <w:lang w:eastAsia="en-US"/>
              </w:rPr>
              <w:t xml:space="preserve">  решением Совета Ассоциации. Протокол от 06.10.2015 г.</w:t>
            </w:r>
          </w:p>
        </w:tc>
      </w:tr>
      <w:tr w:rsidR="00BF1880" w:rsidRPr="008E06F2" w:rsidTr="0060338A">
        <w:tc>
          <w:tcPr>
            <w:tcW w:w="9571" w:type="dxa"/>
            <w:shd w:val="clear" w:color="auto" w:fill="auto"/>
            <w:vAlign w:val="center"/>
          </w:tcPr>
          <w:p w:rsidR="00BF1880" w:rsidRPr="0060338A" w:rsidRDefault="00BF1880" w:rsidP="007B113D">
            <w:pPr>
              <w:rPr>
                <w:rFonts w:eastAsia="Calibri"/>
                <w:b/>
                <w:color w:val="244061"/>
                <w:sz w:val="20"/>
                <w:szCs w:val="22"/>
                <w:lang w:eastAsia="en-US"/>
              </w:rPr>
            </w:pPr>
            <w:r w:rsidRPr="0060338A">
              <w:rPr>
                <w:rFonts w:eastAsia="Calibri"/>
                <w:color w:val="FF0000"/>
                <w:sz w:val="20"/>
                <w:szCs w:val="22"/>
                <w:lang w:eastAsia="en-US"/>
              </w:rPr>
              <w:t>Для оценщиков ЭС</w:t>
            </w:r>
          </w:p>
          <w:p w:rsidR="00BF1880" w:rsidRPr="0060338A" w:rsidRDefault="00BF1880" w:rsidP="0060338A">
            <w:pPr>
              <w:jc w:val="both"/>
              <w:rPr>
                <w:rFonts w:eastAsia="Calibri"/>
                <w:b/>
                <w:color w:val="244061"/>
                <w:sz w:val="20"/>
                <w:szCs w:val="22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2"/>
                <w:lang w:eastAsia="en-US"/>
              </w:rPr>
              <w:t>1. Стандарты и правила оценочной деятельности Ассоциации «Саморегулируемая организация оценщиков «Экспертный совет», утвержденные Советом Ассоциации «СРОО «Экспертный совет» Протокол № 4/2010 от «31» августа 2010г. с изменениями и дополнениями, утвержденными Советом Ассоциации «СРОО «Экспертный совет» в действующей редакции на дату составления отчета об оценке.</w:t>
            </w:r>
          </w:p>
        </w:tc>
      </w:tr>
      <w:tr w:rsidR="00BF1880" w:rsidRPr="008E06F2" w:rsidTr="0060338A">
        <w:trPr>
          <w:trHeight w:val="1042"/>
        </w:trPr>
        <w:tc>
          <w:tcPr>
            <w:tcW w:w="9571" w:type="dxa"/>
            <w:shd w:val="clear" w:color="auto" w:fill="auto"/>
            <w:vAlign w:val="center"/>
          </w:tcPr>
          <w:p w:rsidR="00BF1880" w:rsidRPr="0060338A" w:rsidRDefault="00BF1880" w:rsidP="007B113D">
            <w:pPr>
              <w:rPr>
                <w:rFonts w:eastAsia="Calibri"/>
                <w:b/>
                <w:color w:val="244061"/>
                <w:sz w:val="20"/>
                <w:szCs w:val="22"/>
                <w:lang w:eastAsia="en-US"/>
              </w:rPr>
            </w:pPr>
            <w:r w:rsidRPr="0060338A">
              <w:rPr>
                <w:rFonts w:eastAsia="Calibri"/>
                <w:color w:val="FF0000"/>
                <w:sz w:val="20"/>
                <w:szCs w:val="22"/>
                <w:lang w:eastAsia="en-US"/>
              </w:rPr>
              <w:t>Для оценщиков МСО</w:t>
            </w:r>
          </w:p>
          <w:p w:rsidR="00BF1880" w:rsidRPr="0060338A" w:rsidRDefault="00BF1880" w:rsidP="0060338A">
            <w:pPr>
              <w:jc w:val="both"/>
              <w:rPr>
                <w:rFonts w:eastAsia="Calibri"/>
                <w:b/>
                <w:color w:val="244061"/>
                <w:sz w:val="20"/>
                <w:szCs w:val="22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2"/>
                <w:lang w:eastAsia="en-US"/>
              </w:rPr>
              <w:t>1. Стандарты и правила Ассоциации «Межрегиональный союз оценщиков»  разработаны и введены в действие в соответствии с Федеральным законом от 29 июля 1998г. № 135-ФЗ «Об оценочной деятельности в Российской Федерации», Федеральным Законом от 01 декабря 2007г. № 315-ФЗ «О саморегулируемых организациях», иными нормативными актами Российской Федерации и Уставом Ассоциации.</w:t>
            </w:r>
          </w:p>
        </w:tc>
      </w:tr>
      <w:tr w:rsidR="00BF1880" w:rsidRPr="008E06F2" w:rsidTr="0060338A">
        <w:tc>
          <w:tcPr>
            <w:tcW w:w="9571" w:type="dxa"/>
            <w:shd w:val="clear" w:color="auto" w:fill="auto"/>
            <w:vAlign w:val="center"/>
          </w:tcPr>
          <w:p w:rsidR="00BF1880" w:rsidRPr="0060338A" w:rsidRDefault="00BF1880" w:rsidP="007B113D">
            <w:pPr>
              <w:rPr>
                <w:rFonts w:eastAsia="Calibri"/>
                <w:b/>
                <w:color w:val="FF0000"/>
                <w:sz w:val="20"/>
                <w:szCs w:val="22"/>
                <w:lang w:eastAsia="en-US"/>
              </w:rPr>
            </w:pPr>
            <w:r w:rsidRPr="0060338A">
              <w:rPr>
                <w:rFonts w:eastAsia="Calibri"/>
                <w:color w:val="FF0000"/>
                <w:sz w:val="20"/>
                <w:szCs w:val="22"/>
                <w:lang w:eastAsia="en-US"/>
              </w:rPr>
              <w:t>Для оценщиков МПО</w:t>
            </w:r>
          </w:p>
          <w:p w:rsidR="00BF1880" w:rsidRPr="0060338A" w:rsidRDefault="00BF1880" w:rsidP="0060338A">
            <w:pPr>
              <w:tabs>
                <w:tab w:val="num" w:pos="278"/>
              </w:tabs>
              <w:jc w:val="both"/>
              <w:rPr>
                <w:rFonts w:eastAsia="Calibri"/>
                <w:b/>
                <w:color w:val="000000"/>
                <w:sz w:val="20"/>
                <w:szCs w:val="22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2"/>
                <w:lang w:eastAsia="en-US"/>
              </w:rPr>
              <w:t>1. Стандарты и правила оценочной деятельности, утвержденные саморегулируемой организацией Оценщика: СРО "Международная палата оценщиков" (в части, не противоречащей ФСО № 1, ФСО № 2, ФСО № 3, ФСО № 7).</w:t>
            </w:r>
          </w:p>
        </w:tc>
      </w:tr>
    </w:tbl>
    <w:p w:rsidR="00BF1880" w:rsidRPr="00BF1880" w:rsidRDefault="00BF1880" w:rsidP="00BF1880">
      <w:pPr>
        <w:rPr>
          <w:b/>
          <w:color w:val="244061"/>
        </w:rPr>
      </w:pPr>
    </w:p>
    <w:p w:rsidR="00D72621" w:rsidRDefault="00D72621">
      <w:pPr>
        <w:tabs>
          <w:tab w:val="left" w:pos="1290"/>
        </w:tabs>
        <w:jc w:val="center"/>
        <w:rPr>
          <w:b/>
          <w:color w:val="000000"/>
          <w:sz w:val="16"/>
          <w:szCs w:val="16"/>
        </w:rPr>
      </w:pPr>
    </w:p>
    <w:p w:rsidR="00BF1880" w:rsidRPr="00BF1880" w:rsidRDefault="00BF1880" w:rsidP="00BF1880">
      <w:pPr>
        <w:pStyle w:val="1"/>
        <w:spacing w:before="0"/>
        <w:rPr>
          <w:rFonts w:ascii="Times New Roman" w:hAnsi="Times New Roman"/>
          <w:color w:val="244061"/>
        </w:rPr>
      </w:pPr>
      <w:r>
        <w:rPr>
          <w:rFonts w:ascii="Times New Roman" w:hAnsi="Times New Roman"/>
          <w:color w:val="244061"/>
        </w:rPr>
        <w:br w:type="page"/>
      </w:r>
      <w:r w:rsidRPr="00BF1880">
        <w:rPr>
          <w:rFonts w:ascii="Times New Roman" w:hAnsi="Times New Roman"/>
          <w:color w:val="244061"/>
        </w:rPr>
        <w:lastRenderedPageBreak/>
        <w:t xml:space="preserve">1.3 ДОПУЩЕНИЯ И ОГРАНИЧИТЕЛЬНЫЕ УСЛОВИЯ, ИСПОЛЬЗОВАННЫЕ ОЦЕНЩИКОМ ПРИ ПРОВЕДЕНИИ ОЦЕНКИ </w:t>
      </w:r>
    </w:p>
    <w:tbl>
      <w:tblPr>
        <w:tblW w:w="0" w:type="auto"/>
        <w:tblBorders>
          <w:top w:val="single" w:sz="4" w:space="0" w:color="000000"/>
          <w:left w:val="single" w:sz="4" w:space="0" w:color="FFFFFF"/>
          <w:bottom w:val="single" w:sz="4" w:space="0" w:color="000000"/>
          <w:right w:val="single" w:sz="4" w:space="0" w:color="FFFFFF"/>
          <w:insideH w:val="single" w:sz="4" w:space="0" w:color="D9D9D9"/>
          <w:insideV w:val="single" w:sz="4" w:space="0" w:color="D9D9D9"/>
        </w:tblBorders>
        <w:tblLook w:val="0420" w:firstRow="1" w:lastRow="0" w:firstColumn="0" w:lastColumn="0" w:noHBand="0" w:noVBand="1"/>
      </w:tblPr>
      <w:tblGrid>
        <w:gridCol w:w="9571"/>
      </w:tblGrid>
      <w:tr w:rsidR="00E4425D" w:rsidRPr="00B80AF9" w:rsidTr="0060338A">
        <w:tc>
          <w:tcPr>
            <w:tcW w:w="9571" w:type="dxa"/>
            <w:tcBorders>
              <w:top w:val="single" w:sz="4" w:space="0" w:color="000000"/>
              <w:left w:val="single" w:sz="4" w:space="0" w:color="FFFFFF"/>
              <w:bottom w:val="nil"/>
              <w:right w:val="single" w:sz="4" w:space="0" w:color="FFFFFF"/>
              <w:tl2br w:val="nil"/>
              <w:tr2bl w:val="nil"/>
            </w:tcBorders>
            <w:shd w:val="clear" w:color="auto" w:fill="BFBFBF"/>
            <w:vAlign w:val="center"/>
          </w:tcPr>
          <w:p w:rsidR="00BF1880" w:rsidRPr="0060338A" w:rsidRDefault="00BF1880" w:rsidP="007B113D">
            <w:pPr>
              <w:rPr>
                <w:rFonts w:eastAsia="Calibri"/>
                <w:b/>
                <w:sz w:val="20"/>
                <w:szCs w:val="22"/>
                <w:lang w:eastAsia="en-US"/>
              </w:rPr>
            </w:pPr>
            <w:r w:rsidRPr="0060338A">
              <w:rPr>
                <w:rFonts w:eastAsia="Calibri"/>
                <w:b/>
                <w:sz w:val="20"/>
                <w:szCs w:val="22"/>
                <w:lang w:eastAsia="en-US"/>
              </w:rPr>
              <w:t xml:space="preserve">Обобщенные допущения, использованные оценщиком при определении стоимости </w:t>
            </w:r>
          </w:p>
        </w:tc>
      </w:tr>
      <w:tr w:rsidR="00BF1880" w:rsidRPr="00B80AF9" w:rsidTr="0060338A">
        <w:tc>
          <w:tcPr>
            <w:tcW w:w="9571" w:type="dxa"/>
            <w:shd w:val="clear" w:color="auto" w:fill="auto"/>
            <w:vAlign w:val="center"/>
          </w:tcPr>
          <w:p w:rsidR="00BF1880" w:rsidRPr="0060338A" w:rsidRDefault="00BF1880" w:rsidP="0060338A">
            <w:pPr>
              <w:tabs>
                <w:tab w:val="left" w:pos="1290"/>
              </w:tabs>
              <w:jc w:val="both"/>
              <w:rPr>
                <w:rFonts w:eastAsia="Calibri"/>
                <w:b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1. Настоящий Отчёт достоверен лишь в полном объёме и лишь в указанных в нём целях. Отдельные части и разделы настоящего Отчета об оценке составляют единое целое, не могут быть использованы самостоятельно, а только в органической связи с полным текстом всего Отчета об оценке.</w:t>
            </w:r>
          </w:p>
          <w:p w:rsidR="00BF1880" w:rsidRPr="0060338A" w:rsidRDefault="00BF1880" w:rsidP="0060338A">
            <w:pPr>
              <w:tabs>
                <w:tab w:val="left" w:pos="1290"/>
              </w:tabs>
              <w:jc w:val="both"/>
              <w:rPr>
                <w:rFonts w:eastAsia="Calibri"/>
                <w:b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2. В процессе подготовки настоящего Отчета Оценщик исходил из того, что представленные Заказчиком документы и материалы являются достоверными и полностью относящимися к данному объекту.</w:t>
            </w:r>
          </w:p>
          <w:p w:rsidR="00BF1880" w:rsidRPr="0060338A" w:rsidRDefault="00BF1880" w:rsidP="0060338A">
            <w:pPr>
              <w:jc w:val="both"/>
              <w:rPr>
                <w:rFonts w:eastAsia="Calibri"/>
                <w:b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3. Сведения, полученные Оценщиком, и исходные данные, использованные при подготовке данного Отчета, были получены из надежных источников и считаются достоверными. Однако Оценщик не может гарантировать абсолютную точность приводимой информации, поэтому там, где возможно, делаются ссылки на источник информации.</w:t>
            </w:r>
          </w:p>
          <w:p w:rsidR="00BF1880" w:rsidRPr="0060338A" w:rsidRDefault="00BF1880" w:rsidP="0060338A">
            <w:pPr>
              <w:tabs>
                <w:tab w:val="left" w:pos="1290"/>
              </w:tabs>
              <w:jc w:val="both"/>
              <w:rPr>
                <w:rFonts w:eastAsia="Calibri"/>
                <w:b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4. При проведении оценки предполагалось отсутствие каких-либо скрытых факторов, влияющих на стоимость. На Оценщике не лежит ответственность по обнаружению (или в случае обнаружения) подобных фактов.</w:t>
            </w:r>
          </w:p>
          <w:p w:rsidR="00BF1880" w:rsidRPr="0060338A" w:rsidRDefault="00BF1880" w:rsidP="0060338A">
            <w:pPr>
              <w:tabs>
                <w:tab w:val="left" w:pos="1290"/>
              </w:tabs>
              <w:jc w:val="both"/>
              <w:rPr>
                <w:rFonts w:eastAsia="Calibri"/>
                <w:b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5. Мнение Оценщика относительно рыночной стоимости объекта действительно только на дату оценки. Оценщик не принимает на себя ответственность за последующие изменения социальных, экономических, юридических, природных и других условий, которые могут повлиять на рыночную ситуацию, а, следовательно, и на рыночную стоимость объекта оценки.</w:t>
            </w:r>
          </w:p>
          <w:p w:rsidR="00BF1880" w:rsidRPr="0060338A" w:rsidRDefault="00BF1880" w:rsidP="0060338A">
            <w:pPr>
              <w:tabs>
                <w:tab w:val="left" w:pos="1290"/>
              </w:tabs>
              <w:jc w:val="both"/>
              <w:rPr>
                <w:rFonts w:eastAsia="Calibri"/>
                <w:b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6. Оценщик не несет ответственности за юридическое описание прав на оцениваемое имущество и за вопросы, связанные с рассмотрением прав собственности. Право собственности на оцениваемое имущество в соответствии с предоставленными оценщику документами считается достоверным.</w:t>
            </w:r>
          </w:p>
          <w:p w:rsidR="00BF1880" w:rsidRPr="0060338A" w:rsidRDefault="00BF1880" w:rsidP="0060338A">
            <w:pPr>
              <w:tabs>
                <w:tab w:val="left" w:pos="1290"/>
              </w:tabs>
              <w:jc w:val="both"/>
              <w:rPr>
                <w:rFonts w:eastAsia="Calibri"/>
                <w:b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7. Оценщик не занимался измерениями физических параметров оцениваемого объекта (все размеры и объемы, содержащиеся в документах, представленных Заказчиком, рассматривались, как истинные) и не несут ответственности за вопросы соответствующего характера.</w:t>
            </w:r>
          </w:p>
          <w:p w:rsidR="00BF1880" w:rsidRPr="0060338A" w:rsidRDefault="00BF1880" w:rsidP="0060338A">
            <w:pPr>
              <w:tabs>
                <w:tab w:val="left" w:pos="1290"/>
              </w:tabs>
              <w:jc w:val="both"/>
              <w:rPr>
                <w:rFonts w:eastAsia="Calibri"/>
                <w:b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8. Отчёт об оценке содержит профессиональное мнение оценщика относительно стоимости объекта оценки и не является гарантией того, что объект будет продан на свободном рынке по цене, равной стоимости, указанной в данном отчёте.</w:t>
            </w:r>
          </w:p>
          <w:p w:rsidR="00BF1880" w:rsidRPr="0060338A" w:rsidRDefault="00BF1880" w:rsidP="0060338A">
            <w:pPr>
              <w:tabs>
                <w:tab w:val="left" w:pos="1290"/>
              </w:tabs>
              <w:jc w:val="both"/>
              <w:rPr>
                <w:rFonts w:eastAsia="Calibri"/>
                <w:b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9. От Оценщика не требуется появляться в суде или свидетельствовать иным образом по поводу составленного Отчета, кроме как на основании отдельного Договора с Заказчиком или официального вызова в суд.</w:t>
            </w:r>
          </w:p>
          <w:p w:rsidR="00BF1880" w:rsidRPr="0060338A" w:rsidRDefault="00BF1880" w:rsidP="0060338A">
            <w:pPr>
              <w:tabs>
                <w:tab w:val="left" w:pos="1290"/>
              </w:tabs>
              <w:jc w:val="both"/>
              <w:rPr>
                <w:rFonts w:eastAsia="Calibri"/>
                <w:b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10. Ни Клиент, ни Оценщик не могут использовать Отчёт иначе, чем это предусмотрено Договором на оценку.</w:t>
            </w:r>
          </w:p>
          <w:p w:rsidR="00BF1880" w:rsidRPr="0060338A" w:rsidRDefault="00BF1880" w:rsidP="0060338A">
            <w:pPr>
              <w:tabs>
                <w:tab w:val="left" w:pos="1290"/>
              </w:tabs>
              <w:jc w:val="both"/>
              <w:rPr>
                <w:rFonts w:eastAsia="Calibri"/>
                <w:b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 xml:space="preserve">11. Заказчик не имеет права публикации данного Отчета в средствах массовой информации и передачи методологии оценки третьим лицам без письменного согласия на то Оценщика. </w:t>
            </w:r>
          </w:p>
          <w:p w:rsidR="00BF1880" w:rsidRPr="0060338A" w:rsidRDefault="00BF1880" w:rsidP="0060338A">
            <w:pPr>
              <w:tabs>
                <w:tab w:val="left" w:pos="1290"/>
              </w:tabs>
              <w:jc w:val="both"/>
              <w:rPr>
                <w:rFonts w:eastAsia="Calibri"/>
                <w:b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12. Оценщик гарантирует конфиденциальность информации, полученной в процессе оценки, за исключением случаев предусмотренных действующим законодательством Российской Федерации.</w:t>
            </w:r>
          </w:p>
          <w:p w:rsidR="00BF1880" w:rsidRPr="0060338A" w:rsidRDefault="00BF1880" w:rsidP="0060338A">
            <w:pPr>
              <w:tabs>
                <w:tab w:val="left" w:pos="1290"/>
              </w:tabs>
              <w:jc w:val="both"/>
              <w:rPr>
                <w:rFonts w:eastAsia="Calibri"/>
                <w:b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 xml:space="preserve">13. </w:t>
            </w:r>
            <w:proofErr w:type="gramStart"/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Величина рыночной стоимости объекта оценки, указанная в настоящем Отчете, в соответствии со ст. 12 Федерального Закона «Об оценочной деятельности в Российской Федерации», (№ 135-ФЗ от 29 июля 1998г.) признается достоверной и рекомендуемой для целей совершения сделки с объектом оценки, если в порядке, установленном законодательством Российской Федерации, или судебном порядке не установлено иное и т.п.</w:t>
            </w:r>
            <w:proofErr w:type="gramEnd"/>
          </w:p>
          <w:p w:rsidR="00BF1880" w:rsidRPr="0060338A" w:rsidRDefault="00BF1880" w:rsidP="0060338A">
            <w:pPr>
              <w:jc w:val="both"/>
              <w:rPr>
                <w:rFonts w:eastAsia="Calibri"/>
                <w:b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14. В рамках данного Отчета расчеты проведены с использованием программного комплекса «</w:t>
            </w:r>
            <w:r w:rsidRPr="0060338A">
              <w:rPr>
                <w:rFonts w:eastAsia="Calibri"/>
                <w:color w:val="000000"/>
                <w:sz w:val="20"/>
                <w:szCs w:val="20"/>
                <w:lang w:val="en-US" w:eastAsia="en-US"/>
              </w:rPr>
              <w:t>Microsoft</w:t>
            </w: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»,  «</w:t>
            </w:r>
            <w:proofErr w:type="spellStart"/>
            <w:r w:rsidRPr="0060338A">
              <w:rPr>
                <w:rFonts w:eastAsia="Calibri"/>
                <w:color w:val="000000"/>
                <w:sz w:val="20"/>
                <w:szCs w:val="20"/>
                <w:lang w:val="en-US" w:eastAsia="en-US"/>
              </w:rPr>
              <w:t>OfficeExcel</w:t>
            </w:r>
            <w:proofErr w:type="spellEnd"/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» и могут незначительно отличаться при пе</w:t>
            </w: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softHyphen/>
              <w:t xml:space="preserve">рерасчете на других вычислительных устройствах. В расчетных таблицах приведены округленные значения показателей. Итоговые значения получены при использовании точных данных, поэтому при пересчете итоговых значений по округленным данным результаты могут не совпадать с </w:t>
            </w:r>
            <w:proofErr w:type="gramStart"/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указанными</w:t>
            </w:r>
            <w:proofErr w:type="gramEnd"/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 xml:space="preserve"> в заключении.</w:t>
            </w:r>
          </w:p>
          <w:p w:rsidR="00BF1880" w:rsidRPr="0060338A" w:rsidRDefault="00BF1880" w:rsidP="0060338A">
            <w:pPr>
              <w:tabs>
                <w:tab w:val="left" w:pos="1290"/>
              </w:tabs>
              <w:jc w:val="both"/>
              <w:rPr>
                <w:rFonts w:eastAsia="Calibri"/>
                <w:color w:val="000000"/>
                <w:sz w:val="20"/>
                <w:szCs w:val="22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15. В процессе определения стоимости Оценщики применяют подходы к оценке и методы оценки, и использует свой профессиональный опыт. Профессиональное суждение Оценщика – основанное на требованиях законодательства РФ, федеральных стандартов оценки, стандартов и правил оценочной деятельности СРО, членом которой является оценщик, аргументированное, подтвержденное соответствующими исследованиями и верифицированное заключение о рыночной или иной стоимости объекта оценки, выраженное в письменной форме в отчете об оценке, как документе, содержащем сведения доказательственного значения.</w:t>
            </w:r>
          </w:p>
        </w:tc>
      </w:tr>
    </w:tbl>
    <w:p w:rsidR="00BF1880" w:rsidRDefault="00BF1880" w:rsidP="00BF1880"/>
    <w:tbl>
      <w:tblPr>
        <w:tblW w:w="0" w:type="auto"/>
        <w:tblBorders>
          <w:top w:val="single" w:sz="4" w:space="0" w:color="000000"/>
          <w:left w:val="single" w:sz="4" w:space="0" w:color="FFFFFF"/>
          <w:bottom w:val="single" w:sz="4" w:space="0" w:color="000000"/>
          <w:right w:val="single" w:sz="4" w:space="0" w:color="FFFFFF"/>
          <w:insideH w:val="single" w:sz="4" w:space="0" w:color="D9D9D9"/>
          <w:insideV w:val="single" w:sz="4" w:space="0" w:color="D9D9D9"/>
        </w:tblBorders>
        <w:tblLook w:val="0420" w:firstRow="1" w:lastRow="0" w:firstColumn="0" w:lastColumn="0" w:noHBand="0" w:noVBand="1"/>
      </w:tblPr>
      <w:tblGrid>
        <w:gridCol w:w="9571"/>
      </w:tblGrid>
      <w:tr w:rsidR="00716247" w:rsidRPr="00716247" w:rsidTr="0060338A">
        <w:tc>
          <w:tcPr>
            <w:tcW w:w="9571" w:type="dxa"/>
            <w:tcBorders>
              <w:top w:val="single" w:sz="4" w:space="0" w:color="000000"/>
              <w:left w:val="single" w:sz="4" w:space="0" w:color="FFFFFF"/>
              <w:bottom w:val="nil"/>
              <w:right w:val="single" w:sz="4" w:space="0" w:color="FFFFFF"/>
              <w:tl2br w:val="nil"/>
              <w:tr2bl w:val="nil"/>
            </w:tcBorders>
            <w:shd w:val="clear" w:color="auto" w:fill="BFBFBF"/>
            <w:vAlign w:val="center"/>
          </w:tcPr>
          <w:p w:rsidR="00BF1880" w:rsidRPr="0060338A" w:rsidRDefault="00BF1880" w:rsidP="007B113D">
            <w:pPr>
              <w:rPr>
                <w:rFonts w:eastAsia="Calibri"/>
                <w:b/>
                <w:sz w:val="20"/>
                <w:szCs w:val="22"/>
                <w:lang w:eastAsia="en-US"/>
              </w:rPr>
            </w:pPr>
            <w:r w:rsidRPr="0060338A">
              <w:rPr>
                <w:rFonts w:eastAsia="Calibri"/>
                <w:b/>
                <w:sz w:val="20"/>
                <w:szCs w:val="22"/>
                <w:lang w:eastAsia="en-US"/>
              </w:rPr>
              <w:t>Специализированные допущения, использованные оценщиком при определении стоимости</w:t>
            </w:r>
          </w:p>
        </w:tc>
      </w:tr>
      <w:tr w:rsidR="00716247" w:rsidRPr="00716247" w:rsidTr="0060338A">
        <w:tc>
          <w:tcPr>
            <w:tcW w:w="9571" w:type="dxa"/>
            <w:shd w:val="clear" w:color="auto" w:fill="auto"/>
            <w:vAlign w:val="center"/>
          </w:tcPr>
          <w:p w:rsidR="00BF1880" w:rsidRPr="0060338A" w:rsidRDefault="00BF1880" w:rsidP="0060338A">
            <w:pPr>
              <w:jc w:val="both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sz w:val="20"/>
                <w:szCs w:val="20"/>
                <w:lang w:eastAsia="en-US"/>
              </w:rPr>
              <w:t>1. В связи с отсутствием части сведений об объектах сравнения в публичных данных оценщик производил дополнительную идентификацию таких объектов посредством телефонного интервьюирования продавцов (представителей продавцов), полученная таким образом информация использовалась оценщиком при определении стоимости. Оценщик исходит из допущения о том, что полученная таким образом информация является достоверной и дополнительному анализу на достоверность не подлежит</w:t>
            </w:r>
            <w:r w:rsidRPr="0060338A">
              <w:rPr>
                <w:rFonts w:eastAsia="Calibri"/>
                <w:b/>
                <w:sz w:val="20"/>
                <w:szCs w:val="20"/>
                <w:lang w:eastAsia="en-US"/>
              </w:rPr>
              <w:t>.</w:t>
            </w:r>
          </w:p>
          <w:p w:rsidR="00BF1880" w:rsidRPr="0060338A" w:rsidRDefault="00BF1880" w:rsidP="0060338A">
            <w:pPr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sz w:val="20"/>
                <w:szCs w:val="20"/>
                <w:lang w:eastAsia="en-US"/>
              </w:rPr>
              <w:t xml:space="preserve">2. В связи с наличием обременений объекта оценки залоговыми обязательства, а также исходя из предполагаемого использования результатов оценки, в рамках которого залоговым кредитором предполагается учет имеющегося обременения, оценщиком по согласованию с Заказчиком оценки не </w:t>
            </w:r>
            <w:r w:rsidRPr="0060338A">
              <w:rPr>
                <w:rFonts w:eastAsia="Calibri"/>
                <w:sz w:val="20"/>
                <w:szCs w:val="20"/>
                <w:lang w:eastAsia="en-US"/>
              </w:rPr>
              <w:lastRenderedPageBreak/>
              <w:t>производится учета такого обременения.</w:t>
            </w:r>
          </w:p>
        </w:tc>
      </w:tr>
    </w:tbl>
    <w:p w:rsidR="00BF1880" w:rsidRDefault="00BF1880" w:rsidP="00BF1880"/>
    <w:p w:rsidR="00BF1880" w:rsidRPr="00BF1880" w:rsidRDefault="00BF1880" w:rsidP="00BF1880">
      <w:pPr>
        <w:pStyle w:val="1"/>
        <w:spacing w:before="0"/>
        <w:rPr>
          <w:rFonts w:ascii="Times New Roman" w:hAnsi="Times New Roman"/>
          <w:color w:val="244061"/>
        </w:rPr>
      </w:pPr>
      <w:r w:rsidRPr="00BF1880">
        <w:rPr>
          <w:rFonts w:ascii="Times New Roman" w:hAnsi="Times New Roman"/>
          <w:color w:val="244061"/>
        </w:rPr>
        <w:t>1.4 СВЕДЕНИЯ О ЗАКАЗЧИКЕ,  ИСПОЛНИТЕЛЕ И ОЦЕНЩИКЕ</w:t>
      </w:r>
    </w:p>
    <w:tbl>
      <w:tblPr>
        <w:tblW w:w="5000" w:type="pct"/>
        <w:tblBorders>
          <w:top w:val="single" w:sz="4" w:space="0" w:color="000000"/>
          <w:left w:val="single" w:sz="4" w:space="0" w:color="FFFFFF"/>
          <w:bottom w:val="single" w:sz="4" w:space="0" w:color="000000"/>
          <w:right w:val="single" w:sz="4" w:space="0" w:color="FFFFFF"/>
          <w:insideH w:val="single" w:sz="4" w:space="0" w:color="D9D9D9"/>
          <w:insideV w:val="single" w:sz="4" w:space="0" w:color="D9D9D9"/>
        </w:tblBorders>
        <w:tblLook w:val="0020" w:firstRow="1" w:lastRow="0" w:firstColumn="0" w:lastColumn="0" w:noHBand="0" w:noVBand="0"/>
      </w:tblPr>
      <w:tblGrid>
        <w:gridCol w:w="3042"/>
        <w:gridCol w:w="7434"/>
      </w:tblGrid>
      <w:tr w:rsidR="00E4425D" w:rsidRPr="004A1E99" w:rsidTr="0060338A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FFFFFF"/>
              <w:bottom w:val="nil"/>
              <w:right w:val="single" w:sz="4" w:space="0" w:color="FFFFFF"/>
              <w:tl2br w:val="nil"/>
              <w:tr2bl w:val="nil"/>
            </w:tcBorders>
            <w:shd w:val="clear" w:color="auto" w:fill="BFBFBF"/>
            <w:vAlign w:val="center"/>
          </w:tcPr>
          <w:p w:rsidR="00BF1880" w:rsidRPr="0060338A" w:rsidRDefault="00BF1880" w:rsidP="0060338A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b/>
                <w:sz w:val="20"/>
                <w:szCs w:val="20"/>
                <w:lang w:eastAsia="en-US"/>
              </w:rPr>
              <w:t>Сведения о Заказчике физическом лице</w:t>
            </w:r>
          </w:p>
        </w:tc>
      </w:tr>
      <w:tr w:rsidR="00E4425D" w:rsidRPr="004A1E99" w:rsidTr="0060338A">
        <w:tc>
          <w:tcPr>
            <w:tcW w:w="1452" w:type="pct"/>
            <w:shd w:val="clear" w:color="auto" w:fill="auto"/>
            <w:vAlign w:val="center"/>
          </w:tcPr>
          <w:p w:rsidR="00BF1880" w:rsidRPr="0060338A" w:rsidRDefault="00BF1880" w:rsidP="0060338A">
            <w:pPr>
              <w:numPr>
                <w:ilvl w:val="1"/>
                <w:numId w:val="44"/>
              </w:numPr>
              <w:tabs>
                <w:tab w:val="left" w:pos="0"/>
              </w:tabs>
              <w:spacing w:after="120"/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ФИО</w:t>
            </w:r>
          </w:p>
        </w:tc>
        <w:tc>
          <w:tcPr>
            <w:tcW w:w="3548" w:type="pct"/>
            <w:shd w:val="clear" w:color="auto" w:fill="auto"/>
            <w:vAlign w:val="center"/>
          </w:tcPr>
          <w:p w:rsidR="00BF1880" w:rsidRPr="0060338A" w:rsidRDefault="00BF1880" w:rsidP="0060338A">
            <w:pPr>
              <w:numPr>
                <w:ilvl w:val="1"/>
                <w:numId w:val="44"/>
              </w:numPr>
              <w:tabs>
                <w:tab w:val="left" w:pos="0"/>
              </w:tabs>
              <w:spacing w:after="120"/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</w:p>
        </w:tc>
      </w:tr>
      <w:tr w:rsidR="00E4425D" w:rsidRPr="004A1E99" w:rsidTr="0060338A">
        <w:tc>
          <w:tcPr>
            <w:tcW w:w="1452" w:type="pct"/>
            <w:shd w:val="clear" w:color="auto" w:fill="auto"/>
            <w:vAlign w:val="center"/>
          </w:tcPr>
          <w:p w:rsidR="00BF1880" w:rsidRPr="0060338A" w:rsidRDefault="00BF1880" w:rsidP="0060338A">
            <w:pPr>
              <w:numPr>
                <w:ilvl w:val="1"/>
                <w:numId w:val="44"/>
              </w:numPr>
              <w:tabs>
                <w:tab w:val="left" w:pos="0"/>
              </w:tabs>
              <w:spacing w:after="120"/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Серия и номер документа, удостоверяющего личность, кем и когда выдан</w:t>
            </w:r>
          </w:p>
        </w:tc>
        <w:tc>
          <w:tcPr>
            <w:tcW w:w="3548" w:type="pct"/>
            <w:shd w:val="clear" w:color="auto" w:fill="auto"/>
            <w:vAlign w:val="center"/>
          </w:tcPr>
          <w:p w:rsidR="00BF1880" w:rsidRPr="0060338A" w:rsidRDefault="00BF1880" w:rsidP="0060338A">
            <w:pPr>
              <w:numPr>
                <w:ilvl w:val="1"/>
                <w:numId w:val="44"/>
              </w:numPr>
              <w:tabs>
                <w:tab w:val="left" w:pos="0"/>
              </w:tabs>
              <w:spacing w:after="120"/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</w:p>
        </w:tc>
      </w:tr>
      <w:tr w:rsidR="00E4425D" w:rsidRPr="004A1E99" w:rsidTr="0060338A">
        <w:tc>
          <w:tcPr>
            <w:tcW w:w="1452" w:type="pct"/>
            <w:shd w:val="clear" w:color="auto" w:fill="auto"/>
            <w:vAlign w:val="center"/>
          </w:tcPr>
          <w:p w:rsidR="00BF1880" w:rsidRPr="0060338A" w:rsidRDefault="00BF1880" w:rsidP="0060338A">
            <w:pPr>
              <w:numPr>
                <w:ilvl w:val="1"/>
                <w:numId w:val="44"/>
              </w:numPr>
              <w:tabs>
                <w:tab w:val="left" w:pos="0"/>
              </w:tabs>
              <w:spacing w:after="120"/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Контактная информация</w:t>
            </w:r>
          </w:p>
        </w:tc>
        <w:tc>
          <w:tcPr>
            <w:tcW w:w="3548" w:type="pct"/>
            <w:shd w:val="clear" w:color="auto" w:fill="auto"/>
            <w:vAlign w:val="center"/>
          </w:tcPr>
          <w:p w:rsidR="00BF1880" w:rsidRPr="0060338A" w:rsidRDefault="00BF1880" w:rsidP="0060338A">
            <w:pPr>
              <w:numPr>
                <w:ilvl w:val="1"/>
                <w:numId w:val="44"/>
              </w:numPr>
              <w:tabs>
                <w:tab w:val="left" w:pos="0"/>
              </w:tabs>
              <w:spacing w:after="120"/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</w:p>
        </w:tc>
      </w:tr>
    </w:tbl>
    <w:p w:rsidR="00BF1880" w:rsidRPr="004A1E99" w:rsidRDefault="00BF1880" w:rsidP="00BF1880"/>
    <w:tbl>
      <w:tblPr>
        <w:tblW w:w="5000" w:type="pct"/>
        <w:tblBorders>
          <w:top w:val="single" w:sz="4" w:space="0" w:color="000000"/>
          <w:left w:val="single" w:sz="4" w:space="0" w:color="FFFFFF"/>
          <w:bottom w:val="single" w:sz="4" w:space="0" w:color="000000"/>
          <w:right w:val="single" w:sz="4" w:space="0" w:color="FFFFFF"/>
          <w:insideH w:val="single" w:sz="4" w:space="0" w:color="D9D9D9"/>
          <w:insideV w:val="single" w:sz="4" w:space="0" w:color="D9D9D9"/>
        </w:tblBorders>
        <w:tblLook w:val="0020" w:firstRow="1" w:lastRow="0" w:firstColumn="0" w:lastColumn="0" w:noHBand="0" w:noVBand="0"/>
      </w:tblPr>
      <w:tblGrid>
        <w:gridCol w:w="3042"/>
        <w:gridCol w:w="7434"/>
      </w:tblGrid>
      <w:tr w:rsidR="00E4425D" w:rsidRPr="004A1E99" w:rsidTr="0060338A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FFFFFF"/>
              <w:bottom w:val="nil"/>
              <w:right w:val="single" w:sz="4" w:space="0" w:color="FFFFFF"/>
              <w:tl2br w:val="nil"/>
              <w:tr2bl w:val="nil"/>
            </w:tcBorders>
            <w:shd w:val="clear" w:color="auto" w:fill="BFBFBF"/>
            <w:vAlign w:val="center"/>
          </w:tcPr>
          <w:p w:rsidR="00BF1880" w:rsidRPr="0060338A" w:rsidRDefault="00BF1880" w:rsidP="0060338A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b/>
                <w:sz w:val="20"/>
                <w:szCs w:val="20"/>
                <w:lang w:eastAsia="en-US"/>
              </w:rPr>
              <w:t>Сведения о Заказчике  юридическом лице</w:t>
            </w:r>
          </w:p>
        </w:tc>
      </w:tr>
      <w:tr w:rsidR="00E4425D" w:rsidRPr="004A1E99" w:rsidTr="0060338A">
        <w:tc>
          <w:tcPr>
            <w:tcW w:w="1452" w:type="pct"/>
            <w:shd w:val="clear" w:color="auto" w:fill="auto"/>
            <w:vAlign w:val="center"/>
          </w:tcPr>
          <w:p w:rsidR="00BF1880" w:rsidRPr="0060338A" w:rsidRDefault="00BF1880" w:rsidP="0060338A">
            <w:pPr>
              <w:numPr>
                <w:ilvl w:val="1"/>
                <w:numId w:val="44"/>
              </w:numPr>
              <w:tabs>
                <w:tab w:val="left" w:pos="0"/>
              </w:tabs>
              <w:spacing w:after="120"/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Полное наименование</w:t>
            </w:r>
          </w:p>
        </w:tc>
        <w:tc>
          <w:tcPr>
            <w:tcW w:w="3548" w:type="pct"/>
            <w:shd w:val="clear" w:color="auto" w:fill="auto"/>
            <w:vAlign w:val="center"/>
          </w:tcPr>
          <w:p w:rsidR="00BF1880" w:rsidRPr="0060338A" w:rsidRDefault="00BF1880" w:rsidP="0060338A">
            <w:pPr>
              <w:numPr>
                <w:ilvl w:val="1"/>
                <w:numId w:val="44"/>
              </w:numPr>
              <w:tabs>
                <w:tab w:val="left" w:pos="0"/>
              </w:tabs>
              <w:spacing w:after="120"/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</w:p>
        </w:tc>
      </w:tr>
      <w:tr w:rsidR="00E4425D" w:rsidRPr="004A1E99" w:rsidTr="0060338A">
        <w:tc>
          <w:tcPr>
            <w:tcW w:w="1452" w:type="pct"/>
            <w:shd w:val="clear" w:color="auto" w:fill="auto"/>
            <w:vAlign w:val="center"/>
          </w:tcPr>
          <w:p w:rsidR="00BF1880" w:rsidRPr="0060338A" w:rsidRDefault="00BF1880" w:rsidP="0060338A">
            <w:pPr>
              <w:numPr>
                <w:ilvl w:val="1"/>
                <w:numId w:val="44"/>
              </w:numPr>
              <w:tabs>
                <w:tab w:val="left" w:pos="0"/>
              </w:tabs>
              <w:spacing w:after="120"/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Сокращенное наименование</w:t>
            </w:r>
          </w:p>
        </w:tc>
        <w:tc>
          <w:tcPr>
            <w:tcW w:w="3548" w:type="pct"/>
            <w:shd w:val="clear" w:color="auto" w:fill="auto"/>
            <w:vAlign w:val="center"/>
          </w:tcPr>
          <w:p w:rsidR="00BF1880" w:rsidRPr="0060338A" w:rsidRDefault="00BF1880" w:rsidP="0060338A">
            <w:pPr>
              <w:numPr>
                <w:ilvl w:val="1"/>
                <w:numId w:val="44"/>
              </w:numPr>
              <w:tabs>
                <w:tab w:val="left" w:pos="0"/>
              </w:tabs>
              <w:spacing w:after="120"/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</w:p>
        </w:tc>
      </w:tr>
      <w:tr w:rsidR="00E4425D" w:rsidRPr="004A1E99" w:rsidTr="0060338A">
        <w:tc>
          <w:tcPr>
            <w:tcW w:w="1452" w:type="pct"/>
            <w:shd w:val="clear" w:color="auto" w:fill="auto"/>
            <w:vAlign w:val="center"/>
          </w:tcPr>
          <w:p w:rsidR="00BF1880" w:rsidRPr="0060338A" w:rsidRDefault="00BF1880" w:rsidP="0060338A">
            <w:pPr>
              <w:numPr>
                <w:ilvl w:val="1"/>
                <w:numId w:val="44"/>
              </w:numPr>
              <w:tabs>
                <w:tab w:val="left" w:pos="0"/>
              </w:tabs>
              <w:spacing w:after="120"/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Реквизиты организации</w:t>
            </w:r>
          </w:p>
        </w:tc>
        <w:tc>
          <w:tcPr>
            <w:tcW w:w="3548" w:type="pct"/>
            <w:shd w:val="clear" w:color="auto" w:fill="auto"/>
            <w:vAlign w:val="center"/>
          </w:tcPr>
          <w:p w:rsidR="00BF1880" w:rsidRPr="0060338A" w:rsidRDefault="00BF1880" w:rsidP="0060338A">
            <w:pPr>
              <w:numPr>
                <w:ilvl w:val="1"/>
                <w:numId w:val="44"/>
              </w:numPr>
              <w:tabs>
                <w:tab w:val="left" w:pos="0"/>
              </w:tabs>
              <w:spacing w:after="120"/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</w:p>
        </w:tc>
      </w:tr>
      <w:tr w:rsidR="00E4425D" w:rsidRPr="004A1E99" w:rsidTr="0060338A">
        <w:tc>
          <w:tcPr>
            <w:tcW w:w="1452" w:type="pct"/>
            <w:shd w:val="clear" w:color="auto" w:fill="auto"/>
            <w:vAlign w:val="center"/>
          </w:tcPr>
          <w:p w:rsidR="00BF1880" w:rsidRPr="0060338A" w:rsidRDefault="00BF1880" w:rsidP="0060338A">
            <w:pPr>
              <w:numPr>
                <w:ilvl w:val="1"/>
                <w:numId w:val="44"/>
              </w:numPr>
              <w:tabs>
                <w:tab w:val="left" w:pos="0"/>
              </w:tabs>
              <w:spacing w:after="120"/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Контактная информация</w:t>
            </w:r>
          </w:p>
        </w:tc>
        <w:tc>
          <w:tcPr>
            <w:tcW w:w="3548" w:type="pct"/>
            <w:shd w:val="clear" w:color="auto" w:fill="auto"/>
            <w:vAlign w:val="center"/>
          </w:tcPr>
          <w:p w:rsidR="00BF1880" w:rsidRPr="0060338A" w:rsidRDefault="00BF1880" w:rsidP="0060338A">
            <w:pPr>
              <w:numPr>
                <w:ilvl w:val="1"/>
                <w:numId w:val="44"/>
              </w:numPr>
              <w:tabs>
                <w:tab w:val="left" w:pos="0"/>
              </w:tabs>
              <w:spacing w:after="120"/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</w:p>
        </w:tc>
      </w:tr>
    </w:tbl>
    <w:p w:rsidR="00310833" w:rsidRDefault="00310833"/>
    <w:tbl>
      <w:tblPr>
        <w:tblW w:w="5000" w:type="pct"/>
        <w:tblBorders>
          <w:top w:val="single" w:sz="4" w:space="0" w:color="000000"/>
          <w:left w:val="single" w:sz="4" w:space="0" w:color="FFFFFF"/>
          <w:bottom w:val="single" w:sz="4" w:space="0" w:color="000000"/>
          <w:right w:val="single" w:sz="4" w:space="0" w:color="FFFFFF"/>
          <w:insideH w:val="single" w:sz="4" w:space="0" w:color="D9D9D9"/>
          <w:insideV w:val="single" w:sz="4" w:space="0" w:color="D9D9D9"/>
        </w:tblBorders>
        <w:tblLook w:val="0020" w:firstRow="1" w:lastRow="0" w:firstColumn="0" w:lastColumn="0" w:noHBand="0" w:noVBand="0"/>
      </w:tblPr>
      <w:tblGrid>
        <w:gridCol w:w="10476"/>
      </w:tblGrid>
      <w:tr w:rsidR="00310833" w:rsidRPr="00310833" w:rsidTr="004069B9">
        <w:tc>
          <w:tcPr>
            <w:tcW w:w="5000" w:type="pct"/>
            <w:tcBorders>
              <w:top w:val="single" w:sz="4" w:space="0" w:color="000000"/>
              <w:left w:val="single" w:sz="4" w:space="0" w:color="FFFFFF"/>
              <w:bottom w:val="nil"/>
              <w:right w:val="single" w:sz="4" w:space="0" w:color="FFFFFF"/>
              <w:tl2br w:val="nil"/>
              <w:tr2bl w:val="nil"/>
            </w:tcBorders>
            <w:shd w:val="clear" w:color="auto" w:fill="BFBFBF"/>
            <w:vAlign w:val="center"/>
          </w:tcPr>
          <w:p w:rsidR="00310833" w:rsidRPr="004069B9" w:rsidRDefault="00310833" w:rsidP="004069B9">
            <w:pPr>
              <w:numPr>
                <w:ilvl w:val="1"/>
                <w:numId w:val="44"/>
              </w:numPr>
              <w:tabs>
                <w:tab w:val="left" w:pos="0"/>
              </w:tabs>
              <w:spacing w:line="276" w:lineRule="auto"/>
              <w:jc w:val="both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4069B9">
              <w:rPr>
                <w:rFonts w:eastAsia="Calibri"/>
                <w:b/>
                <w:sz w:val="20"/>
                <w:szCs w:val="20"/>
                <w:lang w:eastAsia="en-US"/>
              </w:rPr>
              <w:t xml:space="preserve">Сведения юридическом </w:t>
            </w:r>
            <w:proofErr w:type="gramStart"/>
            <w:r w:rsidRPr="004069B9">
              <w:rPr>
                <w:rFonts w:eastAsia="Calibri"/>
                <w:b/>
                <w:sz w:val="20"/>
                <w:szCs w:val="20"/>
                <w:lang w:eastAsia="en-US"/>
              </w:rPr>
              <w:t>лице</w:t>
            </w:r>
            <w:proofErr w:type="gramEnd"/>
            <w:r w:rsidRPr="004069B9">
              <w:rPr>
                <w:rFonts w:eastAsia="Calibri"/>
                <w:b/>
                <w:sz w:val="20"/>
                <w:szCs w:val="20"/>
                <w:lang w:eastAsia="en-US"/>
              </w:rPr>
              <w:t>, с которым оценщик заключил трудовой договор</w:t>
            </w:r>
          </w:p>
        </w:tc>
      </w:tr>
      <w:tr w:rsidR="00310833" w:rsidRPr="00310833" w:rsidTr="004069B9">
        <w:tc>
          <w:tcPr>
            <w:tcW w:w="5000" w:type="pct"/>
            <w:shd w:val="clear" w:color="auto" w:fill="auto"/>
            <w:vAlign w:val="center"/>
          </w:tcPr>
          <w:p w:rsidR="00310833" w:rsidRPr="004069B9" w:rsidRDefault="00310833" w:rsidP="004069B9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4069B9">
              <w:rPr>
                <w:rFonts w:eastAsia="Calibri"/>
                <w:b/>
                <w:sz w:val="20"/>
                <w:szCs w:val="20"/>
                <w:lang w:eastAsia="en-US"/>
              </w:rPr>
              <w:t>Юридическое лицо-исполнитель</w:t>
            </w:r>
          </w:p>
        </w:tc>
      </w:tr>
      <w:tr w:rsidR="00310833" w:rsidRPr="00310833" w:rsidTr="004069B9">
        <w:tc>
          <w:tcPr>
            <w:tcW w:w="5000" w:type="pct"/>
            <w:shd w:val="clear" w:color="auto" w:fill="auto"/>
            <w:vAlign w:val="center"/>
          </w:tcPr>
          <w:p w:rsidR="00310833" w:rsidRPr="004069B9" w:rsidRDefault="00310833" w:rsidP="004069B9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4069B9">
              <w:rPr>
                <w:rFonts w:eastAsia="Calibri"/>
                <w:sz w:val="20"/>
                <w:szCs w:val="20"/>
                <w:lang w:eastAsia="en-US"/>
              </w:rPr>
              <w:t>Общество с ограниченной ответственностью Аудиторская Фирма «Аудит-Консалтинг», зарегистрировано Межрайонной инспекцией Министерства Российской Федерации по налогам и сборам №8 по Ставропольскому краю.</w:t>
            </w:r>
          </w:p>
        </w:tc>
      </w:tr>
      <w:tr w:rsidR="00310833" w:rsidRPr="00310833" w:rsidTr="004069B9">
        <w:tc>
          <w:tcPr>
            <w:tcW w:w="5000" w:type="pct"/>
            <w:shd w:val="clear" w:color="auto" w:fill="auto"/>
            <w:vAlign w:val="center"/>
          </w:tcPr>
          <w:p w:rsidR="00310833" w:rsidRPr="004069B9" w:rsidRDefault="00310833" w:rsidP="004069B9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4069B9">
              <w:rPr>
                <w:rFonts w:eastAsia="Calibri"/>
                <w:b/>
                <w:sz w:val="20"/>
                <w:szCs w:val="20"/>
                <w:lang w:eastAsia="en-US"/>
              </w:rPr>
              <w:t>Организационно-правовая форма</w:t>
            </w:r>
            <w:r w:rsidRPr="004069B9">
              <w:rPr>
                <w:rFonts w:eastAsia="Calibri"/>
                <w:sz w:val="20"/>
                <w:szCs w:val="20"/>
                <w:lang w:eastAsia="en-US"/>
              </w:rPr>
              <w:t xml:space="preserve"> - общество с ограниченной ответственностью</w:t>
            </w:r>
          </w:p>
        </w:tc>
      </w:tr>
      <w:tr w:rsidR="00310833" w:rsidRPr="00310833" w:rsidTr="004069B9">
        <w:tc>
          <w:tcPr>
            <w:tcW w:w="5000" w:type="pct"/>
            <w:shd w:val="clear" w:color="auto" w:fill="auto"/>
            <w:vAlign w:val="center"/>
          </w:tcPr>
          <w:p w:rsidR="00310833" w:rsidRPr="004069B9" w:rsidRDefault="00310833" w:rsidP="004069B9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4069B9">
              <w:rPr>
                <w:rFonts w:eastAsia="Calibri"/>
                <w:b/>
                <w:sz w:val="20"/>
                <w:szCs w:val="20"/>
                <w:lang w:eastAsia="en-US"/>
              </w:rPr>
              <w:t>Свидетельство о государственной регистрации</w:t>
            </w:r>
            <w:r w:rsidRPr="004069B9">
              <w:rPr>
                <w:rFonts w:eastAsia="Calibri"/>
                <w:sz w:val="20"/>
                <w:szCs w:val="20"/>
                <w:lang w:eastAsia="en-US"/>
              </w:rPr>
              <w:t xml:space="preserve"> - Серия 26 №001220011, ОГРН № 1022603620368 выдано 27 июля 2002 года. </w:t>
            </w:r>
          </w:p>
        </w:tc>
      </w:tr>
      <w:tr w:rsidR="00310833" w:rsidRPr="00310833" w:rsidTr="004069B9">
        <w:tc>
          <w:tcPr>
            <w:tcW w:w="5000" w:type="pct"/>
            <w:shd w:val="clear" w:color="auto" w:fill="auto"/>
            <w:vAlign w:val="center"/>
          </w:tcPr>
          <w:p w:rsidR="00310833" w:rsidRPr="004069B9" w:rsidRDefault="00310833" w:rsidP="004069B9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4069B9">
              <w:rPr>
                <w:rFonts w:eastAsia="Calibri"/>
                <w:b/>
                <w:sz w:val="20"/>
                <w:szCs w:val="20"/>
                <w:lang w:eastAsia="en-US"/>
              </w:rPr>
              <w:t>ООО АФ «Аудит-Консалтинг»</w:t>
            </w:r>
            <w:r w:rsidRPr="004069B9">
              <w:rPr>
                <w:rFonts w:eastAsia="Calibri"/>
                <w:sz w:val="20"/>
                <w:szCs w:val="20"/>
                <w:lang w:eastAsia="en-US"/>
              </w:rPr>
              <w:t xml:space="preserve"> является членом Саморегулируемой организац</w:t>
            </w:r>
            <w:proofErr w:type="gramStart"/>
            <w:r w:rsidRPr="004069B9">
              <w:rPr>
                <w:rFonts w:eastAsia="Calibri"/>
                <w:sz w:val="20"/>
                <w:szCs w:val="20"/>
                <w:lang w:eastAsia="en-US"/>
              </w:rPr>
              <w:t>ии ау</w:t>
            </w:r>
            <w:proofErr w:type="gramEnd"/>
            <w:r w:rsidRPr="004069B9">
              <w:rPr>
                <w:rFonts w:eastAsia="Calibri"/>
                <w:sz w:val="20"/>
                <w:szCs w:val="20"/>
                <w:lang w:eastAsia="en-US"/>
              </w:rPr>
              <w:t>диторов «Российский союз аудиторов</w:t>
            </w:r>
          </w:p>
        </w:tc>
      </w:tr>
      <w:tr w:rsidR="00310833" w:rsidRPr="00310833" w:rsidTr="004069B9">
        <w:tc>
          <w:tcPr>
            <w:tcW w:w="5000" w:type="pct"/>
            <w:shd w:val="clear" w:color="auto" w:fill="auto"/>
            <w:vAlign w:val="center"/>
          </w:tcPr>
          <w:p w:rsidR="00310833" w:rsidRPr="004069B9" w:rsidRDefault="00310833" w:rsidP="004069B9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4069B9">
              <w:rPr>
                <w:rFonts w:eastAsia="Calibri"/>
                <w:b/>
                <w:sz w:val="20"/>
                <w:szCs w:val="20"/>
                <w:lang w:eastAsia="en-US"/>
              </w:rPr>
              <w:t>Страховой полис</w:t>
            </w:r>
            <w:r w:rsidRPr="004069B9">
              <w:rPr>
                <w:rFonts w:eastAsia="Calibri"/>
                <w:sz w:val="20"/>
                <w:szCs w:val="20"/>
                <w:lang w:eastAsia="en-US"/>
              </w:rPr>
              <w:t xml:space="preserve"> № 922/1310703804, выдан Страховое акционерное общество «РЕСО-Гарантия», страховая сумма: 100 000 000 рублей, дата выдачи: 26.12.2017, срок действия: с 26.12.2017 по 25.12.2018</w:t>
            </w:r>
          </w:p>
        </w:tc>
      </w:tr>
      <w:tr w:rsidR="00310833" w:rsidRPr="00310833" w:rsidTr="004069B9">
        <w:tc>
          <w:tcPr>
            <w:tcW w:w="5000" w:type="pct"/>
            <w:shd w:val="clear" w:color="auto" w:fill="auto"/>
            <w:vAlign w:val="center"/>
          </w:tcPr>
          <w:p w:rsidR="00310833" w:rsidRPr="004069B9" w:rsidRDefault="00310833" w:rsidP="004069B9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4069B9">
              <w:rPr>
                <w:rFonts w:eastAsia="Calibri"/>
                <w:b/>
                <w:sz w:val="20"/>
                <w:szCs w:val="20"/>
                <w:lang w:eastAsia="en-US"/>
              </w:rPr>
              <w:t>Генеральный  директор:</w:t>
            </w:r>
            <w:r w:rsidRPr="004069B9">
              <w:rPr>
                <w:rFonts w:eastAsia="Calibri"/>
                <w:sz w:val="20"/>
                <w:szCs w:val="20"/>
                <w:lang w:eastAsia="en-US"/>
              </w:rPr>
              <w:t xml:space="preserve"> Денисова Светлана Александровна</w:t>
            </w:r>
          </w:p>
        </w:tc>
      </w:tr>
      <w:tr w:rsidR="00310833" w:rsidRPr="00310833" w:rsidTr="004069B9">
        <w:tc>
          <w:tcPr>
            <w:tcW w:w="5000" w:type="pct"/>
            <w:shd w:val="clear" w:color="auto" w:fill="auto"/>
            <w:vAlign w:val="center"/>
          </w:tcPr>
          <w:p w:rsidR="00310833" w:rsidRPr="004069B9" w:rsidRDefault="00310833" w:rsidP="004069B9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4069B9">
              <w:rPr>
                <w:rFonts w:eastAsia="Calibri"/>
                <w:b/>
                <w:sz w:val="20"/>
                <w:szCs w:val="20"/>
                <w:lang w:eastAsia="en-US"/>
              </w:rPr>
              <w:t>Реквизит</w:t>
            </w:r>
            <w:proofErr w:type="gramStart"/>
            <w:r w:rsidRPr="004069B9">
              <w:rPr>
                <w:rFonts w:eastAsia="Calibri"/>
                <w:b/>
                <w:sz w:val="20"/>
                <w:szCs w:val="20"/>
                <w:lang w:eastAsia="en-US"/>
              </w:rPr>
              <w:t>ы</w:t>
            </w:r>
            <w:r w:rsidRPr="004069B9">
              <w:rPr>
                <w:rFonts w:eastAsia="Calibri"/>
                <w:sz w:val="20"/>
                <w:szCs w:val="20"/>
                <w:lang w:eastAsia="en-US"/>
              </w:rPr>
              <w:t xml:space="preserve"> ООО</w:t>
            </w:r>
            <w:proofErr w:type="gramEnd"/>
            <w:r w:rsidRPr="004069B9">
              <w:rPr>
                <w:rFonts w:eastAsia="Calibri"/>
                <w:sz w:val="20"/>
                <w:szCs w:val="20"/>
                <w:lang w:eastAsia="en-US"/>
              </w:rPr>
              <w:t xml:space="preserve"> АФ «Аудит-Консалтинг»:</w:t>
            </w:r>
          </w:p>
        </w:tc>
      </w:tr>
      <w:tr w:rsidR="00310833" w:rsidRPr="00310833" w:rsidTr="004069B9">
        <w:tc>
          <w:tcPr>
            <w:tcW w:w="5000" w:type="pct"/>
            <w:shd w:val="clear" w:color="auto" w:fill="auto"/>
            <w:vAlign w:val="center"/>
          </w:tcPr>
          <w:p w:rsidR="00310833" w:rsidRPr="004069B9" w:rsidRDefault="00310833" w:rsidP="004069B9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4069B9">
              <w:rPr>
                <w:rFonts w:eastAsia="Calibri"/>
                <w:b/>
                <w:sz w:val="20"/>
                <w:szCs w:val="20"/>
                <w:lang w:eastAsia="en-US"/>
              </w:rPr>
              <w:t>ИНН</w:t>
            </w:r>
            <w:r w:rsidRPr="004069B9">
              <w:rPr>
                <w:rFonts w:eastAsia="Calibri"/>
                <w:sz w:val="20"/>
                <w:szCs w:val="20"/>
                <w:lang w:eastAsia="en-US"/>
              </w:rPr>
              <w:t xml:space="preserve"> 2631024053, </w:t>
            </w:r>
            <w:r w:rsidRPr="004069B9">
              <w:rPr>
                <w:rFonts w:eastAsia="Calibri"/>
                <w:b/>
                <w:sz w:val="20"/>
                <w:szCs w:val="20"/>
                <w:lang w:eastAsia="en-US"/>
              </w:rPr>
              <w:t>ОКОНХ</w:t>
            </w:r>
            <w:r w:rsidRPr="004069B9">
              <w:rPr>
                <w:rFonts w:eastAsia="Calibri"/>
                <w:sz w:val="20"/>
                <w:szCs w:val="20"/>
                <w:lang w:eastAsia="en-US"/>
              </w:rPr>
              <w:t xml:space="preserve"> 84500, 84400; </w:t>
            </w:r>
            <w:r w:rsidRPr="004069B9">
              <w:rPr>
                <w:rFonts w:eastAsia="Calibri"/>
                <w:b/>
                <w:sz w:val="20"/>
                <w:szCs w:val="20"/>
                <w:lang w:eastAsia="en-US"/>
              </w:rPr>
              <w:t>ОКВЭД</w:t>
            </w:r>
            <w:r w:rsidRPr="004069B9">
              <w:rPr>
                <w:rFonts w:eastAsia="Calibri"/>
                <w:sz w:val="20"/>
                <w:szCs w:val="20"/>
                <w:lang w:eastAsia="en-US"/>
              </w:rPr>
              <w:t xml:space="preserve"> 74.12.2; </w:t>
            </w:r>
            <w:r w:rsidRPr="004069B9">
              <w:rPr>
                <w:rFonts w:eastAsia="Calibri"/>
                <w:b/>
                <w:sz w:val="20"/>
                <w:szCs w:val="20"/>
                <w:lang w:eastAsia="en-US"/>
              </w:rPr>
              <w:t xml:space="preserve">ОКПО </w:t>
            </w:r>
            <w:r w:rsidRPr="004069B9">
              <w:rPr>
                <w:rFonts w:eastAsia="Calibri"/>
                <w:sz w:val="20"/>
                <w:szCs w:val="20"/>
                <w:lang w:eastAsia="en-US"/>
              </w:rPr>
              <w:t>10250689.</w:t>
            </w:r>
          </w:p>
        </w:tc>
      </w:tr>
      <w:tr w:rsidR="00310833" w:rsidRPr="00310833" w:rsidTr="004069B9">
        <w:tc>
          <w:tcPr>
            <w:tcW w:w="5000" w:type="pct"/>
            <w:shd w:val="clear" w:color="auto" w:fill="auto"/>
            <w:vAlign w:val="center"/>
          </w:tcPr>
          <w:p w:rsidR="00310833" w:rsidRPr="004069B9" w:rsidRDefault="00310833" w:rsidP="004069B9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4069B9">
              <w:rPr>
                <w:rFonts w:eastAsia="Calibri"/>
                <w:sz w:val="20"/>
                <w:szCs w:val="20"/>
                <w:lang w:eastAsia="en-US"/>
              </w:rPr>
              <w:t>Банковские реквизиты:</w:t>
            </w:r>
          </w:p>
        </w:tc>
      </w:tr>
      <w:tr w:rsidR="00310833" w:rsidRPr="00310833" w:rsidTr="004069B9">
        <w:tc>
          <w:tcPr>
            <w:tcW w:w="5000" w:type="pct"/>
            <w:shd w:val="clear" w:color="auto" w:fill="auto"/>
            <w:vAlign w:val="center"/>
          </w:tcPr>
          <w:p w:rsidR="00310833" w:rsidRPr="004069B9" w:rsidRDefault="00310833" w:rsidP="004069B9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proofErr w:type="gramStart"/>
            <w:r w:rsidRPr="004069B9">
              <w:rPr>
                <w:rFonts w:eastAsia="Calibri"/>
                <w:b/>
                <w:sz w:val="20"/>
                <w:szCs w:val="20"/>
                <w:lang w:eastAsia="en-US"/>
              </w:rPr>
              <w:t>Р</w:t>
            </w:r>
            <w:proofErr w:type="gramEnd"/>
            <w:r w:rsidRPr="004069B9">
              <w:rPr>
                <w:rFonts w:eastAsia="Calibri"/>
                <w:b/>
                <w:sz w:val="20"/>
                <w:szCs w:val="20"/>
                <w:lang w:eastAsia="en-US"/>
              </w:rPr>
              <w:t>/счет:</w:t>
            </w:r>
            <w:r w:rsidRPr="004069B9">
              <w:rPr>
                <w:rFonts w:eastAsia="Calibri"/>
                <w:sz w:val="20"/>
                <w:szCs w:val="20"/>
                <w:lang w:eastAsia="en-US"/>
              </w:rPr>
              <w:t xml:space="preserve"> 40702810760250101662 Северо-Кавказский банк ПАО «Сбербанка России» ДО № 0640 Ставропольского ОСБ № 5230 г. Невинномысск </w:t>
            </w:r>
          </w:p>
        </w:tc>
      </w:tr>
      <w:tr w:rsidR="00310833" w:rsidRPr="00310833" w:rsidTr="004069B9">
        <w:tc>
          <w:tcPr>
            <w:tcW w:w="5000" w:type="pct"/>
            <w:shd w:val="clear" w:color="auto" w:fill="auto"/>
            <w:vAlign w:val="center"/>
          </w:tcPr>
          <w:p w:rsidR="00310833" w:rsidRPr="004069B9" w:rsidRDefault="00310833" w:rsidP="004069B9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proofErr w:type="gramStart"/>
            <w:r w:rsidRPr="004069B9">
              <w:rPr>
                <w:rFonts w:eastAsia="Calibri"/>
                <w:b/>
                <w:sz w:val="20"/>
                <w:szCs w:val="20"/>
                <w:lang w:eastAsia="en-US"/>
              </w:rPr>
              <w:t>К</w:t>
            </w:r>
            <w:proofErr w:type="gramEnd"/>
            <w:r w:rsidRPr="004069B9">
              <w:rPr>
                <w:rFonts w:eastAsia="Calibri"/>
                <w:b/>
                <w:sz w:val="20"/>
                <w:szCs w:val="20"/>
                <w:lang w:eastAsia="en-US"/>
              </w:rPr>
              <w:t>/счет:</w:t>
            </w:r>
            <w:r w:rsidRPr="004069B9">
              <w:rPr>
                <w:rFonts w:eastAsia="Calibri"/>
                <w:sz w:val="20"/>
                <w:szCs w:val="20"/>
                <w:lang w:eastAsia="en-US"/>
              </w:rPr>
              <w:t xml:space="preserve"> 30101810600000000660, БИК: 040702660</w:t>
            </w:r>
          </w:p>
        </w:tc>
      </w:tr>
      <w:tr w:rsidR="00310833" w:rsidRPr="00310833" w:rsidTr="004069B9">
        <w:tc>
          <w:tcPr>
            <w:tcW w:w="5000" w:type="pct"/>
            <w:shd w:val="clear" w:color="auto" w:fill="auto"/>
            <w:vAlign w:val="center"/>
          </w:tcPr>
          <w:p w:rsidR="00310833" w:rsidRPr="004069B9" w:rsidRDefault="00310833" w:rsidP="004069B9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4069B9">
              <w:rPr>
                <w:rFonts w:eastAsia="Calibri"/>
                <w:b/>
                <w:sz w:val="20"/>
                <w:szCs w:val="20"/>
                <w:lang w:eastAsia="en-US"/>
              </w:rPr>
              <w:t>Юридический адрес</w:t>
            </w:r>
            <w:r w:rsidRPr="004069B9">
              <w:rPr>
                <w:rFonts w:eastAsia="Calibri"/>
                <w:sz w:val="20"/>
                <w:szCs w:val="20"/>
                <w:lang w:eastAsia="en-US"/>
              </w:rPr>
              <w:t xml:space="preserve">: г. Краснодар, ул. </w:t>
            </w:r>
            <w:proofErr w:type="gramStart"/>
            <w:r w:rsidRPr="004069B9">
              <w:rPr>
                <w:rFonts w:eastAsia="Calibri"/>
                <w:sz w:val="20"/>
                <w:szCs w:val="20"/>
                <w:lang w:eastAsia="en-US"/>
              </w:rPr>
              <w:t>Кубанская</w:t>
            </w:r>
            <w:proofErr w:type="gramEnd"/>
            <w:r w:rsidRPr="004069B9">
              <w:rPr>
                <w:rFonts w:eastAsia="Calibri"/>
                <w:sz w:val="20"/>
                <w:szCs w:val="20"/>
                <w:lang w:eastAsia="en-US"/>
              </w:rPr>
              <w:t>, 45, корпус 2,</w:t>
            </w:r>
          </w:p>
          <w:p w:rsidR="00310833" w:rsidRPr="004069B9" w:rsidRDefault="00310833" w:rsidP="004069B9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4069B9">
              <w:rPr>
                <w:rFonts w:eastAsia="Calibri"/>
                <w:sz w:val="20"/>
                <w:szCs w:val="20"/>
                <w:lang w:eastAsia="en-US"/>
              </w:rPr>
              <w:t>Телефон: 8-928-311-56-39, E-</w:t>
            </w:r>
            <w:proofErr w:type="spellStart"/>
            <w:r w:rsidRPr="004069B9">
              <w:rPr>
                <w:rFonts w:eastAsia="Calibri"/>
                <w:sz w:val="20"/>
                <w:szCs w:val="20"/>
                <w:lang w:eastAsia="en-US"/>
              </w:rPr>
              <w:t>mail</w:t>
            </w:r>
            <w:proofErr w:type="spellEnd"/>
            <w:r w:rsidRPr="004069B9">
              <w:rPr>
                <w:rFonts w:eastAsia="Calibri"/>
                <w:sz w:val="20"/>
                <w:szCs w:val="20"/>
                <w:lang w:eastAsia="en-US"/>
              </w:rPr>
              <w:t>: AKO-KR@nsaudit.ru.</w:t>
            </w:r>
          </w:p>
        </w:tc>
      </w:tr>
      <w:tr w:rsidR="00310833" w:rsidRPr="00310833" w:rsidTr="004069B9">
        <w:tc>
          <w:tcPr>
            <w:tcW w:w="5000" w:type="pct"/>
            <w:shd w:val="clear" w:color="auto" w:fill="auto"/>
            <w:vAlign w:val="center"/>
          </w:tcPr>
          <w:p w:rsidR="00310833" w:rsidRPr="004069B9" w:rsidRDefault="00310833" w:rsidP="004069B9">
            <w:pPr>
              <w:numPr>
                <w:ilvl w:val="1"/>
                <w:numId w:val="44"/>
              </w:numPr>
              <w:tabs>
                <w:tab w:val="left" w:pos="0"/>
              </w:tabs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4069B9">
              <w:rPr>
                <w:rFonts w:eastAsia="Calibri"/>
                <w:b/>
                <w:sz w:val="20"/>
                <w:szCs w:val="20"/>
                <w:lang w:eastAsia="en-US"/>
              </w:rPr>
              <w:t>Обособленные подразделения ООО АФ «Аудит-Консалтинг»</w:t>
            </w:r>
          </w:p>
        </w:tc>
      </w:tr>
      <w:tr w:rsidR="00310833" w:rsidRPr="00310833" w:rsidTr="004069B9">
        <w:tc>
          <w:tcPr>
            <w:tcW w:w="5000" w:type="pct"/>
            <w:shd w:val="clear" w:color="auto" w:fill="auto"/>
            <w:vAlign w:val="center"/>
          </w:tcPr>
          <w:p w:rsidR="00310833" w:rsidRPr="004069B9" w:rsidRDefault="00310833" w:rsidP="004069B9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4069B9">
              <w:rPr>
                <w:rFonts w:eastAsia="Calibri"/>
                <w:b/>
                <w:sz w:val="20"/>
                <w:szCs w:val="20"/>
                <w:lang w:eastAsia="en-US"/>
              </w:rPr>
              <w:t>Обособленное подразделение: г. Москва</w:t>
            </w:r>
            <w:r w:rsidRPr="004069B9">
              <w:rPr>
                <w:rFonts w:eastAsia="Calibri"/>
                <w:sz w:val="20"/>
                <w:szCs w:val="20"/>
                <w:lang w:eastAsia="en-US"/>
              </w:rPr>
              <w:t>, ул. Правды, дом 24, стр. 4, офис 824,</w:t>
            </w:r>
          </w:p>
          <w:p w:rsidR="00310833" w:rsidRPr="004069B9" w:rsidRDefault="007B12B7" w:rsidP="004069B9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hyperlink r:id="rId9" w:history="1">
              <w:r w:rsidR="00310833" w:rsidRPr="004069B9">
                <w:rPr>
                  <w:rFonts w:eastAsia="Calibri"/>
                  <w:sz w:val="20"/>
                  <w:szCs w:val="20"/>
                  <w:lang w:eastAsia="en-US"/>
                </w:rPr>
                <w:t xml:space="preserve">Телефон: 8-925-830-63-31, E-mail: </w:t>
              </w:r>
              <w:r w:rsidR="00310833" w:rsidRPr="004069B9">
                <w:rPr>
                  <w:rStyle w:val="ac"/>
                  <w:rFonts w:eastAsia="Calibri"/>
                  <w:color w:val="auto"/>
                  <w:sz w:val="20"/>
                  <w:szCs w:val="20"/>
                  <w:lang w:eastAsia="en-US"/>
                </w:rPr>
                <w:t>AKO-МK@nsaudit.ru.</w:t>
              </w:r>
            </w:hyperlink>
          </w:p>
        </w:tc>
      </w:tr>
      <w:tr w:rsidR="00310833" w:rsidRPr="003B65AB" w:rsidTr="004069B9">
        <w:tc>
          <w:tcPr>
            <w:tcW w:w="5000" w:type="pct"/>
            <w:shd w:val="clear" w:color="auto" w:fill="auto"/>
            <w:vAlign w:val="center"/>
          </w:tcPr>
          <w:p w:rsidR="00310833" w:rsidRPr="004069B9" w:rsidRDefault="00310833" w:rsidP="004069B9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4069B9">
              <w:rPr>
                <w:rFonts w:eastAsia="Calibri"/>
                <w:b/>
                <w:sz w:val="20"/>
                <w:szCs w:val="20"/>
                <w:lang w:eastAsia="en-US"/>
              </w:rPr>
              <w:t>Обособленное подразделение: г. Санкт-Петербург</w:t>
            </w:r>
            <w:r w:rsidRPr="004069B9">
              <w:rPr>
                <w:rFonts w:eastAsia="Calibri"/>
                <w:sz w:val="20"/>
                <w:szCs w:val="20"/>
                <w:lang w:eastAsia="en-US"/>
              </w:rPr>
              <w:t xml:space="preserve">, Загородный пр-т, д 7, оф.1 </w:t>
            </w:r>
          </w:p>
          <w:p w:rsidR="00310833" w:rsidRPr="004069B9" w:rsidRDefault="00310833" w:rsidP="004069B9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4069B9">
              <w:rPr>
                <w:rFonts w:eastAsia="Calibri"/>
                <w:sz w:val="20"/>
                <w:szCs w:val="20"/>
                <w:lang w:eastAsia="en-US"/>
              </w:rPr>
              <w:t>Телефон</w:t>
            </w:r>
            <w:r w:rsidRPr="004069B9">
              <w:rPr>
                <w:rFonts w:eastAsia="Calibri"/>
                <w:sz w:val="20"/>
                <w:szCs w:val="20"/>
                <w:lang w:val="en-US" w:eastAsia="en-US"/>
              </w:rPr>
              <w:t xml:space="preserve">: 8(966)759-10-20 E-mail:. </w:t>
            </w:r>
            <w:r w:rsidRPr="004069B9">
              <w:rPr>
                <w:rStyle w:val="ac"/>
                <w:rFonts w:eastAsia="Calibri"/>
                <w:color w:val="auto"/>
                <w:sz w:val="20"/>
                <w:szCs w:val="20"/>
                <w:lang w:val="en-US" w:eastAsia="en-US"/>
              </w:rPr>
              <w:t>AKO-SPB @nsaudit.ru</w:t>
            </w:r>
          </w:p>
        </w:tc>
      </w:tr>
      <w:tr w:rsidR="00310833" w:rsidRPr="00310833" w:rsidTr="004069B9">
        <w:tc>
          <w:tcPr>
            <w:tcW w:w="5000" w:type="pct"/>
            <w:shd w:val="clear" w:color="auto" w:fill="auto"/>
            <w:vAlign w:val="center"/>
          </w:tcPr>
          <w:p w:rsidR="00310833" w:rsidRPr="004069B9" w:rsidRDefault="00310833" w:rsidP="004069B9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4069B9">
              <w:rPr>
                <w:rFonts w:eastAsia="Calibri"/>
                <w:b/>
                <w:sz w:val="20"/>
                <w:szCs w:val="20"/>
                <w:lang w:eastAsia="en-US"/>
              </w:rPr>
              <w:t xml:space="preserve">Обособленное подразделение: г. Ростов </w:t>
            </w:r>
            <w:proofErr w:type="gramStart"/>
            <w:r w:rsidRPr="004069B9">
              <w:rPr>
                <w:rFonts w:eastAsia="Calibri"/>
                <w:b/>
                <w:sz w:val="20"/>
                <w:szCs w:val="20"/>
                <w:lang w:eastAsia="en-US"/>
              </w:rPr>
              <w:t>–н</w:t>
            </w:r>
            <w:proofErr w:type="gramEnd"/>
            <w:r w:rsidRPr="004069B9">
              <w:rPr>
                <w:rFonts w:eastAsia="Calibri"/>
                <w:b/>
                <w:sz w:val="20"/>
                <w:szCs w:val="20"/>
                <w:lang w:eastAsia="en-US"/>
              </w:rPr>
              <w:t>а-Дону</w:t>
            </w:r>
            <w:r w:rsidRPr="004069B9">
              <w:rPr>
                <w:rFonts w:eastAsia="Calibri"/>
                <w:sz w:val="20"/>
                <w:szCs w:val="20"/>
                <w:lang w:eastAsia="en-US"/>
              </w:rPr>
              <w:t xml:space="preserve">, ул. 1-ой Конной Армии, д. 15А. оф 213, </w:t>
            </w:r>
          </w:p>
          <w:p w:rsidR="00310833" w:rsidRPr="004069B9" w:rsidRDefault="00310833" w:rsidP="004069B9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4069B9">
              <w:rPr>
                <w:rFonts w:eastAsia="Calibri"/>
                <w:sz w:val="20"/>
                <w:szCs w:val="20"/>
                <w:lang w:eastAsia="en-US"/>
              </w:rPr>
              <w:t xml:space="preserve">Телефон: 8(961)319-52-11 </w:t>
            </w:r>
            <w:r w:rsidRPr="004069B9">
              <w:rPr>
                <w:rFonts w:eastAsia="Calibri"/>
                <w:sz w:val="20"/>
                <w:szCs w:val="20"/>
                <w:lang w:val="en-US" w:eastAsia="en-US"/>
              </w:rPr>
              <w:t>E</w:t>
            </w:r>
            <w:r w:rsidRPr="004069B9">
              <w:rPr>
                <w:rFonts w:eastAsia="Calibri"/>
                <w:sz w:val="20"/>
                <w:szCs w:val="20"/>
                <w:lang w:eastAsia="en-US"/>
              </w:rPr>
              <w:t>-</w:t>
            </w:r>
            <w:r w:rsidRPr="004069B9">
              <w:rPr>
                <w:rFonts w:eastAsia="Calibri"/>
                <w:sz w:val="20"/>
                <w:szCs w:val="20"/>
                <w:lang w:val="en-US" w:eastAsia="en-US"/>
              </w:rPr>
              <w:t>mail</w:t>
            </w:r>
            <w:r w:rsidRPr="004069B9">
              <w:rPr>
                <w:rFonts w:eastAsia="Calibri"/>
                <w:sz w:val="20"/>
                <w:szCs w:val="20"/>
                <w:lang w:eastAsia="en-US"/>
              </w:rPr>
              <w:t xml:space="preserve">: </w:t>
            </w:r>
            <w:r w:rsidRPr="004069B9">
              <w:rPr>
                <w:rStyle w:val="ac"/>
                <w:rFonts w:eastAsia="Calibri"/>
                <w:color w:val="auto"/>
                <w:sz w:val="20"/>
                <w:szCs w:val="20"/>
                <w:lang w:eastAsia="en-US"/>
              </w:rPr>
              <w:t>AKO-RND@nsaudit.ru</w:t>
            </w:r>
          </w:p>
        </w:tc>
      </w:tr>
      <w:tr w:rsidR="00310833" w:rsidRPr="00310833" w:rsidTr="004069B9">
        <w:tc>
          <w:tcPr>
            <w:tcW w:w="5000" w:type="pct"/>
            <w:shd w:val="clear" w:color="auto" w:fill="auto"/>
            <w:vAlign w:val="center"/>
          </w:tcPr>
          <w:p w:rsidR="00310833" w:rsidRPr="004069B9" w:rsidRDefault="00310833" w:rsidP="004069B9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4069B9">
              <w:rPr>
                <w:rFonts w:eastAsia="Calibri"/>
                <w:b/>
                <w:sz w:val="20"/>
                <w:szCs w:val="20"/>
                <w:lang w:eastAsia="en-US"/>
              </w:rPr>
              <w:t>Обособленное подразделение: г. Ставрополь</w:t>
            </w:r>
            <w:r w:rsidRPr="004069B9">
              <w:rPr>
                <w:rFonts w:eastAsia="Calibri"/>
                <w:sz w:val="20"/>
                <w:szCs w:val="20"/>
                <w:lang w:eastAsia="en-US"/>
              </w:rPr>
              <w:t xml:space="preserve">, ул. Дзержинского, 156, </w:t>
            </w:r>
          </w:p>
          <w:p w:rsidR="00310833" w:rsidRPr="004069B9" w:rsidRDefault="007B12B7" w:rsidP="004069B9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hyperlink r:id="rId10" w:history="1">
              <w:r w:rsidR="00310833" w:rsidRPr="004069B9">
                <w:rPr>
                  <w:rStyle w:val="ac"/>
                  <w:rFonts w:eastAsia="Calibri"/>
                  <w:color w:val="auto"/>
                  <w:sz w:val="20"/>
                  <w:szCs w:val="20"/>
                  <w:lang w:eastAsia="en-US"/>
                </w:rPr>
                <w:t>Телефон:8(8652) 31-53-77, сот. 8-938-301-09-29, Е-mail: AKO-STV@nsaudit.ru.</w:t>
              </w:r>
            </w:hyperlink>
          </w:p>
        </w:tc>
      </w:tr>
      <w:tr w:rsidR="00310833" w:rsidRPr="00310833" w:rsidTr="004069B9">
        <w:tc>
          <w:tcPr>
            <w:tcW w:w="5000" w:type="pct"/>
            <w:shd w:val="clear" w:color="auto" w:fill="auto"/>
            <w:vAlign w:val="center"/>
          </w:tcPr>
          <w:p w:rsidR="00310833" w:rsidRPr="004069B9" w:rsidRDefault="00310833" w:rsidP="004069B9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4069B9">
              <w:rPr>
                <w:rFonts w:eastAsia="Calibri"/>
                <w:b/>
                <w:sz w:val="20"/>
                <w:szCs w:val="20"/>
                <w:lang w:eastAsia="en-US"/>
              </w:rPr>
              <w:t>Обособленное подразделение: г. Невинномысск</w:t>
            </w:r>
            <w:r w:rsidRPr="004069B9">
              <w:rPr>
                <w:rFonts w:eastAsia="Calibri"/>
                <w:sz w:val="20"/>
                <w:szCs w:val="20"/>
                <w:lang w:eastAsia="en-US"/>
              </w:rPr>
              <w:t>, ул. Менделеева, 22</w:t>
            </w:r>
          </w:p>
          <w:p w:rsidR="00310833" w:rsidRPr="004069B9" w:rsidRDefault="00310833" w:rsidP="004069B9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4069B9">
              <w:rPr>
                <w:rFonts w:eastAsia="Calibri"/>
                <w:sz w:val="20"/>
                <w:szCs w:val="20"/>
                <w:lang w:eastAsia="en-US"/>
              </w:rPr>
              <w:t>Телефон: 8(86554) 7-14-20, 7-29-19 Факс: 8(86554) 7-14-20, 7-29-19.</w:t>
            </w:r>
          </w:p>
          <w:p w:rsidR="00310833" w:rsidRPr="004069B9" w:rsidRDefault="00310833" w:rsidP="004069B9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4069B9">
              <w:rPr>
                <w:rFonts w:eastAsia="Calibri"/>
                <w:sz w:val="20"/>
                <w:szCs w:val="20"/>
                <w:lang w:eastAsia="en-US"/>
              </w:rPr>
              <w:t xml:space="preserve">Доп. офис - г. Невинномысск, ул. Гагарина, 5, </w:t>
            </w:r>
          </w:p>
          <w:p w:rsidR="00310833" w:rsidRPr="004069B9" w:rsidRDefault="00310833" w:rsidP="004069B9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4069B9">
              <w:rPr>
                <w:rFonts w:eastAsia="Calibri"/>
                <w:sz w:val="20"/>
                <w:szCs w:val="20"/>
                <w:lang w:eastAsia="en-US"/>
              </w:rPr>
              <w:t xml:space="preserve">Телефон: 8(86554) 7-24-84 Факс: 8(86554) 7-24-84 </w:t>
            </w:r>
            <w:proofErr w:type="gramStart"/>
            <w:r w:rsidRPr="004069B9">
              <w:rPr>
                <w:rFonts w:eastAsia="Calibri"/>
                <w:sz w:val="20"/>
                <w:szCs w:val="20"/>
                <w:lang w:eastAsia="en-US"/>
              </w:rPr>
              <w:t>Е</w:t>
            </w:r>
            <w:proofErr w:type="gramEnd"/>
            <w:r w:rsidRPr="004069B9">
              <w:rPr>
                <w:rFonts w:eastAsia="Calibri"/>
                <w:sz w:val="20"/>
                <w:szCs w:val="20"/>
                <w:lang w:eastAsia="en-US"/>
              </w:rPr>
              <w:t>-</w:t>
            </w:r>
            <w:proofErr w:type="spellStart"/>
            <w:r w:rsidRPr="004069B9">
              <w:rPr>
                <w:rFonts w:eastAsia="Calibri"/>
                <w:sz w:val="20"/>
                <w:szCs w:val="20"/>
                <w:lang w:eastAsia="en-US"/>
              </w:rPr>
              <w:t>mail</w:t>
            </w:r>
            <w:proofErr w:type="spellEnd"/>
            <w:r w:rsidRPr="004069B9">
              <w:rPr>
                <w:rFonts w:eastAsia="Calibri"/>
                <w:sz w:val="20"/>
                <w:szCs w:val="20"/>
                <w:lang w:eastAsia="en-US"/>
              </w:rPr>
              <w:t xml:space="preserve">: </w:t>
            </w:r>
            <w:r w:rsidRPr="004069B9">
              <w:rPr>
                <w:rStyle w:val="ac"/>
                <w:rFonts w:eastAsia="Calibri"/>
                <w:color w:val="auto"/>
                <w:sz w:val="20"/>
                <w:szCs w:val="20"/>
                <w:lang w:eastAsia="en-US"/>
              </w:rPr>
              <w:t xml:space="preserve">AKO@nsaudit.ru </w:t>
            </w:r>
            <w:proofErr w:type="spellStart"/>
            <w:r w:rsidRPr="004069B9">
              <w:rPr>
                <w:rStyle w:val="ac"/>
                <w:rFonts w:eastAsia="Calibri"/>
                <w:color w:val="auto"/>
                <w:sz w:val="20"/>
                <w:szCs w:val="20"/>
                <w:lang w:eastAsia="en-US"/>
              </w:rPr>
              <w:t>http</w:t>
            </w:r>
            <w:proofErr w:type="spellEnd"/>
            <w:r w:rsidRPr="004069B9">
              <w:rPr>
                <w:rStyle w:val="ac"/>
                <w:rFonts w:eastAsia="Calibri"/>
                <w:color w:val="auto"/>
                <w:sz w:val="20"/>
                <w:szCs w:val="20"/>
                <w:lang w:eastAsia="en-US"/>
              </w:rPr>
              <w:t>//www.nsaudit.ru.</w:t>
            </w:r>
          </w:p>
        </w:tc>
      </w:tr>
      <w:tr w:rsidR="00310833" w:rsidRPr="00310833" w:rsidTr="004069B9">
        <w:tc>
          <w:tcPr>
            <w:tcW w:w="5000" w:type="pct"/>
            <w:shd w:val="clear" w:color="auto" w:fill="auto"/>
            <w:vAlign w:val="center"/>
          </w:tcPr>
          <w:p w:rsidR="00310833" w:rsidRPr="004069B9" w:rsidRDefault="00310833" w:rsidP="004069B9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4069B9">
              <w:rPr>
                <w:rFonts w:eastAsia="Calibri"/>
                <w:b/>
                <w:sz w:val="20"/>
                <w:szCs w:val="20"/>
                <w:lang w:eastAsia="en-US"/>
              </w:rPr>
              <w:t>Обособленное подразделение: г. Пятигорск</w:t>
            </w:r>
            <w:r w:rsidRPr="004069B9">
              <w:rPr>
                <w:rFonts w:eastAsia="Calibri"/>
                <w:sz w:val="20"/>
                <w:szCs w:val="20"/>
                <w:lang w:eastAsia="en-US"/>
              </w:rPr>
              <w:t xml:space="preserve">, ул. </w:t>
            </w:r>
            <w:proofErr w:type="spellStart"/>
            <w:r w:rsidRPr="004069B9">
              <w:rPr>
                <w:rFonts w:eastAsia="Calibri"/>
                <w:sz w:val="20"/>
                <w:szCs w:val="20"/>
                <w:lang w:eastAsia="en-US"/>
              </w:rPr>
              <w:t>Коста</w:t>
            </w:r>
            <w:proofErr w:type="spellEnd"/>
            <w:r w:rsidRPr="004069B9">
              <w:rPr>
                <w:rFonts w:eastAsia="Calibri"/>
                <w:sz w:val="20"/>
                <w:szCs w:val="20"/>
                <w:lang w:eastAsia="en-US"/>
              </w:rPr>
              <w:t xml:space="preserve"> Хетагурова 19, </w:t>
            </w:r>
          </w:p>
          <w:p w:rsidR="00310833" w:rsidRPr="004069B9" w:rsidRDefault="007B12B7" w:rsidP="004069B9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hyperlink r:id="rId11" w:history="1">
              <w:r w:rsidR="00310833" w:rsidRPr="004069B9">
                <w:rPr>
                  <w:rStyle w:val="ac"/>
                  <w:rFonts w:eastAsia="Calibri"/>
                  <w:color w:val="auto"/>
                  <w:sz w:val="20"/>
                  <w:szCs w:val="20"/>
                  <w:lang w:eastAsia="en-US"/>
                </w:rPr>
                <w:t>Телефон: 8-928-828-34-63, E-mail: AKO-PYT@nsaudit.ru.</w:t>
              </w:r>
            </w:hyperlink>
          </w:p>
        </w:tc>
      </w:tr>
      <w:tr w:rsidR="00310833" w:rsidRPr="00310833" w:rsidTr="004069B9">
        <w:tc>
          <w:tcPr>
            <w:tcW w:w="5000" w:type="pct"/>
            <w:shd w:val="clear" w:color="auto" w:fill="auto"/>
            <w:vAlign w:val="center"/>
          </w:tcPr>
          <w:p w:rsidR="00310833" w:rsidRPr="004069B9" w:rsidRDefault="00310833" w:rsidP="004069B9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4069B9">
              <w:rPr>
                <w:rFonts w:eastAsia="Calibri"/>
                <w:b/>
                <w:sz w:val="20"/>
                <w:szCs w:val="20"/>
                <w:lang w:eastAsia="en-US"/>
              </w:rPr>
              <w:t>Обособленное подразделение: г. Кисловодск</w:t>
            </w:r>
            <w:r w:rsidRPr="004069B9">
              <w:rPr>
                <w:rFonts w:eastAsia="Calibri"/>
                <w:sz w:val="20"/>
                <w:szCs w:val="20"/>
                <w:lang w:eastAsia="en-US"/>
              </w:rPr>
              <w:t xml:space="preserve">, ул. Губина, 34, </w:t>
            </w:r>
          </w:p>
          <w:p w:rsidR="00310833" w:rsidRPr="004069B9" w:rsidRDefault="007B12B7" w:rsidP="004069B9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hyperlink r:id="rId12" w:history="1">
              <w:r w:rsidR="00310833" w:rsidRPr="004069B9">
                <w:rPr>
                  <w:rStyle w:val="ac"/>
                  <w:rFonts w:eastAsia="Calibri"/>
                  <w:color w:val="auto"/>
                  <w:sz w:val="20"/>
                  <w:szCs w:val="20"/>
                  <w:lang w:eastAsia="en-US"/>
                </w:rPr>
                <w:t>Телефон: 8(87937) 2-67-29, сот. 8-928-911-24-32, E-mail: AKO-KIS@nsaudit.ru.</w:t>
              </w:r>
            </w:hyperlink>
          </w:p>
        </w:tc>
      </w:tr>
      <w:tr w:rsidR="00310833" w:rsidRPr="00310833" w:rsidTr="004069B9">
        <w:tc>
          <w:tcPr>
            <w:tcW w:w="5000" w:type="pct"/>
            <w:shd w:val="clear" w:color="auto" w:fill="auto"/>
            <w:vAlign w:val="center"/>
          </w:tcPr>
          <w:p w:rsidR="00310833" w:rsidRPr="004069B9" w:rsidRDefault="00310833" w:rsidP="004069B9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4069B9">
              <w:rPr>
                <w:rFonts w:eastAsia="Calibri"/>
                <w:b/>
                <w:sz w:val="20"/>
                <w:szCs w:val="20"/>
                <w:lang w:eastAsia="en-US"/>
              </w:rPr>
              <w:t>Обособленное подразделение: г. Минеральные Воды</w:t>
            </w:r>
            <w:r w:rsidRPr="004069B9">
              <w:rPr>
                <w:rFonts w:eastAsia="Calibri"/>
                <w:sz w:val="20"/>
                <w:szCs w:val="20"/>
                <w:lang w:eastAsia="en-US"/>
              </w:rPr>
              <w:t xml:space="preserve">, ул. Пушкина, 33, </w:t>
            </w:r>
          </w:p>
          <w:p w:rsidR="00310833" w:rsidRPr="004069B9" w:rsidRDefault="007B12B7" w:rsidP="004069B9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hyperlink r:id="rId13" w:history="1">
              <w:r w:rsidR="00310833" w:rsidRPr="004069B9">
                <w:rPr>
                  <w:rStyle w:val="ac"/>
                  <w:rFonts w:eastAsia="Calibri"/>
                  <w:color w:val="auto"/>
                  <w:sz w:val="20"/>
                  <w:szCs w:val="20"/>
                  <w:lang w:eastAsia="en-US"/>
                </w:rPr>
                <w:t>Телефон: 8(87922) 2-63-11, E-mail: AKO-MinV@nsaudit.ru.</w:t>
              </w:r>
            </w:hyperlink>
          </w:p>
        </w:tc>
      </w:tr>
      <w:tr w:rsidR="00310833" w:rsidRPr="00310833" w:rsidTr="004069B9">
        <w:tc>
          <w:tcPr>
            <w:tcW w:w="5000" w:type="pct"/>
            <w:shd w:val="clear" w:color="auto" w:fill="auto"/>
            <w:vAlign w:val="center"/>
          </w:tcPr>
          <w:p w:rsidR="00310833" w:rsidRPr="004069B9" w:rsidRDefault="00310833" w:rsidP="004069B9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4069B9">
              <w:rPr>
                <w:rFonts w:eastAsia="Calibri"/>
                <w:b/>
                <w:sz w:val="20"/>
                <w:szCs w:val="20"/>
                <w:lang w:eastAsia="en-US"/>
              </w:rPr>
              <w:t>Обособленное подразделение: г. Черкесск</w:t>
            </w:r>
            <w:r w:rsidRPr="004069B9">
              <w:rPr>
                <w:rFonts w:eastAsia="Calibri"/>
                <w:sz w:val="20"/>
                <w:szCs w:val="20"/>
                <w:lang w:eastAsia="en-US"/>
              </w:rPr>
              <w:t xml:space="preserve">, пл. Кирова, 1, </w:t>
            </w:r>
          </w:p>
          <w:p w:rsidR="00310833" w:rsidRPr="004069B9" w:rsidRDefault="007B12B7" w:rsidP="004069B9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hyperlink r:id="rId14" w:history="1">
              <w:r w:rsidR="00310833" w:rsidRPr="004069B9">
                <w:rPr>
                  <w:rStyle w:val="ac"/>
                  <w:rFonts w:eastAsia="Calibri"/>
                  <w:color w:val="auto"/>
                  <w:sz w:val="20"/>
                  <w:szCs w:val="20"/>
                  <w:lang w:eastAsia="en-US"/>
                </w:rPr>
                <w:t>Телефон: 8(8782) 26-03-79, E-mail: AKO-CHR@nsaudit.ru.</w:t>
              </w:r>
            </w:hyperlink>
          </w:p>
        </w:tc>
      </w:tr>
      <w:tr w:rsidR="00310833" w:rsidRPr="00310833" w:rsidTr="004069B9">
        <w:tc>
          <w:tcPr>
            <w:tcW w:w="5000" w:type="pct"/>
            <w:shd w:val="clear" w:color="auto" w:fill="auto"/>
            <w:vAlign w:val="center"/>
          </w:tcPr>
          <w:p w:rsidR="00310833" w:rsidRPr="004069B9" w:rsidRDefault="00310833" w:rsidP="004069B9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4069B9">
              <w:rPr>
                <w:rFonts w:eastAsia="Calibri"/>
                <w:b/>
                <w:sz w:val="20"/>
                <w:szCs w:val="20"/>
                <w:lang w:eastAsia="en-US"/>
              </w:rPr>
              <w:lastRenderedPageBreak/>
              <w:t>Обособленное подразделение: г. Нальчик</w:t>
            </w:r>
            <w:r w:rsidRPr="004069B9">
              <w:rPr>
                <w:rFonts w:eastAsia="Calibri"/>
                <w:sz w:val="20"/>
                <w:szCs w:val="20"/>
                <w:lang w:eastAsia="en-US"/>
              </w:rPr>
              <w:t xml:space="preserve">, ул. </w:t>
            </w:r>
            <w:proofErr w:type="spellStart"/>
            <w:r w:rsidRPr="004069B9">
              <w:rPr>
                <w:rFonts w:eastAsia="Calibri"/>
                <w:sz w:val="20"/>
                <w:szCs w:val="20"/>
                <w:lang w:eastAsia="en-US"/>
              </w:rPr>
              <w:t>Шортанова</w:t>
            </w:r>
            <w:proofErr w:type="spellEnd"/>
            <w:r w:rsidRPr="004069B9">
              <w:rPr>
                <w:rFonts w:eastAsia="Calibri"/>
                <w:sz w:val="20"/>
                <w:szCs w:val="20"/>
                <w:lang w:eastAsia="en-US"/>
              </w:rPr>
              <w:t xml:space="preserve">, д.31, кв.28, пом.327 «Б», </w:t>
            </w:r>
          </w:p>
          <w:p w:rsidR="00310833" w:rsidRPr="004069B9" w:rsidRDefault="007B12B7" w:rsidP="004069B9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hyperlink r:id="rId15" w:history="1">
              <w:r w:rsidR="00310833" w:rsidRPr="004069B9">
                <w:rPr>
                  <w:rStyle w:val="ac"/>
                  <w:rFonts w:eastAsia="Calibri"/>
                  <w:color w:val="auto"/>
                  <w:sz w:val="20"/>
                  <w:szCs w:val="20"/>
                  <w:lang w:eastAsia="en-US"/>
                </w:rPr>
                <w:t>Телефон: 928-704-09-80, E-mail: AKO-Nch@nsaudit.ru.</w:t>
              </w:r>
            </w:hyperlink>
          </w:p>
        </w:tc>
      </w:tr>
      <w:tr w:rsidR="00310833" w:rsidRPr="00310833" w:rsidTr="004069B9">
        <w:tc>
          <w:tcPr>
            <w:tcW w:w="5000" w:type="pct"/>
            <w:shd w:val="clear" w:color="auto" w:fill="auto"/>
            <w:vAlign w:val="center"/>
          </w:tcPr>
          <w:p w:rsidR="00310833" w:rsidRPr="004069B9" w:rsidRDefault="00310833" w:rsidP="004069B9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4069B9">
              <w:rPr>
                <w:rFonts w:eastAsia="Calibri"/>
                <w:b/>
                <w:sz w:val="20"/>
                <w:szCs w:val="20"/>
                <w:lang w:eastAsia="en-US"/>
              </w:rPr>
              <w:t>Обособленное подразделение: г. Махачкала</w:t>
            </w:r>
            <w:r w:rsidRPr="004069B9">
              <w:rPr>
                <w:rFonts w:eastAsia="Calibri"/>
                <w:sz w:val="20"/>
                <w:szCs w:val="20"/>
                <w:lang w:eastAsia="en-US"/>
              </w:rPr>
              <w:t xml:space="preserve">, ул. </w:t>
            </w:r>
            <w:proofErr w:type="spellStart"/>
            <w:r w:rsidRPr="004069B9">
              <w:rPr>
                <w:rFonts w:eastAsia="Calibri"/>
                <w:sz w:val="20"/>
                <w:szCs w:val="20"/>
                <w:lang w:eastAsia="en-US"/>
              </w:rPr>
              <w:t>Батырая</w:t>
            </w:r>
            <w:proofErr w:type="spellEnd"/>
            <w:r w:rsidRPr="004069B9">
              <w:rPr>
                <w:rFonts w:eastAsia="Calibri"/>
                <w:sz w:val="20"/>
                <w:szCs w:val="20"/>
                <w:lang w:eastAsia="en-US"/>
              </w:rPr>
              <w:t>, д. 60,</w:t>
            </w:r>
          </w:p>
          <w:p w:rsidR="00310833" w:rsidRPr="004069B9" w:rsidRDefault="007B12B7" w:rsidP="004069B9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hyperlink r:id="rId16" w:history="1">
              <w:r w:rsidR="00310833" w:rsidRPr="004069B9">
                <w:rPr>
                  <w:rStyle w:val="ac"/>
                  <w:rFonts w:eastAsia="Calibri"/>
                  <w:color w:val="auto"/>
                  <w:sz w:val="20"/>
                  <w:szCs w:val="20"/>
                  <w:lang w:eastAsia="en-US"/>
                </w:rPr>
                <w:t>Телефон: 967-394-07-82, E-mail: AKO-</w:t>
              </w:r>
              <w:r w:rsidR="00310833" w:rsidRPr="004069B9">
                <w:rPr>
                  <w:rStyle w:val="ac"/>
                  <w:rFonts w:eastAsia="Calibri"/>
                  <w:color w:val="auto"/>
                  <w:sz w:val="20"/>
                  <w:szCs w:val="20"/>
                  <w:lang w:val="en-US" w:eastAsia="en-US"/>
                </w:rPr>
                <w:t>Mh</w:t>
              </w:r>
              <w:r w:rsidR="00310833" w:rsidRPr="004069B9">
                <w:rPr>
                  <w:rStyle w:val="ac"/>
                  <w:rFonts w:eastAsia="Calibri"/>
                  <w:color w:val="auto"/>
                  <w:sz w:val="20"/>
                  <w:szCs w:val="20"/>
                  <w:lang w:eastAsia="en-US"/>
                </w:rPr>
                <w:t>@nsaudit.ru.</w:t>
              </w:r>
            </w:hyperlink>
          </w:p>
        </w:tc>
      </w:tr>
    </w:tbl>
    <w:p w:rsidR="00BF1880" w:rsidRDefault="00BF1880" w:rsidP="00BF1880"/>
    <w:tbl>
      <w:tblPr>
        <w:tblW w:w="5000" w:type="pct"/>
        <w:tblBorders>
          <w:top w:val="single" w:sz="4" w:space="0" w:color="000000"/>
          <w:left w:val="single" w:sz="4" w:space="0" w:color="FFFFFF"/>
          <w:bottom w:val="single" w:sz="4" w:space="0" w:color="000000"/>
          <w:right w:val="single" w:sz="4" w:space="0" w:color="FFFFFF"/>
          <w:insideH w:val="single" w:sz="4" w:space="0" w:color="D9D9D9"/>
          <w:insideV w:val="single" w:sz="4" w:space="0" w:color="D9D9D9"/>
        </w:tblBorders>
        <w:tblLook w:val="0020" w:firstRow="1" w:lastRow="0" w:firstColumn="0" w:lastColumn="0" w:noHBand="0" w:noVBand="0"/>
      </w:tblPr>
      <w:tblGrid>
        <w:gridCol w:w="4153"/>
        <w:gridCol w:w="6323"/>
      </w:tblGrid>
      <w:tr w:rsidR="00E4425D" w:rsidRPr="004A1E99" w:rsidTr="0060338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FFFFFF"/>
              <w:bottom w:val="nil"/>
              <w:right w:val="single" w:sz="4" w:space="0" w:color="FFFFFF"/>
              <w:tl2br w:val="nil"/>
              <w:tr2bl w:val="nil"/>
            </w:tcBorders>
            <w:shd w:val="clear" w:color="auto" w:fill="BFBFBF"/>
            <w:vAlign w:val="center"/>
          </w:tcPr>
          <w:p w:rsidR="00BF1880" w:rsidRPr="0060338A" w:rsidRDefault="00BF1880" w:rsidP="0060338A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b/>
                <w:sz w:val="20"/>
                <w:szCs w:val="20"/>
                <w:lang w:eastAsia="en-US"/>
              </w:rPr>
              <w:t>Сведения об оценщике, работающем на основании трудового договора</w:t>
            </w:r>
          </w:p>
        </w:tc>
      </w:tr>
      <w:tr w:rsidR="00E4425D" w:rsidRPr="004A1E99" w:rsidTr="0060338A">
        <w:tc>
          <w:tcPr>
            <w:tcW w:w="1982" w:type="pct"/>
            <w:shd w:val="clear" w:color="auto" w:fill="auto"/>
            <w:vAlign w:val="center"/>
          </w:tcPr>
          <w:p w:rsidR="00BF1880" w:rsidRPr="0060338A" w:rsidRDefault="00BF1880" w:rsidP="0060338A">
            <w:pPr>
              <w:numPr>
                <w:ilvl w:val="1"/>
                <w:numId w:val="44"/>
              </w:numPr>
              <w:tabs>
                <w:tab w:val="left" w:pos="0"/>
              </w:tabs>
              <w:spacing w:before="120"/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ФИО Оценщика</w:t>
            </w:r>
          </w:p>
        </w:tc>
        <w:tc>
          <w:tcPr>
            <w:tcW w:w="3018" w:type="pct"/>
            <w:shd w:val="clear" w:color="auto" w:fill="auto"/>
            <w:vAlign w:val="center"/>
          </w:tcPr>
          <w:p w:rsidR="00BF1880" w:rsidRPr="0060338A" w:rsidRDefault="00BF1880" w:rsidP="0060338A">
            <w:pPr>
              <w:spacing w:before="12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</w:p>
        </w:tc>
      </w:tr>
      <w:tr w:rsidR="00E4425D" w:rsidRPr="004A1E99" w:rsidTr="0060338A">
        <w:tc>
          <w:tcPr>
            <w:tcW w:w="1982" w:type="pct"/>
            <w:shd w:val="clear" w:color="auto" w:fill="auto"/>
            <w:vAlign w:val="center"/>
          </w:tcPr>
          <w:p w:rsidR="00BF1880" w:rsidRPr="0060338A" w:rsidRDefault="00BF1880" w:rsidP="0060338A">
            <w:pPr>
              <w:numPr>
                <w:ilvl w:val="1"/>
                <w:numId w:val="44"/>
              </w:numPr>
              <w:tabs>
                <w:tab w:val="left" w:pos="0"/>
              </w:tabs>
              <w:spacing w:before="120"/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Почтовый адрес</w:t>
            </w:r>
          </w:p>
        </w:tc>
        <w:tc>
          <w:tcPr>
            <w:tcW w:w="3018" w:type="pct"/>
            <w:shd w:val="clear" w:color="auto" w:fill="auto"/>
            <w:vAlign w:val="center"/>
          </w:tcPr>
          <w:p w:rsidR="00BF1880" w:rsidRPr="0060338A" w:rsidRDefault="00BF1880" w:rsidP="0060338A">
            <w:pPr>
              <w:widowControl w:val="0"/>
              <w:tabs>
                <w:tab w:val="left" w:pos="6096"/>
                <w:tab w:val="left" w:pos="9498"/>
              </w:tabs>
              <w:autoSpaceDE w:val="0"/>
              <w:spacing w:before="120"/>
              <w:ind w:right="-1"/>
              <w:rPr>
                <w:rFonts w:eastAsia="Calibri"/>
                <w:color w:val="000000"/>
                <w:sz w:val="20"/>
                <w:szCs w:val="20"/>
                <w:lang w:eastAsia="x-none"/>
              </w:rPr>
            </w:pPr>
            <w:proofErr w:type="gramStart"/>
            <w:r w:rsidRPr="0060338A">
              <w:rPr>
                <w:rFonts w:eastAsia="Calibri"/>
                <w:color w:val="000000"/>
                <w:sz w:val="20"/>
                <w:szCs w:val="20"/>
                <w:lang w:eastAsia="x-none"/>
              </w:rPr>
              <w:t>Индекс, Субъект РФ, район, населенный пункт, тип улицы, наименование улицы, номер дома, номер корпуса, номер квартиры</w:t>
            </w:r>
            <w:proofErr w:type="gramEnd"/>
          </w:p>
        </w:tc>
      </w:tr>
      <w:tr w:rsidR="00E4425D" w:rsidRPr="004A1E99" w:rsidTr="0060338A">
        <w:tc>
          <w:tcPr>
            <w:tcW w:w="1982" w:type="pct"/>
            <w:shd w:val="clear" w:color="auto" w:fill="auto"/>
            <w:vAlign w:val="center"/>
          </w:tcPr>
          <w:p w:rsidR="00BF1880" w:rsidRPr="0060338A" w:rsidRDefault="00BF1880" w:rsidP="0060338A">
            <w:pPr>
              <w:numPr>
                <w:ilvl w:val="1"/>
                <w:numId w:val="44"/>
              </w:numPr>
              <w:tabs>
                <w:tab w:val="left" w:pos="0"/>
              </w:tabs>
              <w:spacing w:before="12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Контактный телефон</w:t>
            </w:r>
          </w:p>
        </w:tc>
        <w:tc>
          <w:tcPr>
            <w:tcW w:w="3018" w:type="pct"/>
            <w:shd w:val="clear" w:color="auto" w:fill="auto"/>
            <w:vAlign w:val="center"/>
          </w:tcPr>
          <w:p w:rsidR="00BF1880" w:rsidRPr="0060338A" w:rsidRDefault="00BF1880" w:rsidP="0060338A">
            <w:pPr>
              <w:widowControl w:val="0"/>
              <w:tabs>
                <w:tab w:val="left" w:pos="6096"/>
                <w:tab w:val="left" w:pos="9498"/>
              </w:tabs>
              <w:autoSpaceDE w:val="0"/>
              <w:spacing w:before="120"/>
              <w:ind w:right="-1"/>
              <w:rPr>
                <w:rFonts w:eastAsia="Calibri"/>
                <w:color w:val="000000"/>
                <w:sz w:val="20"/>
                <w:szCs w:val="20"/>
                <w:lang w:val="x-none" w:eastAsia="x-none"/>
              </w:rPr>
            </w:pPr>
          </w:p>
        </w:tc>
      </w:tr>
      <w:tr w:rsidR="00E4425D" w:rsidRPr="004A1E99" w:rsidTr="0060338A">
        <w:tc>
          <w:tcPr>
            <w:tcW w:w="1982" w:type="pct"/>
            <w:shd w:val="clear" w:color="auto" w:fill="auto"/>
            <w:vAlign w:val="center"/>
          </w:tcPr>
          <w:p w:rsidR="00BF1880" w:rsidRPr="0060338A" w:rsidRDefault="00BF1880" w:rsidP="0060338A">
            <w:pPr>
              <w:numPr>
                <w:ilvl w:val="1"/>
                <w:numId w:val="44"/>
              </w:numPr>
              <w:tabs>
                <w:tab w:val="left" w:pos="0"/>
              </w:tabs>
              <w:spacing w:before="12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Адрес электронной почты</w:t>
            </w:r>
          </w:p>
        </w:tc>
        <w:tc>
          <w:tcPr>
            <w:tcW w:w="3018" w:type="pct"/>
            <w:shd w:val="clear" w:color="auto" w:fill="auto"/>
            <w:vAlign w:val="center"/>
          </w:tcPr>
          <w:p w:rsidR="00BF1880" w:rsidRPr="0060338A" w:rsidRDefault="00BF1880" w:rsidP="0060338A">
            <w:pPr>
              <w:widowControl w:val="0"/>
              <w:tabs>
                <w:tab w:val="left" w:pos="6096"/>
                <w:tab w:val="left" w:pos="9498"/>
              </w:tabs>
              <w:autoSpaceDE w:val="0"/>
              <w:spacing w:before="120"/>
              <w:ind w:right="-1"/>
              <w:rPr>
                <w:rFonts w:eastAsia="Calibri"/>
                <w:color w:val="000000"/>
                <w:sz w:val="20"/>
                <w:szCs w:val="20"/>
                <w:lang w:val="x-none" w:eastAsia="x-none"/>
              </w:rPr>
            </w:pPr>
          </w:p>
        </w:tc>
      </w:tr>
      <w:tr w:rsidR="00E4425D" w:rsidRPr="004A1E99" w:rsidTr="0060338A">
        <w:tc>
          <w:tcPr>
            <w:tcW w:w="1982" w:type="pct"/>
            <w:shd w:val="clear" w:color="auto" w:fill="auto"/>
            <w:vAlign w:val="center"/>
          </w:tcPr>
          <w:p w:rsidR="00BF1880" w:rsidRPr="0060338A" w:rsidRDefault="00BF1880" w:rsidP="0060338A">
            <w:pPr>
              <w:numPr>
                <w:ilvl w:val="1"/>
                <w:numId w:val="44"/>
              </w:numPr>
              <w:tabs>
                <w:tab w:val="left" w:pos="0"/>
              </w:tabs>
              <w:spacing w:before="12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Информация о членстве оценщика в СРОО</w:t>
            </w:r>
          </w:p>
        </w:tc>
        <w:tc>
          <w:tcPr>
            <w:tcW w:w="3018" w:type="pct"/>
            <w:shd w:val="clear" w:color="auto" w:fill="auto"/>
            <w:vAlign w:val="center"/>
          </w:tcPr>
          <w:p w:rsidR="00BF1880" w:rsidRPr="0060338A" w:rsidRDefault="00BF1880" w:rsidP="0060338A">
            <w:pPr>
              <w:spacing w:before="120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</w:p>
        </w:tc>
      </w:tr>
      <w:tr w:rsidR="00E4425D" w:rsidRPr="004A1E99" w:rsidTr="0060338A">
        <w:tc>
          <w:tcPr>
            <w:tcW w:w="1982" w:type="pct"/>
            <w:shd w:val="clear" w:color="auto" w:fill="auto"/>
            <w:vAlign w:val="center"/>
          </w:tcPr>
          <w:p w:rsidR="00BF1880" w:rsidRPr="0060338A" w:rsidRDefault="00BF1880" w:rsidP="0060338A">
            <w:pPr>
              <w:numPr>
                <w:ilvl w:val="1"/>
                <w:numId w:val="44"/>
              </w:numPr>
              <w:tabs>
                <w:tab w:val="left" w:pos="0"/>
              </w:tabs>
              <w:spacing w:before="12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Сведения о выданных квалификационных аттестатах оценщика</w:t>
            </w:r>
          </w:p>
        </w:tc>
        <w:tc>
          <w:tcPr>
            <w:tcW w:w="3018" w:type="pct"/>
            <w:shd w:val="clear" w:color="auto" w:fill="auto"/>
            <w:vAlign w:val="center"/>
          </w:tcPr>
          <w:p w:rsidR="00BF1880" w:rsidRPr="0060338A" w:rsidRDefault="00BF1880" w:rsidP="0060338A">
            <w:pPr>
              <w:spacing w:before="120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</w:p>
        </w:tc>
      </w:tr>
      <w:tr w:rsidR="00E4425D" w:rsidRPr="004A1E99" w:rsidTr="0060338A">
        <w:tc>
          <w:tcPr>
            <w:tcW w:w="1982" w:type="pct"/>
            <w:shd w:val="clear" w:color="auto" w:fill="auto"/>
            <w:vAlign w:val="center"/>
          </w:tcPr>
          <w:p w:rsidR="00BF1880" w:rsidRPr="0060338A" w:rsidRDefault="00BF1880" w:rsidP="0060338A">
            <w:pPr>
              <w:numPr>
                <w:ilvl w:val="1"/>
                <w:numId w:val="44"/>
              </w:numPr>
              <w:tabs>
                <w:tab w:val="left" w:pos="0"/>
              </w:tabs>
              <w:spacing w:before="12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Документ, подтверждающий получение профессиональных знаний в области оценочной деятельности</w:t>
            </w:r>
          </w:p>
        </w:tc>
        <w:tc>
          <w:tcPr>
            <w:tcW w:w="3018" w:type="pct"/>
            <w:shd w:val="clear" w:color="auto" w:fill="auto"/>
            <w:vAlign w:val="center"/>
          </w:tcPr>
          <w:p w:rsidR="00BF1880" w:rsidRPr="0060338A" w:rsidRDefault="00BF1880" w:rsidP="0060338A">
            <w:pPr>
              <w:spacing w:before="120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</w:p>
        </w:tc>
      </w:tr>
      <w:tr w:rsidR="00E4425D" w:rsidRPr="004A1E99" w:rsidTr="0060338A">
        <w:tc>
          <w:tcPr>
            <w:tcW w:w="1982" w:type="pct"/>
            <w:shd w:val="clear" w:color="auto" w:fill="auto"/>
            <w:vAlign w:val="center"/>
          </w:tcPr>
          <w:p w:rsidR="00BF1880" w:rsidRPr="0060338A" w:rsidRDefault="00BF1880" w:rsidP="0060338A">
            <w:pPr>
              <w:numPr>
                <w:ilvl w:val="1"/>
                <w:numId w:val="44"/>
              </w:numPr>
              <w:tabs>
                <w:tab w:val="left" w:pos="0"/>
              </w:tabs>
              <w:spacing w:before="12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Сведения о страховании гражданской ответственности</w:t>
            </w:r>
          </w:p>
        </w:tc>
        <w:tc>
          <w:tcPr>
            <w:tcW w:w="3018" w:type="pct"/>
            <w:shd w:val="clear" w:color="auto" w:fill="auto"/>
            <w:vAlign w:val="center"/>
          </w:tcPr>
          <w:p w:rsidR="00BF1880" w:rsidRPr="0060338A" w:rsidRDefault="00BF1880" w:rsidP="0060338A">
            <w:pPr>
              <w:spacing w:before="120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</w:p>
        </w:tc>
      </w:tr>
      <w:tr w:rsidR="00E4425D" w:rsidRPr="004A1E99" w:rsidTr="0060338A">
        <w:tc>
          <w:tcPr>
            <w:tcW w:w="1982" w:type="pct"/>
            <w:shd w:val="clear" w:color="auto" w:fill="auto"/>
            <w:vAlign w:val="center"/>
          </w:tcPr>
          <w:p w:rsidR="00BF1880" w:rsidRPr="0060338A" w:rsidRDefault="00BF1880" w:rsidP="0060338A">
            <w:pPr>
              <w:numPr>
                <w:ilvl w:val="1"/>
                <w:numId w:val="44"/>
              </w:numPr>
              <w:tabs>
                <w:tab w:val="left" w:pos="0"/>
              </w:tabs>
              <w:spacing w:before="12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Стаж работы в оценочной деятельности</w:t>
            </w:r>
          </w:p>
        </w:tc>
        <w:tc>
          <w:tcPr>
            <w:tcW w:w="3018" w:type="pct"/>
            <w:shd w:val="clear" w:color="auto" w:fill="auto"/>
            <w:vAlign w:val="center"/>
          </w:tcPr>
          <w:p w:rsidR="00BF1880" w:rsidRPr="0060338A" w:rsidRDefault="00BF1880" w:rsidP="0060338A">
            <w:pPr>
              <w:spacing w:before="120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</w:p>
        </w:tc>
      </w:tr>
      <w:tr w:rsidR="00E4425D" w:rsidRPr="004A1E99" w:rsidTr="0060338A">
        <w:tc>
          <w:tcPr>
            <w:tcW w:w="1982" w:type="pct"/>
            <w:shd w:val="clear" w:color="auto" w:fill="auto"/>
            <w:vAlign w:val="center"/>
          </w:tcPr>
          <w:p w:rsidR="00BF1880" w:rsidRPr="0060338A" w:rsidRDefault="00BF1880" w:rsidP="0060338A">
            <w:pPr>
              <w:numPr>
                <w:ilvl w:val="1"/>
                <w:numId w:val="44"/>
              </w:numPr>
              <w:tabs>
                <w:tab w:val="left" w:pos="0"/>
              </w:tabs>
              <w:spacing w:before="12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Сведения о независимости юридического лица, с которым Оценщик заключил трудовой договор</w:t>
            </w:r>
          </w:p>
        </w:tc>
        <w:tc>
          <w:tcPr>
            <w:tcW w:w="3018" w:type="pct"/>
            <w:shd w:val="clear" w:color="auto" w:fill="auto"/>
            <w:vAlign w:val="center"/>
          </w:tcPr>
          <w:p w:rsidR="00BF1880" w:rsidRPr="0060338A" w:rsidRDefault="00BF1880" w:rsidP="0060338A">
            <w:pPr>
              <w:spacing w:before="120"/>
              <w:ind w:right="-157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>Требование о независимости выполнено</w:t>
            </w:r>
          </w:p>
        </w:tc>
      </w:tr>
    </w:tbl>
    <w:p w:rsidR="00BF1880" w:rsidRPr="004A1E99" w:rsidRDefault="00BF1880" w:rsidP="00BF1880"/>
    <w:p w:rsidR="00BF1880" w:rsidRPr="00E4425D" w:rsidRDefault="00BF1880" w:rsidP="00BF1880">
      <w:pPr>
        <w:pStyle w:val="2"/>
        <w:rPr>
          <w:bCs w:val="0"/>
          <w:i w:val="0"/>
          <w:color w:val="244061"/>
          <w:sz w:val="24"/>
          <w:szCs w:val="24"/>
        </w:rPr>
      </w:pPr>
      <w:r w:rsidRPr="00E4425D">
        <w:rPr>
          <w:i w:val="0"/>
          <w:color w:val="244061"/>
          <w:sz w:val="24"/>
          <w:szCs w:val="24"/>
        </w:rPr>
        <w:t>1.4.1 СВЕДЕНИЯ О ЗАКАЗЧИКЕ,  ИСПОЛНИТЕЛЕ И ОЦЕНЩИКЕ</w:t>
      </w:r>
    </w:p>
    <w:tbl>
      <w:tblPr>
        <w:tblW w:w="10610" w:type="dxa"/>
        <w:tblBorders>
          <w:top w:val="single" w:sz="4" w:space="0" w:color="000000"/>
          <w:left w:val="single" w:sz="4" w:space="0" w:color="FFFFFF"/>
          <w:bottom w:val="single" w:sz="4" w:space="0" w:color="000000"/>
          <w:right w:val="single" w:sz="4" w:space="0" w:color="FFFFFF"/>
          <w:insideH w:val="single" w:sz="4" w:space="0" w:color="D9D9D9"/>
          <w:insideV w:val="single" w:sz="4" w:space="0" w:color="D9D9D9"/>
        </w:tblBorders>
        <w:tblLook w:val="0420" w:firstRow="1" w:lastRow="0" w:firstColumn="0" w:lastColumn="0" w:noHBand="0" w:noVBand="1"/>
      </w:tblPr>
      <w:tblGrid>
        <w:gridCol w:w="4206"/>
        <w:gridCol w:w="6404"/>
      </w:tblGrid>
      <w:tr w:rsidR="00E4425D" w:rsidRPr="001744AA" w:rsidTr="0060338A">
        <w:trPr>
          <w:trHeight w:val="447"/>
        </w:trPr>
        <w:tc>
          <w:tcPr>
            <w:tcW w:w="10610" w:type="dxa"/>
            <w:gridSpan w:val="2"/>
            <w:tcBorders>
              <w:top w:val="single" w:sz="4" w:space="0" w:color="000000"/>
              <w:left w:val="single" w:sz="4" w:space="0" w:color="FFFFFF"/>
              <w:bottom w:val="nil"/>
              <w:right w:val="single" w:sz="4" w:space="0" w:color="FFFFFF"/>
              <w:tl2br w:val="nil"/>
              <w:tr2bl w:val="nil"/>
            </w:tcBorders>
            <w:shd w:val="clear" w:color="auto" w:fill="BFBFBF"/>
            <w:vAlign w:val="center"/>
          </w:tcPr>
          <w:p w:rsidR="00BF1880" w:rsidRPr="0060338A" w:rsidRDefault="00BF1880" w:rsidP="007B113D">
            <w:pPr>
              <w:rPr>
                <w:rFonts w:eastAsia="Calibri"/>
                <w:b/>
                <w:sz w:val="20"/>
                <w:szCs w:val="22"/>
                <w:lang w:eastAsia="en-US"/>
              </w:rPr>
            </w:pPr>
            <w:r w:rsidRPr="0060338A">
              <w:rPr>
                <w:rFonts w:eastAsia="Calibri"/>
                <w:b/>
                <w:sz w:val="20"/>
                <w:szCs w:val="22"/>
                <w:lang w:eastAsia="en-US"/>
              </w:rPr>
              <w:t>Информация обо всех привлеченных к проведению оценки и подготовке отчета об оценке  организациях и специалистах</w:t>
            </w:r>
          </w:p>
        </w:tc>
      </w:tr>
      <w:tr w:rsidR="00E4425D" w:rsidRPr="001744AA" w:rsidTr="0060338A">
        <w:trPr>
          <w:trHeight w:val="571"/>
        </w:trPr>
        <w:tc>
          <w:tcPr>
            <w:tcW w:w="4206" w:type="dxa"/>
            <w:shd w:val="clear" w:color="auto" w:fill="auto"/>
            <w:vAlign w:val="center"/>
          </w:tcPr>
          <w:p w:rsidR="00BF1880" w:rsidRPr="0060338A" w:rsidRDefault="00BF1880" w:rsidP="0060338A">
            <w:pPr>
              <w:spacing w:after="120"/>
              <w:rPr>
                <w:rFonts w:eastAsia="Calibri"/>
                <w:color w:val="000000"/>
                <w:sz w:val="20"/>
                <w:szCs w:val="22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2"/>
                <w:lang w:eastAsia="en-US"/>
              </w:rPr>
              <w:t>Наименование организации / Фамилия специалиста</w:t>
            </w:r>
          </w:p>
        </w:tc>
        <w:tc>
          <w:tcPr>
            <w:tcW w:w="6404" w:type="dxa"/>
            <w:shd w:val="clear" w:color="auto" w:fill="auto"/>
            <w:vAlign w:val="center"/>
          </w:tcPr>
          <w:p w:rsidR="00BF1880" w:rsidRPr="0060338A" w:rsidRDefault="00BF1880" w:rsidP="0060338A">
            <w:pPr>
              <w:spacing w:after="120"/>
              <w:rPr>
                <w:rFonts w:eastAsia="Calibri"/>
                <w:color w:val="000000"/>
                <w:sz w:val="20"/>
                <w:szCs w:val="22"/>
                <w:lang w:eastAsia="en-US"/>
              </w:rPr>
            </w:pPr>
          </w:p>
        </w:tc>
      </w:tr>
      <w:tr w:rsidR="00E4425D" w:rsidRPr="001744AA" w:rsidTr="0060338A">
        <w:trPr>
          <w:trHeight w:val="336"/>
        </w:trPr>
        <w:tc>
          <w:tcPr>
            <w:tcW w:w="4206" w:type="dxa"/>
            <w:shd w:val="clear" w:color="auto" w:fill="auto"/>
            <w:vAlign w:val="center"/>
          </w:tcPr>
          <w:p w:rsidR="00BF1880" w:rsidRPr="0060338A" w:rsidRDefault="00BF1880" w:rsidP="0060338A">
            <w:pPr>
              <w:spacing w:after="120"/>
              <w:rPr>
                <w:rFonts w:eastAsia="Calibri"/>
                <w:color w:val="000000"/>
                <w:sz w:val="20"/>
                <w:szCs w:val="22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2"/>
                <w:lang w:eastAsia="en-US"/>
              </w:rPr>
              <w:t xml:space="preserve">Квалификация </w:t>
            </w:r>
          </w:p>
        </w:tc>
        <w:tc>
          <w:tcPr>
            <w:tcW w:w="6404" w:type="dxa"/>
            <w:shd w:val="clear" w:color="auto" w:fill="auto"/>
            <w:vAlign w:val="center"/>
          </w:tcPr>
          <w:p w:rsidR="00BF1880" w:rsidRPr="0060338A" w:rsidRDefault="00BF1880" w:rsidP="0060338A">
            <w:pPr>
              <w:spacing w:after="120"/>
              <w:rPr>
                <w:rFonts w:eastAsia="Calibri"/>
                <w:color w:val="000000"/>
                <w:sz w:val="20"/>
                <w:szCs w:val="22"/>
                <w:lang w:eastAsia="en-US"/>
              </w:rPr>
            </w:pPr>
          </w:p>
        </w:tc>
      </w:tr>
      <w:tr w:rsidR="00E4425D" w:rsidRPr="001744AA" w:rsidTr="0060338A">
        <w:trPr>
          <w:trHeight w:val="559"/>
        </w:trPr>
        <w:tc>
          <w:tcPr>
            <w:tcW w:w="4206" w:type="dxa"/>
            <w:shd w:val="clear" w:color="auto" w:fill="auto"/>
            <w:vAlign w:val="center"/>
          </w:tcPr>
          <w:p w:rsidR="00BF1880" w:rsidRPr="0060338A" w:rsidRDefault="00BF1880" w:rsidP="0060338A">
            <w:pPr>
              <w:spacing w:after="120"/>
              <w:rPr>
                <w:rFonts w:eastAsia="Calibri"/>
                <w:color w:val="000000"/>
                <w:sz w:val="20"/>
                <w:szCs w:val="22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2"/>
                <w:lang w:eastAsia="en-US"/>
              </w:rPr>
              <w:t>Степень участия организации / специалиста</w:t>
            </w:r>
          </w:p>
        </w:tc>
        <w:tc>
          <w:tcPr>
            <w:tcW w:w="6404" w:type="dxa"/>
            <w:shd w:val="clear" w:color="auto" w:fill="auto"/>
            <w:vAlign w:val="center"/>
          </w:tcPr>
          <w:p w:rsidR="00BF1880" w:rsidRPr="0060338A" w:rsidRDefault="00BF1880" w:rsidP="0060338A">
            <w:pPr>
              <w:spacing w:after="120"/>
              <w:rPr>
                <w:rFonts w:eastAsia="Calibri"/>
                <w:color w:val="000000"/>
                <w:sz w:val="20"/>
                <w:szCs w:val="22"/>
                <w:lang w:eastAsia="en-US"/>
              </w:rPr>
            </w:pPr>
          </w:p>
        </w:tc>
      </w:tr>
    </w:tbl>
    <w:p w:rsidR="00BF1880" w:rsidRPr="004A1E99" w:rsidRDefault="00BF1880" w:rsidP="00BF1880"/>
    <w:p w:rsidR="00BF1880" w:rsidRPr="00BF1880" w:rsidRDefault="00BF1880" w:rsidP="00BF1880">
      <w:pPr>
        <w:pStyle w:val="1"/>
        <w:spacing w:before="0" w:after="120"/>
        <w:rPr>
          <w:rFonts w:ascii="Times New Roman" w:hAnsi="Times New Roman"/>
          <w:color w:val="244061"/>
        </w:rPr>
      </w:pPr>
      <w:r>
        <w:rPr>
          <w:rFonts w:ascii="Times New Roman" w:hAnsi="Times New Roman"/>
          <w:color w:val="244061"/>
        </w:rPr>
        <w:br w:type="page"/>
      </w:r>
      <w:r w:rsidRPr="00BF1880">
        <w:rPr>
          <w:rFonts w:ascii="Times New Roman" w:hAnsi="Times New Roman"/>
          <w:color w:val="244061"/>
        </w:rPr>
        <w:lastRenderedPageBreak/>
        <w:t>1.5 ОСНОВНЫЕ ФАКТЫ И ВЫВОДЫ</w:t>
      </w:r>
    </w:p>
    <w:tbl>
      <w:tblPr>
        <w:tblW w:w="5000" w:type="pct"/>
        <w:tblBorders>
          <w:top w:val="single" w:sz="4" w:space="0" w:color="000000"/>
          <w:left w:val="single" w:sz="4" w:space="0" w:color="FFFFFF"/>
          <w:bottom w:val="single" w:sz="4" w:space="0" w:color="000000"/>
          <w:right w:val="single" w:sz="4" w:space="0" w:color="FFFFFF"/>
          <w:insideH w:val="single" w:sz="4" w:space="0" w:color="D9D9D9"/>
          <w:insideV w:val="single" w:sz="4" w:space="0" w:color="D9D9D9"/>
        </w:tblBorders>
        <w:tblLook w:val="0020" w:firstRow="1" w:lastRow="0" w:firstColumn="0" w:lastColumn="0" w:noHBand="0" w:noVBand="0"/>
      </w:tblPr>
      <w:tblGrid>
        <w:gridCol w:w="3688"/>
        <w:gridCol w:w="155"/>
        <w:gridCol w:w="6633"/>
      </w:tblGrid>
      <w:tr w:rsidR="00E4425D" w:rsidRPr="002E3330" w:rsidTr="0060338A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FFFFFF"/>
              <w:bottom w:val="nil"/>
              <w:right w:val="single" w:sz="4" w:space="0" w:color="FFFFFF"/>
              <w:tl2br w:val="nil"/>
              <w:tr2bl w:val="nil"/>
            </w:tcBorders>
            <w:shd w:val="clear" w:color="auto" w:fill="BFBFBF"/>
            <w:vAlign w:val="center"/>
          </w:tcPr>
          <w:p w:rsidR="00BF1880" w:rsidRPr="0060338A" w:rsidRDefault="00BF1880" w:rsidP="007B113D">
            <w:pPr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b/>
                <w:sz w:val="20"/>
                <w:szCs w:val="20"/>
                <w:lang w:eastAsia="en-US"/>
              </w:rPr>
              <w:t>Основные факты и выводы по результатам оценки</w:t>
            </w:r>
          </w:p>
        </w:tc>
      </w:tr>
      <w:tr w:rsidR="00E4425D" w:rsidRPr="002E3330" w:rsidTr="0060338A">
        <w:tc>
          <w:tcPr>
            <w:tcW w:w="1834" w:type="pct"/>
            <w:gridSpan w:val="2"/>
            <w:shd w:val="clear" w:color="auto" w:fill="auto"/>
            <w:vAlign w:val="center"/>
          </w:tcPr>
          <w:p w:rsidR="00BF1880" w:rsidRPr="0060338A" w:rsidRDefault="00BF1880" w:rsidP="0060338A">
            <w:pPr>
              <w:spacing w:before="12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Основание для проведения оценки</w:t>
            </w:r>
          </w:p>
        </w:tc>
        <w:tc>
          <w:tcPr>
            <w:tcW w:w="3166" w:type="pct"/>
            <w:shd w:val="clear" w:color="auto" w:fill="auto"/>
            <w:vAlign w:val="center"/>
          </w:tcPr>
          <w:p w:rsidR="00BF1880" w:rsidRPr="0060338A" w:rsidRDefault="00BF1880" w:rsidP="0060338A">
            <w:pPr>
              <w:spacing w:before="12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</w:p>
        </w:tc>
      </w:tr>
      <w:tr w:rsidR="00E4425D" w:rsidRPr="002E3330" w:rsidTr="0060338A">
        <w:tc>
          <w:tcPr>
            <w:tcW w:w="1834" w:type="pct"/>
            <w:gridSpan w:val="2"/>
            <w:shd w:val="clear" w:color="auto" w:fill="auto"/>
            <w:vAlign w:val="center"/>
          </w:tcPr>
          <w:p w:rsidR="00BF1880" w:rsidRPr="0060338A" w:rsidRDefault="00BF1880" w:rsidP="0060338A">
            <w:pPr>
              <w:spacing w:before="12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 xml:space="preserve">Общая </w:t>
            </w:r>
            <w:proofErr w:type="gramStart"/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информация</w:t>
            </w:r>
            <w:proofErr w:type="gramEnd"/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 xml:space="preserve"> идентифицирующая объект оценки</w:t>
            </w:r>
          </w:p>
        </w:tc>
        <w:tc>
          <w:tcPr>
            <w:tcW w:w="3166" w:type="pct"/>
            <w:shd w:val="clear" w:color="auto" w:fill="auto"/>
            <w:vAlign w:val="center"/>
          </w:tcPr>
          <w:p w:rsidR="00BF1880" w:rsidRPr="0060338A" w:rsidRDefault="00BF1880" w:rsidP="0060338A">
            <w:pPr>
              <w:spacing w:before="12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</w:p>
        </w:tc>
      </w:tr>
      <w:tr w:rsidR="00E4425D" w:rsidRPr="002E3330" w:rsidTr="0060338A">
        <w:tc>
          <w:tcPr>
            <w:tcW w:w="1834" w:type="pct"/>
            <w:gridSpan w:val="2"/>
            <w:shd w:val="clear" w:color="auto" w:fill="auto"/>
            <w:vAlign w:val="center"/>
          </w:tcPr>
          <w:p w:rsidR="00BF1880" w:rsidRPr="0060338A" w:rsidRDefault="00BF1880" w:rsidP="0060338A">
            <w:pPr>
              <w:spacing w:before="12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Ограничения и пределы применения итоговой стоимости объекта оценки</w:t>
            </w:r>
          </w:p>
        </w:tc>
        <w:tc>
          <w:tcPr>
            <w:tcW w:w="3166" w:type="pct"/>
            <w:shd w:val="clear" w:color="auto" w:fill="auto"/>
            <w:vAlign w:val="center"/>
          </w:tcPr>
          <w:p w:rsidR="00BF1880" w:rsidRPr="0060338A" w:rsidRDefault="00BF1880" w:rsidP="0060338A">
            <w:pPr>
              <w:spacing w:before="12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</w:p>
        </w:tc>
      </w:tr>
      <w:tr w:rsidR="00E4425D" w:rsidRPr="002E3330" w:rsidTr="0060338A">
        <w:tc>
          <w:tcPr>
            <w:tcW w:w="1834" w:type="pct"/>
            <w:gridSpan w:val="2"/>
            <w:shd w:val="clear" w:color="auto" w:fill="auto"/>
            <w:vAlign w:val="center"/>
          </w:tcPr>
          <w:p w:rsidR="00BF1880" w:rsidRPr="0060338A" w:rsidRDefault="00BF1880" w:rsidP="0060338A">
            <w:pPr>
              <w:spacing w:before="12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Дата оценки (дата определения стоимости Объекта оценки)</w:t>
            </w:r>
          </w:p>
        </w:tc>
        <w:tc>
          <w:tcPr>
            <w:tcW w:w="3166" w:type="pct"/>
            <w:shd w:val="clear" w:color="auto" w:fill="auto"/>
            <w:vAlign w:val="center"/>
          </w:tcPr>
          <w:p w:rsidR="00BF1880" w:rsidRPr="0060338A" w:rsidRDefault="00BF1880" w:rsidP="0060338A">
            <w:pPr>
              <w:spacing w:before="12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</w:p>
        </w:tc>
      </w:tr>
      <w:tr w:rsidR="00E4425D" w:rsidRPr="002E3330" w:rsidTr="0060338A">
        <w:tc>
          <w:tcPr>
            <w:tcW w:w="1834" w:type="pct"/>
            <w:gridSpan w:val="2"/>
            <w:shd w:val="clear" w:color="auto" w:fill="auto"/>
            <w:vAlign w:val="center"/>
          </w:tcPr>
          <w:p w:rsidR="00BF1880" w:rsidRPr="0060338A" w:rsidRDefault="00BF1880" w:rsidP="0060338A">
            <w:pPr>
              <w:spacing w:before="12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Дата осмотра Объекта оценки</w:t>
            </w:r>
          </w:p>
        </w:tc>
        <w:tc>
          <w:tcPr>
            <w:tcW w:w="3166" w:type="pct"/>
            <w:shd w:val="clear" w:color="auto" w:fill="auto"/>
            <w:vAlign w:val="center"/>
          </w:tcPr>
          <w:p w:rsidR="00BF1880" w:rsidRPr="0060338A" w:rsidRDefault="00BF1880" w:rsidP="0060338A">
            <w:pPr>
              <w:spacing w:before="12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</w:p>
        </w:tc>
      </w:tr>
      <w:tr w:rsidR="00E4425D" w:rsidRPr="002E3330" w:rsidTr="0060338A">
        <w:tc>
          <w:tcPr>
            <w:tcW w:w="1834" w:type="pct"/>
            <w:gridSpan w:val="2"/>
            <w:shd w:val="clear" w:color="auto" w:fill="auto"/>
            <w:vAlign w:val="center"/>
          </w:tcPr>
          <w:p w:rsidR="00BF1880" w:rsidRPr="0060338A" w:rsidRDefault="00BF1880" w:rsidP="0060338A">
            <w:pPr>
              <w:spacing w:before="12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Дата составления Отчета</w:t>
            </w:r>
          </w:p>
        </w:tc>
        <w:tc>
          <w:tcPr>
            <w:tcW w:w="3166" w:type="pct"/>
            <w:shd w:val="clear" w:color="auto" w:fill="auto"/>
            <w:vAlign w:val="center"/>
          </w:tcPr>
          <w:p w:rsidR="00BF1880" w:rsidRPr="0060338A" w:rsidRDefault="00BF1880" w:rsidP="0060338A">
            <w:pPr>
              <w:spacing w:before="12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</w:p>
        </w:tc>
      </w:tr>
      <w:tr w:rsidR="00BF1880" w:rsidRPr="002E3330" w:rsidTr="0060338A">
        <w:tc>
          <w:tcPr>
            <w:tcW w:w="0" w:type="auto"/>
            <w:gridSpan w:val="3"/>
            <w:shd w:val="clear" w:color="auto" w:fill="auto"/>
            <w:vAlign w:val="center"/>
          </w:tcPr>
          <w:p w:rsidR="00BF1880" w:rsidRPr="0060338A" w:rsidRDefault="00BF1880" w:rsidP="0060338A">
            <w:pPr>
              <w:numPr>
                <w:ilvl w:val="1"/>
                <w:numId w:val="44"/>
              </w:numPr>
              <w:tabs>
                <w:tab w:val="left" w:pos="0"/>
              </w:tabs>
              <w:spacing w:before="240"/>
              <w:rPr>
                <w:rFonts w:eastAsia="Calibri"/>
                <w:b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b/>
                <w:color w:val="000000"/>
                <w:sz w:val="20"/>
                <w:szCs w:val="20"/>
                <w:lang w:eastAsia="en-US"/>
              </w:rPr>
              <w:t>Результаты оценки, полученные при применении различных подходов оценки</w:t>
            </w:r>
          </w:p>
        </w:tc>
      </w:tr>
      <w:tr w:rsidR="00E4425D" w:rsidRPr="002E3330" w:rsidTr="0060338A">
        <w:tc>
          <w:tcPr>
            <w:tcW w:w="1760" w:type="pct"/>
            <w:shd w:val="clear" w:color="auto" w:fill="auto"/>
            <w:vAlign w:val="center"/>
          </w:tcPr>
          <w:p w:rsidR="00BF1880" w:rsidRPr="0060338A" w:rsidRDefault="00BF1880" w:rsidP="0060338A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А) Затратный подход</w:t>
            </w:r>
          </w:p>
        </w:tc>
        <w:tc>
          <w:tcPr>
            <w:tcW w:w="3240" w:type="pct"/>
            <w:gridSpan w:val="2"/>
            <w:shd w:val="clear" w:color="auto" w:fill="auto"/>
            <w:vAlign w:val="center"/>
          </w:tcPr>
          <w:p w:rsidR="00BF1880" w:rsidRPr="0060338A" w:rsidRDefault="00BF1880" w:rsidP="0060338A">
            <w:pPr>
              <w:tabs>
                <w:tab w:val="left" w:pos="0"/>
              </w:tabs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Не применялся, (см. обоснование в разделе 6 настоящего отчета)</w:t>
            </w:r>
          </w:p>
        </w:tc>
      </w:tr>
      <w:tr w:rsidR="00E4425D" w:rsidRPr="002E3330" w:rsidTr="0060338A">
        <w:tc>
          <w:tcPr>
            <w:tcW w:w="1760" w:type="pct"/>
            <w:shd w:val="clear" w:color="auto" w:fill="auto"/>
            <w:vAlign w:val="center"/>
          </w:tcPr>
          <w:p w:rsidR="00BF1880" w:rsidRPr="0060338A" w:rsidRDefault="00BF1880" w:rsidP="0060338A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Б) Сравнительный подход</w:t>
            </w:r>
          </w:p>
        </w:tc>
        <w:tc>
          <w:tcPr>
            <w:tcW w:w="3240" w:type="pct"/>
            <w:gridSpan w:val="2"/>
            <w:shd w:val="clear" w:color="auto" w:fill="auto"/>
            <w:vAlign w:val="center"/>
          </w:tcPr>
          <w:p w:rsidR="00BF1880" w:rsidRPr="0060338A" w:rsidRDefault="00BF1880" w:rsidP="0060338A">
            <w:pPr>
              <w:tabs>
                <w:tab w:val="left" w:pos="0"/>
              </w:tabs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Не применялся, (см.  обоснование  в разделе  6 настоящего отчета)</w:t>
            </w:r>
          </w:p>
        </w:tc>
      </w:tr>
      <w:tr w:rsidR="00E4425D" w:rsidRPr="002E3330" w:rsidTr="0060338A">
        <w:tc>
          <w:tcPr>
            <w:tcW w:w="1760" w:type="pct"/>
            <w:shd w:val="clear" w:color="auto" w:fill="auto"/>
            <w:vAlign w:val="center"/>
          </w:tcPr>
          <w:p w:rsidR="00BF1880" w:rsidRPr="0060338A" w:rsidRDefault="00BF1880" w:rsidP="0060338A">
            <w:pPr>
              <w:numPr>
                <w:ilvl w:val="1"/>
                <w:numId w:val="44"/>
              </w:numPr>
              <w:tabs>
                <w:tab w:val="left" w:pos="0"/>
              </w:tabs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В) Доходный подход</w:t>
            </w:r>
          </w:p>
        </w:tc>
        <w:tc>
          <w:tcPr>
            <w:tcW w:w="3240" w:type="pct"/>
            <w:gridSpan w:val="2"/>
            <w:shd w:val="clear" w:color="auto" w:fill="auto"/>
            <w:vAlign w:val="center"/>
          </w:tcPr>
          <w:p w:rsidR="00BF1880" w:rsidRPr="0060338A" w:rsidRDefault="00BF1880" w:rsidP="0060338A">
            <w:pPr>
              <w:tabs>
                <w:tab w:val="left" w:pos="0"/>
              </w:tabs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Не применялся, (см.  обоснование  в разделе  6 настоящего отчета)</w:t>
            </w:r>
          </w:p>
        </w:tc>
      </w:tr>
      <w:tr w:rsidR="00BF1880" w:rsidRPr="002E3330" w:rsidTr="0060338A">
        <w:tc>
          <w:tcPr>
            <w:tcW w:w="5000" w:type="pct"/>
            <w:gridSpan w:val="3"/>
            <w:shd w:val="clear" w:color="auto" w:fill="auto"/>
            <w:vAlign w:val="center"/>
          </w:tcPr>
          <w:p w:rsidR="00BF1880" w:rsidRPr="0060338A" w:rsidRDefault="00BF1880" w:rsidP="0060338A">
            <w:pPr>
              <w:numPr>
                <w:ilvl w:val="1"/>
                <w:numId w:val="44"/>
              </w:numPr>
              <w:tabs>
                <w:tab w:val="left" w:pos="0"/>
              </w:tabs>
              <w:spacing w:before="240"/>
              <w:rPr>
                <w:rFonts w:eastAsia="Calibri"/>
                <w:b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b/>
                <w:color w:val="000000"/>
                <w:sz w:val="20"/>
                <w:szCs w:val="20"/>
                <w:lang w:eastAsia="en-US"/>
              </w:rPr>
              <w:t>Итоговая величина стоимости объекта оценки</w:t>
            </w:r>
          </w:p>
        </w:tc>
      </w:tr>
      <w:tr w:rsidR="00E4425D" w:rsidRPr="002E3330" w:rsidTr="0060338A">
        <w:tc>
          <w:tcPr>
            <w:tcW w:w="1760" w:type="pct"/>
            <w:shd w:val="clear" w:color="auto" w:fill="auto"/>
            <w:vAlign w:val="center"/>
          </w:tcPr>
          <w:p w:rsidR="00BF1880" w:rsidRPr="0060338A" w:rsidRDefault="00BF1880" w:rsidP="0060338A">
            <w:pPr>
              <w:numPr>
                <w:ilvl w:val="1"/>
                <w:numId w:val="44"/>
              </w:numPr>
              <w:tabs>
                <w:tab w:val="left" w:pos="0"/>
              </w:tabs>
              <w:spacing w:before="12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Итоговая величина рыночной стоимости объекта оценки с учетом НДС</w:t>
            </w:r>
          </w:p>
        </w:tc>
        <w:tc>
          <w:tcPr>
            <w:tcW w:w="3240" w:type="pct"/>
            <w:gridSpan w:val="2"/>
            <w:shd w:val="clear" w:color="auto" w:fill="auto"/>
            <w:vAlign w:val="center"/>
          </w:tcPr>
          <w:p w:rsidR="00BF1880" w:rsidRPr="0060338A" w:rsidRDefault="00BF1880" w:rsidP="0060338A">
            <w:pPr>
              <w:numPr>
                <w:ilvl w:val="1"/>
                <w:numId w:val="44"/>
              </w:numPr>
              <w:tabs>
                <w:tab w:val="left" w:pos="0"/>
              </w:tabs>
              <w:spacing w:before="120"/>
              <w:rPr>
                <w:rFonts w:eastAsia="Calibri"/>
                <w:b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b/>
                <w:color w:val="000000"/>
                <w:sz w:val="20"/>
                <w:szCs w:val="20"/>
                <w:lang w:eastAsia="en-US"/>
              </w:rPr>
              <w:t xml:space="preserve">300 000 (Триста тысяч) рублей </w:t>
            </w:r>
          </w:p>
        </w:tc>
      </w:tr>
      <w:tr w:rsidR="00E4425D" w:rsidRPr="002E3330" w:rsidTr="0060338A">
        <w:tc>
          <w:tcPr>
            <w:tcW w:w="1760" w:type="pct"/>
            <w:shd w:val="clear" w:color="auto" w:fill="auto"/>
            <w:vAlign w:val="center"/>
          </w:tcPr>
          <w:p w:rsidR="00BF1880" w:rsidRPr="0060338A" w:rsidRDefault="00BF1880" w:rsidP="0060338A">
            <w:pPr>
              <w:numPr>
                <w:ilvl w:val="1"/>
                <w:numId w:val="44"/>
              </w:numPr>
              <w:spacing w:before="24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Итоговая величина ликвидационной стоимости объекта оценки с учетом НДС</w:t>
            </w:r>
          </w:p>
        </w:tc>
        <w:tc>
          <w:tcPr>
            <w:tcW w:w="3240" w:type="pct"/>
            <w:gridSpan w:val="2"/>
            <w:shd w:val="clear" w:color="auto" w:fill="auto"/>
            <w:vAlign w:val="center"/>
          </w:tcPr>
          <w:p w:rsidR="00BF1880" w:rsidRPr="0060338A" w:rsidRDefault="00BF1880" w:rsidP="0060338A">
            <w:pPr>
              <w:numPr>
                <w:ilvl w:val="1"/>
                <w:numId w:val="44"/>
              </w:numPr>
              <w:tabs>
                <w:tab w:val="left" w:pos="0"/>
              </w:tabs>
              <w:spacing w:before="120"/>
              <w:rPr>
                <w:rFonts w:eastAsia="Calibri"/>
                <w:b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b/>
                <w:color w:val="000000"/>
                <w:sz w:val="20"/>
                <w:szCs w:val="20"/>
                <w:lang w:eastAsia="en-US"/>
              </w:rPr>
              <w:t>240 000 (Двести сорок тысяч) рублей</w:t>
            </w:r>
          </w:p>
        </w:tc>
      </w:tr>
      <w:tr w:rsidR="00E4425D" w:rsidRPr="002E3330" w:rsidTr="0060338A">
        <w:tc>
          <w:tcPr>
            <w:tcW w:w="1760" w:type="pct"/>
            <w:shd w:val="clear" w:color="auto" w:fill="auto"/>
            <w:vAlign w:val="center"/>
          </w:tcPr>
          <w:p w:rsidR="00BF1880" w:rsidRPr="0060338A" w:rsidRDefault="00BF1880" w:rsidP="0060338A">
            <w:pPr>
              <w:numPr>
                <w:ilvl w:val="1"/>
                <w:numId w:val="44"/>
              </w:numPr>
              <w:tabs>
                <w:tab w:val="left" w:pos="0"/>
              </w:tabs>
              <w:spacing w:before="24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Ограничения и пределы применения полученной итоговой стоимости</w:t>
            </w:r>
          </w:p>
        </w:tc>
        <w:tc>
          <w:tcPr>
            <w:tcW w:w="3240" w:type="pct"/>
            <w:gridSpan w:val="2"/>
            <w:shd w:val="clear" w:color="auto" w:fill="auto"/>
            <w:vAlign w:val="center"/>
          </w:tcPr>
          <w:p w:rsidR="00BF1880" w:rsidRPr="0060338A" w:rsidRDefault="00BF1880" w:rsidP="0060338A">
            <w:pPr>
              <w:numPr>
                <w:ilvl w:val="0"/>
                <w:numId w:val="44"/>
              </w:numPr>
              <w:tabs>
                <w:tab w:val="left" w:pos="0"/>
              </w:tabs>
              <w:spacing w:before="24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 xml:space="preserve">Результаты оценки,  могут быть использованы,  для целей передачи оцениваемого имущества в залог одним лотом одному </w:t>
            </w:r>
            <w:r w:rsidRPr="0060338A">
              <w:rPr>
                <w:rFonts w:eastAsia="Calibri"/>
                <w:color w:val="FF0000"/>
                <w:sz w:val="20"/>
                <w:szCs w:val="20"/>
                <w:lang w:eastAsia="en-US"/>
              </w:rPr>
              <w:t>Залогодержателю</w:t>
            </w: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, и не могут быть документом доказательственного значения при совершении иных хозяйственных и коммерческих сделок»</w:t>
            </w:r>
          </w:p>
          <w:p w:rsidR="00BF1880" w:rsidRPr="0060338A" w:rsidRDefault="00BF1880" w:rsidP="0060338A">
            <w:pPr>
              <w:tabs>
                <w:tab w:val="left" w:pos="0"/>
              </w:tabs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</w:p>
          <w:p w:rsidR="00BF1880" w:rsidRPr="0060338A" w:rsidRDefault="00BF1880" w:rsidP="0060338A">
            <w:pPr>
              <w:tabs>
                <w:tab w:val="left" w:pos="0"/>
              </w:tabs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Результаты оценки,  могут быть использованы,  для целей оформления кредитно-обеспечительной документации и не могут быть документом доказательственного значения при совершении иных хозяйственных и коммерческих сделок»</w:t>
            </w:r>
          </w:p>
          <w:p w:rsidR="00BF1880" w:rsidRPr="0060338A" w:rsidRDefault="00BF1880" w:rsidP="0060338A">
            <w:pPr>
              <w:tabs>
                <w:tab w:val="left" w:pos="0"/>
              </w:tabs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</w:p>
          <w:p w:rsidR="00BF1880" w:rsidRPr="0060338A" w:rsidRDefault="00BF1880" w:rsidP="0060338A">
            <w:pPr>
              <w:tabs>
                <w:tab w:val="left" w:pos="0"/>
              </w:tabs>
              <w:jc w:val="both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60338A">
              <w:rPr>
                <w:rFonts w:eastAsia="Calibri"/>
                <w:color w:val="000000"/>
                <w:sz w:val="20"/>
                <w:szCs w:val="20"/>
                <w:lang w:eastAsia="en-US"/>
              </w:rPr>
              <w:t>Иные ограничения применения результатов оценки, свойственные объекту оценки</w:t>
            </w:r>
          </w:p>
        </w:tc>
      </w:tr>
    </w:tbl>
    <w:p w:rsidR="00BF1880" w:rsidRDefault="00BF1880" w:rsidP="00BF1880"/>
    <w:tbl>
      <w:tblPr>
        <w:tblW w:w="10441" w:type="dxa"/>
        <w:tblBorders>
          <w:top w:val="single" w:sz="4" w:space="0" w:color="000000"/>
          <w:left w:val="single" w:sz="4" w:space="0" w:color="FFFFFF"/>
          <w:bottom w:val="single" w:sz="4" w:space="0" w:color="000000"/>
          <w:right w:val="single" w:sz="4" w:space="0" w:color="FFFFFF"/>
          <w:insideH w:val="single" w:sz="4" w:space="0" w:color="D9D9D9"/>
          <w:insideV w:val="single" w:sz="4" w:space="0" w:color="D9D9D9"/>
        </w:tblBorders>
        <w:tblLayout w:type="fixed"/>
        <w:tblLook w:val="0460" w:firstRow="1" w:lastRow="1" w:firstColumn="0" w:lastColumn="0" w:noHBand="0" w:noVBand="1"/>
      </w:tblPr>
      <w:tblGrid>
        <w:gridCol w:w="1809"/>
        <w:gridCol w:w="1701"/>
        <w:gridCol w:w="986"/>
        <w:gridCol w:w="1566"/>
        <w:gridCol w:w="1624"/>
        <w:gridCol w:w="965"/>
        <w:gridCol w:w="1790"/>
      </w:tblGrid>
      <w:tr w:rsidR="00B41E5E" w:rsidRPr="00716247" w:rsidTr="00B41E5E">
        <w:tc>
          <w:tcPr>
            <w:tcW w:w="1809" w:type="dxa"/>
            <w:tcBorders>
              <w:top w:val="single" w:sz="4" w:space="0" w:color="000000"/>
              <w:left w:val="single" w:sz="4" w:space="0" w:color="FFFFFF"/>
              <w:bottom w:val="single" w:sz="4" w:space="0" w:color="D9D9D9"/>
              <w:right w:val="single" w:sz="4" w:space="0" w:color="FFFFFF"/>
              <w:tl2br w:val="nil"/>
              <w:tr2bl w:val="nil"/>
            </w:tcBorders>
            <w:shd w:val="clear" w:color="auto" w:fill="BFBFBF"/>
          </w:tcPr>
          <w:p w:rsidR="00BF1880" w:rsidRPr="00B41E5E" w:rsidRDefault="00BF1880" w:rsidP="007B113D">
            <w:pPr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B41E5E">
              <w:rPr>
                <w:rFonts w:eastAsia="Calibri"/>
                <w:b/>
                <w:sz w:val="20"/>
                <w:szCs w:val="20"/>
                <w:lang w:eastAsia="en-US"/>
              </w:rPr>
              <w:t>Наименование объекта оценки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FFFFFF"/>
              <w:bottom w:val="single" w:sz="4" w:space="0" w:color="D9D9D9"/>
              <w:right w:val="single" w:sz="4" w:space="0" w:color="FFFFFF"/>
              <w:tl2br w:val="nil"/>
              <w:tr2bl w:val="nil"/>
            </w:tcBorders>
            <w:shd w:val="clear" w:color="auto" w:fill="BFBFBF"/>
          </w:tcPr>
          <w:p w:rsidR="00BF1880" w:rsidRPr="00B41E5E" w:rsidRDefault="00BF1880" w:rsidP="00B41E5E">
            <w:pPr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B41E5E">
              <w:rPr>
                <w:rFonts w:eastAsia="Calibri"/>
                <w:b/>
                <w:sz w:val="20"/>
                <w:szCs w:val="20"/>
                <w:lang w:eastAsia="en-US"/>
              </w:rPr>
              <w:t>Рыночная стоимость объекта с учетом НДС, руб.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FFFFFF"/>
              <w:bottom w:val="single" w:sz="4" w:space="0" w:color="D9D9D9"/>
              <w:right w:val="single" w:sz="4" w:space="0" w:color="FFFFFF"/>
              <w:tl2br w:val="nil"/>
              <w:tr2bl w:val="nil"/>
            </w:tcBorders>
            <w:shd w:val="clear" w:color="auto" w:fill="BFBFBF"/>
          </w:tcPr>
          <w:p w:rsidR="00BF1880" w:rsidRPr="00B41E5E" w:rsidRDefault="00BF1880" w:rsidP="00B41E5E">
            <w:pPr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B41E5E">
              <w:rPr>
                <w:rFonts w:eastAsia="Calibri"/>
                <w:b/>
                <w:sz w:val="20"/>
                <w:szCs w:val="20"/>
                <w:lang w:eastAsia="en-US"/>
              </w:rPr>
              <w:t>НДС, руб.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FFFFFF"/>
              <w:bottom w:val="single" w:sz="4" w:space="0" w:color="D9D9D9"/>
              <w:right w:val="single" w:sz="4" w:space="0" w:color="FFFFFF"/>
              <w:tl2br w:val="nil"/>
              <w:tr2bl w:val="nil"/>
            </w:tcBorders>
            <w:shd w:val="clear" w:color="auto" w:fill="BFBFBF"/>
          </w:tcPr>
          <w:p w:rsidR="00BF1880" w:rsidRPr="00B41E5E" w:rsidRDefault="00BF1880" w:rsidP="00B41E5E">
            <w:pPr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B41E5E">
              <w:rPr>
                <w:rFonts w:eastAsia="Calibri"/>
                <w:b/>
                <w:sz w:val="20"/>
                <w:szCs w:val="20"/>
                <w:lang w:eastAsia="en-US"/>
              </w:rPr>
              <w:t>Рыночная стоимость без учета НДС, руб.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FFFFFF"/>
              <w:bottom w:val="single" w:sz="4" w:space="0" w:color="D9D9D9"/>
              <w:right w:val="single" w:sz="4" w:space="0" w:color="FFFFFF"/>
              <w:tl2br w:val="nil"/>
              <w:tr2bl w:val="nil"/>
            </w:tcBorders>
            <w:shd w:val="clear" w:color="auto" w:fill="BFBFBF"/>
          </w:tcPr>
          <w:p w:rsidR="00BF1880" w:rsidRPr="00B41E5E" w:rsidRDefault="00BF1880" w:rsidP="00B41E5E">
            <w:pPr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B41E5E">
              <w:rPr>
                <w:rFonts w:eastAsia="Calibri"/>
                <w:b/>
                <w:sz w:val="20"/>
                <w:szCs w:val="20"/>
                <w:lang w:eastAsia="en-US"/>
              </w:rPr>
              <w:t>Ликвидационная стоимость объекта с учетом НДС, руб.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FFFFFF"/>
              <w:bottom w:val="single" w:sz="4" w:space="0" w:color="D9D9D9"/>
              <w:right w:val="single" w:sz="4" w:space="0" w:color="FFFFFF"/>
              <w:tl2br w:val="nil"/>
              <w:tr2bl w:val="nil"/>
            </w:tcBorders>
            <w:shd w:val="clear" w:color="auto" w:fill="BFBFBF"/>
          </w:tcPr>
          <w:p w:rsidR="00BF1880" w:rsidRPr="00B41E5E" w:rsidRDefault="00BF1880" w:rsidP="00B41E5E">
            <w:pPr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B41E5E">
              <w:rPr>
                <w:rFonts w:eastAsia="Calibri"/>
                <w:b/>
                <w:sz w:val="20"/>
                <w:szCs w:val="20"/>
                <w:lang w:eastAsia="en-US"/>
              </w:rPr>
              <w:t>НДС, руб.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FFFFFF"/>
              <w:bottom w:val="single" w:sz="4" w:space="0" w:color="D9D9D9"/>
              <w:right w:val="single" w:sz="4" w:space="0" w:color="FFFFFF"/>
              <w:tl2br w:val="nil"/>
              <w:tr2bl w:val="nil"/>
            </w:tcBorders>
            <w:shd w:val="clear" w:color="auto" w:fill="BFBFBF"/>
          </w:tcPr>
          <w:p w:rsidR="00BF1880" w:rsidRPr="00B41E5E" w:rsidRDefault="00BF1880" w:rsidP="00B41E5E">
            <w:pPr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B41E5E">
              <w:rPr>
                <w:rFonts w:eastAsia="Calibri"/>
                <w:b/>
                <w:sz w:val="20"/>
                <w:szCs w:val="20"/>
                <w:lang w:eastAsia="en-US"/>
              </w:rPr>
              <w:t>Ликвидационная стоимость без учета НДС, руб.</w:t>
            </w:r>
          </w:p>
        </w:tc>
      </w:tr>
      <w:tr w:rsidR="00B41E5E" w:rsidRPr="00716247" w:rsidTr="00B41E5E">
        <w:tc>
          <w:tcPr>
            <w:tcW w:w="1809" w:type="dxa"/>
            <w:tcBorders>
              <w:top w:val="single" w:sz="4" w:space="0" w:color="D9D9D9"/>
            </w:tcBorders>
            <w:shd w:val="clear" w:color="auto" w:fill="auto"/>
            <w:vAlign w:val="center"/>
          </w:tcPr>
          <w:p w:rsidR="00BF1880" w:rsidRPr="00B41E5E" w:rsidRDefault="00BF1880" w:rsidP="007B113D">
            <w:pPr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B41E5E">
              <w:rPr>
                <w:rFonts w:eastAsia="Calibri"/>
                <w:color w:val="000000"/>
                <w:sz w:val="20"/>
                <w:szCs w:val="20"/>
                <w:lang w:eastAsia="en-US"/>
              </w:rPr>
              <w:t>объект 1</w:t>
            </w:r>
          </w:p>
        </w:tc>
        <w:tc>
          <w:tcPr>
            <w:tcW w:w="1701" w:type="dxa"/>
            <w:tcBorders>
              <w:top w:val="single" w:sz="4" w:space="0" w:color="D9D9D9"/>
            </w:tcBorders>
            <w:shd w:val="clear" w:color="auto" w:fill="auto"/>
            <w:vAlign w:val="center"/>
          </w:tcPr>
          <w:p w:rsidR="00BF1880" w:rsidRPr="00B41E5E" w:rsidRDefault="00BF1880" w:rsidP="00B41E5E">
            <w:pPr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B41E5E">
              <w:rPr>
                <w:rFonts w:eastAsia="Calibri"/>
                <w:color w:val="000000"/>
                <w:sz w:val="20"/>
                <w:szCs w:val="20"/>
                <w:lang w:eastAsia="en-US"/>
              </w:rPr>
              <w:t>100 000</w:t>
            </w:r>
          </w:p>
        </w:tc>
        <w:tc>
          <w:tcPr>
            <w:tcW w:w="986" w:type="dxa"/>
            <w:tcBorders>
              <w:top w:val="single" w:sz="4" w:space="0" w:color="D9D9D9"/>
            </w:tcBorders>
            <w:shd w:val="clear" w:color="auto" w:fill="auto"/>
            <w:vAlign w:val="center"/>
          </w:tcPr>
          <w:p w:rsidR="00BF1880" w:rsidRPr="00B41E5E" w:rsidRDefault="00BF1880" w:rsidP="00B41E5E">
            <w:pPr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B41E5E">
              <w:rPr>
                <w:rFonts w:eastAsia="Calibri"/>
                <w:color w:val="000000"/>
                <w:sz w:val="20"/>
                <w:szCs w:val="20"/>
                <w:lang w:eastAsia="en-US"/>
              </w:rPr>
              <w:t>18 000</w:t>
            </w:r>
          </w:p>
        </w:tc>
        <w:tc>
          <w:tcPr>
            <w:tcW w:w="1566" w:type="dxa"/>
            <w:tcBorders>
              <w:top w:val="single" w:sz="4" w:space="0" w:color="D9D9D9"/>
            </w:tcBorders>
            <w:shd w:val="clear" w:color="auto" w:fill="auto"/>
            <w:vAlign w:val="center"/>
          </w:tcPr>
          <w:p w:rsidR="00BF1880" w:rsidRPr="00B41E5E" w:rsidRDefault="00BF1880" w:rsidP="00B41E5E">
            <w:pPr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B41E5E">
              <w:rPr>
                <w:rFonts w:eastAsia="Calibri"/>
                <w:color w:val="000000"/>
                <w:sz w:val="20"/>
                <w:szCs w:val="20"/>
                <w:lang w:eastAsia="en-US"/>
              </w:rPr>
              <w:t>92 000</w:t>
            </w:r>
          </w:p>
        </w:tc>
        <w:tc>
          <w:tcPr>
            <w:tcW w:w="1624" w:type="dxa"/>
            <w:tcBorders>
              <w:top w:val="single" w:sz="4" w:space="0" w:color="D9D9D9"/>
            </w:tcBorders>
            <w:shd w:val="clear" w:color="auto" w:fill="auto"/>
            <w:vAlign w:val="center"/>
          </w:tcPr>
          <w:p w:rsidR="00BF1880" w:rsidRPr="00B41E5E" w:rsidRDefault="00BF1880" w:rsidP="00B41E5E">
            <w:pPr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B41E5E">
              <w:rPr>
                <w:rFonts w:eastAsia="Calibri"/>
                <w:color w:val="000000"/>
                <w:sz w:val="20"/>
                <w:szCs w:val="20"/>
                <w:lang w:eastAsia="en-US"/>
              </w:rPr>
              <w:t>80 000</w:t>
            </w:r>
          </w:p>
        </w:tc>
        <w:tc>
          <w:tcPr>
            <w:tcW w:w="965" w:type="dxa"/>
            <w:tcBorders>
              <w:top w:val="single" w:sz="4" w:space="0" w:color="D9D9D9"/>
            </w:tcBorders>
            <w:shd w:val="clear" w:color="auto" w:fill="auto"/>
            <w:vAlign w:val="center"/>
          </w:tcPr>
          <w:p w:rsidR="00BF1880" w:rsidRPr="00B41E5E" w:rsidRDefault="00BF1880" w:rsidP="00B41E5E">
            <w:pPr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B41E5E">
              <w:rPr>
                <w:rFonts w:eastAsia="Calibri"/>
                <w:color w:val="000000"/>
                <w:sz w:val="20"/>
                <w:szCs w:val="20"/>
                <w:lang w:eastAsia="en-US"/>
              </w:rPr>
              <w:t>14 400</w:t>
            </w:r>
          </w:p>
        </w:tc>
        <w:tc>
          <w:tcPr>
            <w:tcW w:w="1790" w:type="dxa"/>
            <w:tcBorders>
              <w:top w:val="single" w:sz="4" w:space="0" w:color="D9D9D9"/>
            </w:tcBorders>
            <w:shd w:val="clear" w:color="auto" w:fill="auto"/>
            <w:vAlign w:val="center"/>
          </w:tcPr>
          <w:p w:rsidR="00BF1880" w:rsidRPr="00B41E5E" w:rsidRDefault="00BF1880" w:rsidP="00B41E5E">
            <w:pPr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B41E5E">
              <w:rPr>
                <w:rFonts w:eastAsia="Calibri"/>
                <w:color w:val="000000"/>
                <w:sz w:val="20"/>
                <w:szCs w:val="20"/>
                <w:lang w:eastAsia="en-US"/>
              </w:rPr>
              <w:t>65 600</w:t>
            </w:r>
          </w:p>
        </w:tc>
      </w:tr>
      <w:tr w:rsidR="00B41E5E" w:rsidRPr="00716247" w:rsidTr="00B41E5E">
        <w:tc>
          <w:tcPr>
            <w:tcW w:w="1809" w:type="dxa"/>
            <w:shd w:val="clear" w:color="auto" w:fill="auto"/>
            <w:vAlign w:val="center"/>
          </w:tcPr>
          <w:p w:rsidR="00BF1880" w:rsidRPr="00B41E5E" w:rsidRDefault="00BF1880" w:rsidP="007B113D">
            <w:pPr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B41E5E">
              <w:rPr>
                <w:rFonts w:eastAsia="Calibri"/>
                <w:color w:val="000000"/>
                <w:sz w:val="20"/>
                <w:szCs w:val="20"/>
                <w:lang w:eastAsia="en-US"/>
              </w:rPr>
              <w:t>объект 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F1880" w:rsidRPr="00B41E5E" w:rsidRDefault="00BF1880" w:rsidP="00B41E5E">
            <w:pPr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B41E5E">
              <w:rPr>
                <w:rFonts w:eastAsia="Calibri"/>
                <w:color w:val="000000"/>
                <w:sz w:val="20"/>
                <w:szCs w:val="20"/>
                <w:lang w:eastAsia="en-US"/>
              </w:rPr>
              <w:t>100 000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BF1880" w:rsidRPr="00B41E5E" w:rsidRDefault="00BF1880" w:rsidP="00B41E5E">
            <w:pPr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B41E5E">
              <w:rPr>
                <w:rFonts w:eastAsia="Calibri"/>
                <w:color w:val="000000"/>
                <w:sz w:val="20"/>
                <w:szCs w:val="20"/>
                <w:lang w:eastAsia="en-US"/>
              </w:rPr>
              <w:t>18 000</w:t>
            </w:r>
          </w:p>
        </w:tc>
        <w:tc>
          <w:tcPr>
            <w:tcW w:w="1566" w:type="dxa"/>
            <w:shd w:val="clear" w:color="auto" w:fill="auto"/>
            <w:vAlign w:val="center"/>
          </w:tcPr>
          <w:p w:rsidR="00BF1880" w:rsidRPr="00B41E5E" w:rsidRDefault="00BF1880" w:rsidP="00B41E5E">
            <w:pPr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B41E5E">
              <w:rPr>
                <w:rFonts w:eastAsia="Calibri"/>
                <w:color w:val="000000"/>
                <w:sz w:val="20"/>
                <w:szCs w:val="20"/>
                <w:lang w:eastAsia="en-US"/>
              </w:rPr>
              <w:t>92 000</w:t>
            </w:r>
          </w:p>
        </w:tc>
        <w:tc>
          <w:tcPr>
            <w:tcW w:w="1624" w:type="dxa"/>
            <w:shd w:val="clear" w:color="auto" w:fill="auto"/>
            <w:vAlign w:val="center"/>
          </w:tcPr>
          <w:p w:rsidR="00BF1880" w:rsidRPr="00B41E5E" w:rsidRDefault="00BF1880" w:rsidP="00B41E5E">
            <w:pPr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B41E5E">
              <w:rPr>
                <w:rFonts w:eastAsia="Calibri"/>
                <w:color w:val="000000"/>
                <w:sz w:val="20"/>
                <w:szCs w:val="20"/>
                <w:lang w:eastAsia="en-US"/>
              </w:rPr>
              <w:t>80 000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BF1880" w:rsidRPr="00B41E5E" w:rsidRDefault="00BF1880" w:rsidP="00B41E5E">
            <w:pPr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B41E5E">
              <w:rPr>
                <w:rFonts w:eastAsia="Calibri"/>
                <w:color w:val="000000"/>
                <w:sz w:val="20"/>
                <w:szCs w:val="20"/>
                <w:lang w:eastAsia="en-US"/>
              </w:rPr>
              <w:t>14 400</w:t>
            </w:r>
          </w:p>
        </w:tc>
        <w:tc>
          <w:tcPr>
            <w:tcW w:w="1790" w:type="dxa"/>
            <w:shd w:val="clear" w:color="auto" w:fill="auto"/>
            <w:vAlign w:val="center"/>
          </w:tcPr>
          <w:p w:rsidR="00BF1880" w:rsidRPr="00B41E5E" w:rsidRDefault="00BF1880" w:rsidP="00B41E5E">
            <w:pPr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B41E5E">
              <w:rPr>
                <w:rFonts w:eastAsia="Calibri"/>
                <w:color w:val="000000"/>
                <w:sz w:val="20"/>
                <w:szCs w:val="20"/>
                <w:lang w:eastAsia="en-US"/>
              </w:rPr>
              <w:t>65 600</w:t>
            </w:r>
          </w:p>
        </w:tc>
      </w:tr>
      <w:tr w:rsidR="00B41E5E" w:rsidRPr="00716247" w:rsidTr="00B41E5E">
        <w:tc>
          <w:tcPr>
            <w:tcW w:w="1809" w:type="dxa"/>
            <w:tcBorders>
              <w:bottom w:val="single" w:sz="4" w:space="0" w:color="D9D9D9"/>
            </w:tcBorders>
            <w:shd w:val="clear" w:color="auto" w:fill="auto"/>
            <w:vAlign w:val="center"/>
          </w:tcPr>
          <w:p w:rsidR="00BF1880" w:rsidRPr="00B41E5E" w:rsidRDefault="00BF1880" w:rsidP="007B113D">
            <w:pPr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B41E5E">
              <w:rPr>
                <w:rFonts w:eastAsia="Calibri"/>
                <w:color w:val="000000"/>
                <w:sz w:val="20"/>
                <w:szCs w:val="20"/>
                <w:lang w:eastAsia="en-US"/>
              </w:rPr>
              <w:t>объект 3</w:t>
            </w:r>
          </w:p>
        </w:tc>
        <w:tc>
          <w:tcPr>
            <w:tcW w:w="1701" w:type="dxa"/>
            <w:tcBorders>
              <w:bottom w:val="single" w:sz="4" w:space="0" w:color="D9D9D9"/>
            </w:tcBorders>
            <w:shd w:val="clear" w:color="auto" w:fill="auto"/>
            <w:vAlign w:val="center"/>
          </w:tcPr>
          <w:p w:rsidR="00BF1880" w:rsidRPr="00B41E5E" w:rsidRDefault="00BF1880" w:rsidP="00B41E5E">
            <w:pPr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B41E5E">
              <w:rPr>
                <w:rFonts w:eastAsia="Calibri"/>
                <w:color w:val="000000"/>
                <w:sz w:val="20"/>
                <w:szCs w:val="20"/>
                <w:lang w:eastAsia="en-US"/>
              </w:rPr>
              <w:t>100 000</w:t>
            </w:r>
          </w:p>
        </w:tc>
        <w:tc>
          <w:tcPr>
            <w:tcW w:w="986" w:type="dxa"/>
            <w:tcBorders>
              <w:bottom w:val="single" w:sz="4" w:space="0" w:color="D9D9D9"/>
            </w:tcBorders>
            <w:shd w:val="clear" w:color="auto" w:fill="auto"/>
            <w:vAlign w:val="center"/>
          </w:tcPr>
          <w:p w:rsidR="00BF1880" w:rsidRPr="00B41E5E" w:rsidRDefault="00BF1880" w:rsidP="00B41E5E">
            <w:pPr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B41E5E">
              <w:rPr>
                <w:rFonts w:eastAsia="Calibri"/>
                <w:color w:val="000000"/>
                <w:sz w:val="20"/>
                <w:szCs w:val="20"/>
                <w:lang w:eastAsia="en-US"/>
              </w:rPr>
              <w:t>18 000</w:t>
            </w:r>
          </w:p>
        </w:tc>
        <w:tc>
          <w:tcPr>
            <w:tcW w:w="1566" w:type="dxa"/>
            <w:tcBorders>
              <w:bottom w:val="single" w:sz="4" w:space="0" w:color="D9D9D9"/>
            </w:tcBorders>
            <w:shd w:val="clear" w:color="auto" w:fill="auto"/>
            <w:vAlign w:val="center"/>
          </w:tcPr>
          <w:p w:rsidR="00BF1880" w:rsidRPr="00B41E5E" w:rsidRDefault="00BF1880" w:rsidP="00B41E5E">
            <w:pPr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B41E5E">
              <w:rPr>
                <w:rFonts w:eastAsia="Calibri"/>
                <w:color w:val="000000"/>
                <w:sz w:val="20"/>
                <w:szCs w:val="20"/>
                <w:lang w:eastAsia="en-US"/>
              </w:rPr>
              <w:t>92 000</w:t>
            </w:r>
          </w:p>
        </w:tc>
        <w:tc>
          <w:tcPr>
            <w:tcW w:w="1624" w:type="dxa"/>
            <w:tcBorders>
              <w:bottom w:val="single" w:sz="4" w:space="0" w:color="D9D9D9"/>
            </w:tcBorders>
            <w:shd w:val="clear" w:color="auto" w:fill="auto"/>
            <w:vAlign w:val="center"/>
          </w:tcPr>
          <w:p w:rsidR="00BF1880" w:rsidRPr="00B41E5E" w:rsidRDefault="00BF1880" w:rsidP="00B41E5E">
            <w:pPr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B41E5E">
              <w:rPr>
                <w:rFonts w:eastAsia="Calibri"/>
                <w:color w:val="000000"/>
                <w:sz w:val="20"/>
                <w:szCs w:val="20"/>
                <w:lang w:eastAsia="en-US"/>
              </w:rPr>
              <w:t>80 000</w:t>
            </w:r>
          </w:p>
        </w:tc>
        <w:tc>
          <w:tcPr>
            <w:tcW w:w="965" w:type="dxa"/>
            <w:tcBorders>
              <w:bottom w:val="single" w:sz="4" w:space="0" w:color="D9D9D9"/>
            </w:tcBorders>
            <w:shd w:val="clear" w:color="auto" w:fill="auto"/>
            <w:vAlign w:val="center"/>
          </w:tcPr>
          <w:p w:rsidR="00BF1880" w:rsidRPr="00B41E5E" w:rsidRDefault="00BF1880" w:rsidP="00B41E5E">
            <w:pPr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B41E5E">
              <w:rPr>
                <w:rFonts w:eastAsia="Calibri"/>
                <w:color w:val="000000"/>
                <w:sz w:val="20"/>
                <w:szCs w:val="20"/>
                <w:lang w:eastAsia="en-US"/>
              </w:rPr>
              <w:t>14 400</w:t>
            </w:r>
          </w:p>
        </w:tc>
        <w:tc>
          <w:tcPr>
            <w:tcW w:w="1790" w:type="dxa"/>
            <w:tcBorders>
              <w:bottom w:val="single" w:sz="4" w:space="0" w:color="D9D9D9"/>
            </w:tcBorders>
            <w:shd w:val="clear" w:color="auto" w:fill="auto"/>
            <w:vAlign w:val="center"/>
          </w:tcPr>
          <w:p w:rsidR="00BF1880" w:rsidRPr="00B41E5E" w:rsidRDefault="00BF1880" w:rsidP="00B41E5E">
            <w:pPr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B41E5E">
              <w:rPr>
                <w:rFonts w:eastAsia="Calibri"/>
                <w:color w:val="000000"/>
                <w:sz w:val="20"/>
                <w:szCs w:val="20"/>
                <w:lang w:eastAsia="en-US"/>
              </w:rPr>
              <w:t>65 600</w:t>
            </w:r>
          </w:p>
        </w:tc>
      </w:tr>
      <w:tr w:rsidR="00B41E5E" w:rsidRPr="00716247" w:rsidTr="00B41E5E">
        <w:tc>
          <w:tcPr>
            <w:tcW w:w="1809" w:type="dxa"/>
            <w:tcBorders>
              <w:top w:val="single" w:sz="4" w:space="0" w:color="D9D9D9"/>
              <w:left w:val="single" w:sz="4" w:space="0" w:color="F2F2F2"/>
              <w:bottom w:val="single" w:sz="4" w:space="0" w:color="000000"/>
              <w:right w:val="single" w:sz="4" w:space="0" w:color="F2F2F2"/>
              <w:tl2br w:val="nil"/>
              <w:tr2bl w:val="nil"/>
            </w:tcBorders>
            <w:shd w:val="clear" w:color="auto" w:fill="BFBFBF"/>
            <w:vAlign w:val="center"/>
          </w:tcPr>
          <w:p w:rsidR="00BF1880" w:rsidRPr="00B41E5E" w:rsidRDefault="00BF1880" w:rsidP="007B113D">
            <w:pPr>
              <w:rPr>
                <w:rFonts w:eastAsia="Calibri"/>
                <w:b/>
                <w:color w:val="000000"/>
                <w:sz w:val="20"/>
                <w:szCs w:val="20"/>
                <w:lang w:eastAsia="en-US"/>
              </w:rPr>
            </w:pPr>
            <w:r w:rsidRPr="00B41E5E">
              <w:rPr>
                <w:rFonts w:eastAsia="Calibri"/>
                <w:b/>
                <w:color w:val="000000"/>
                <w:sz w:val="20"/>
                <w:szCs w:val="20"/>
                <w:lang w:eastAsia="en-US"/>
              </w:rPr>
              <w:t>ВСЕГО</w:t>
            </w:r>
          </w:p>
        </w:tc>
        <w:tc>
          <w:tcPr>
            <w:tcW w:w="1701" w:type="dxa"/>
            <w:tcBorders>
              <w:top w:val="single" w:sz="4" w:space="0" w:color="D9D9D9"/>
              <w:left w:val="single" w:sz="4" w:space="0" w:color="F2F2F2"/>
              <w:bottom w:val="single" w:sz="4" w:space="0" w:color="000000"/>
              <w:right w:val="single" w:sz="4" w:space="0" w:color="F2F2F2"/>
              <w:tl2br w:val="nil"/>
              <w:tr2bl w:val="nil"/>
            </w:tcBorders>
            <w:shd w:val="clear" w:color="auto" w:fill="BFBFBF"/>
            <w:vAlign w:val="center"/>
          </w:tcPr>
          <w:p w:rsidR="00BF1880" w:rsidRPr="00B41E5E" w:rsidRDefault="00BF1880" w:rsidP="00B41E5E">
            <w:pPr>
              <w:jc w:val="center"/>
              <w:rPr>
                <w:rFonts w:eastAsia="Calibri"/>
                <w:b/>
                <w:color w:val="000000"/>
                <w:sz w:val="20"/>
                <w:szCs w:val="20"/>
                <w:lang w:eastAsia="en-US"/>
              </w:rPr>
            </w:pPr>
            <w:r w:rsidRPr="00B41E5E">
              <w:rPr>
                <w:rFonts w:eastAsia="Calibri"/>
                <w:b/>
                <w:color w:val="000000"/>
                <w:sz w:val="20"/>
                <w:szCs w:val="20"/>
                <w:lang w:eastAsia="en-US"/>
              </w:rPr>
              <w:t>300 000</w:t>
            </w:r>
          </w:p>
        </w:tc>
        <w:tc>
          <w:tcPr>
            <w:tcW w:w="986" w:type="dxa"/>
            <w:tcBorders>
              <w:top w:val="single" w:sz="4" w:space="0" w:color="D9D9D9"/>
              <w:left w:val="single" w:sz="4" w:space="0" w:color="F2F2F2"/>
              <w:bottom w:val="single" w:sz="4" w:space="0" w:color="000000"/>
              <w:right w:val="single" w:sz="4" w:space="0" w:color="F2F2F2"/>
              <w:tl2br w:val="nil"/>
              <w:tr2bl w:val="nil"/>
            </w:tcBorders>
            <w:shd w:val="clear" w:color="auto" w:fill="BFBFBF"/>
            <w:vAlign w:val="center"/>
          </w:tcPr>
          <w:p w:rsidR="00BF1880" w:rsidRPr="00B41E5E" w:rsidRDefault="00BF1880" w:rsidP="00B41E5E">
            <w:pPr>
              <w:jc w:val="center"/>
              <w:rPr>
                <w:rFonts w:eastAsia="Calibri"/>
                <w:b/>
                <w:color w:val="000000"/>
                <w:sz w:val="20"/>
                <w:szCs w:val="20"/>
                <w:lang w:eastAsia="en-US"/>
              </w:rPr>
            </w:pPr>
            <w:r w:rsidRPr="00B41E5E">
              <w:rPr>
                <w:rFonts w:eastAsia="Calibri"/>
                <w:b/>
                <w:color w:val="000000"/>
                <w:sz w:val="20"/>
                <w:szCs w:val="20"/>
                <w:lang w:eastAsia="en-US"/>
              </w:rPr>
              <w:t>54 000</w:t>
            </w:r>
          </w:p>
        </w:tc>
        <w:tc>
          <w:tcPr>
            <w:tcW w:w="1566" w:type="dxa"/>
            <w:tcBorders>
              <w:top w:val="single" w:sz="4" w:space="0" w:color="D9D9D9"/>
              <w:left w:val="single" w:sz="4" w:space="0" w:color="F2F2F2"/>
              <w:bottom w:val="single" w:sz="4" w:space="0" w:color="000000"/>
              <w:right w:val="single" w:sz="4" w:space="0" w:color="F2F2F2"/>
              <w:tl2br w:val="nil"/>
              <w:tr2bl w:val="nil"/>
            </w:tcBorders>
            <w:shd w:val="clear" w:color="auto" w:fill="BFBFBF"/>
            <w:vAlign w:val="center"/>
          </w:tcPr>
          <w:p w:rsidR="00BF1880" w:rsidRPr="00B41E5E" w:rsidRDefault="00BF1880" w:rsidP="00B41E5E">
            <w:pPr>
              <w:jc w:val="center"/>
              <w:rPr>
                <w:rFonts w:eastAsia="Calibri"/>
                <w:b/>
                <w:color w:val="000000"/>
                <w:sz w:val="20"/>
                <w:szCs w:val="20"/>
                <w:lang w:eastAsia="en-US"/>
              </w:rPr>
            </w:pPr>
            <w:r w:rsidRPr="00B41E5E">
              <w:rPr>
                <w:rFonts w:eastAsia="Calibri"/>
                <w:b/>
                <w:color w:val="000000"/>
                <w:sz w:val="20"/>
                <w:szCs w:val="20"/>
                <w:lang w:eastAsia="en-US"/>
              </w:rPr>
              <w:t>276 000</w:t>
            </w:r>
          </w:p>
        </w:tc>
        <w:tc>
          <w:tcPr>
            <w:tcW w:w="1624" w:type="dxa"/>
            <w:tcBorders>
              <w:top w:val="single" w:sz="4" w:space="0" w:color="D9D9D9"/>
              <w:left w:val="single" w:sz="4" w:space="0" w:color="F2F2F2"/>
              <w:bottom w:val="single" w:sz="4" w:space="0" w:color="000000"/>
              <w:right w:val="single" w:sz="4" w:space="0" w:color="F2F2F2"/>
              <w:tl2br w:val="nil"/>
              <w:tr2bl w:val="nil"/>
            </w:tcBorders>
            <w:shd w:val="clear" w:color="auto" w:fill="BFBFBF"/>
            <w:vAlign w:val="center"/>
          </w:tcPr>
          <w:p w:rsidR="00BF1880" w:rsidRPr="00B41E5E" w:rsidRDefault="00BF1880" w:rsidP="00B41E5E">
            <w:pPr>
              <w:jc w:val="center"/>
              <w:rPr>
                <w:rFonts w:eastAsia="Calibri"/>
                <w:b/>
                <w:color w:val="000000"/>
                <w:sz w:val="20"/>
                <w:szCs w:val="20"/>
                <w:lang w:eastAsia="en-US"/>
              </w:rPr>
            </w:pPr>
            <w:r w:rsidRPr="00B41E5E">
              <w:rPr>
                <w:rFonts w:eastAsia="Calibri"/>
                <w:b/>
                <w:color w:val="000000"/>
                <w:sz w:val="20"/>
                <w:szCs w:val="20"/>
                <w:lang w:eastAsia="en-US"/>
              </w:rPr>
              <w:t>240 000</w:t>
            </w:r>
          </w:p>
        </w:tc>
        <w:tc>
          <w:tcPr>
            <w:tcW w:w="965" w:type="dxa"/>
            <w:tcBorders>
              <w:top w:val="single" w:sz="4" w:space="0" w:color="D9D9D9"/>
              <w:left w:val="single" w:sz="4" w:space="0" w:color="F2F2F2"/>
              <w:bottom w:val="single" w:sz="4" w:space="0" w:color="000000"/>
              <w:right w:val="single" w:sz="4" w:space="0" w:color="F2F2F2"/>
              <w:tl2br w:val="nil"/>
              <w:tr2bl w:val="nil"/>
            </w:tcBorders>
            <w:shd w:val="clear" w:color="auto" w:fill="BFBFBF"/>
            <w:vAlign w:val="center"/>
          </w:tcPr>
          <w:p w:rsidR="00BF1880" w:rsidRPr="00B41E5E" w:rsidRDefault="00BF1880" w:rsidP="00B41E5E">
            <w:pPr>
              <w:jc w:val="center"/>
              <w:rPr>
                <w:rFonts w:eastAsia="Calibri"/>
                <w:b/>
                <w:color w:val="000000"/>
                <w:sz w:val="20"/>
                <w:szCs w:val="20"/>
                <w:lang w:eastAsia="en-US"/>
              </w:rPr>
            </w:pPr>
            <w:r w:rsidRPr="00B41E5E">
              <w:rPr>
                <w:rFonts w:eastAsia="Calibri"/>
                <w:b/>
                <w:color w:val="000000"/>
                <w:sz w:val="20"/>
                <w:szCs w:val="20"/>
                <w:lang w:eastAsia="en-US"/>
              </w:rPr>
              <w:t>43 200</w:t>
            </w:r>
          </w:p>
        </w:tc>
        <w:tc>
          <w:tcPr>
            <w:tcW w:w="1790" w:type="dxa"/>
            <w:tcBorders>
              <w:top w:val="single" w:sz="4" w:space="0" w:color="D9D9D9"/>
              <w:left w:val="single" w:sz="4" w:space="0" w:color="F2F2F2"/>
              <w:bottom w:val="single" w:sz="4" w:space="0" w:color="000000"/>
              <w:right w:val="single" w:sz="4" w:space="0" w:color="F2F2F2"/>
              <w:tl2br w:val="nil"/>
              <w:tr2bl w:val="nil"/>
            </w:tcBorders>
            <w:shd w:val="clear" w:color="auto" w:fill="BFBFBF"/>
            <w:vAlign w:val="center"/>
          </w:tcPr>
          <w:p w:rsidR="00BF1880" w:rsidRPr="00B41E5E" w:rsidRDefault="00BF1880" w:rsidP="00B41E5E">
            <w:pPr>
              <w:jc w:val="center"/>
              <w:rPr>
                <w:rFonts w:eastAsia="Calibri"/>
                <w:b/>
                <w:color w:val="000000"/>
                <w:sz w:val="20"/>
                <w:szCs w:val="20"/>
                <w:lang w:eastAsia="en-US"/>
              </w:rPr>
            </w:pPr>
            <w:r w:rsidRPr="00B41E5E">
              <w:rPr>
                <w:rFonts w:eastAsia="Calibri"/>
                <w:b/>
                <w:color w:val="000000"/>
                <w:sz w:val="20"/>
                <w:szCs w:val="20"/>
                <w:lang w:eastAsia="en-US"/>
              </w:rPr>
              <w:t>195 000</w:t>
            </w:r>
          </w:p>
        </w:tc>
      </w:tr>
    </w:tbl>
    <w:p w:rsidR="00BF1880" w:rsidRDefault="00BF1880" w:rsidP="00BF1880"/>
    <w:p w:rsidR="00BF1880" w:rsidRPr="004A1E99" w:rsidRDefault="00BF1880" w:rsidP="00BF1880"/>
    <w:p w:rsidR="00BF1880" w:rsidRPr="004A1E99" w:rsidRDefault="00BF1880" w:rsidP="00BF1880"/>
    <w:p w:rsidR="00BF1880" w:rsidRDefault="00BF1880">
      <w:pPr>
        <w:tabs>
          <w:tab w:val="left" w:pos="1290"/>
        </w:tabs>
        <w:jc w:val="center"/>
        <w:rPr>
          <w:b/>
          <w:color w:val="000000"/>
          <w:sz w:val="16"/>
          <w:szCs w:val="16"/>
        </w:rPr>
      </w:pPr>
    </w:p>
    <w:sectPr w:rsidR="00BF1880" w:rsidSect="00275DFA">
      <w:footerReference w:type="default" r:id="rId17"/>
      <w:pgSz w:w="11906" w:h="16838"/>
      <w:pgMar w:top="1134" w:right="566" w:bottom="899" w:left="1080" w:header="355" w:footer="5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12B7" w:rsidRDefault="007B12B7">
      <w:r>
        <w:separator/>
      </w:r>
    </w:p>
  </w:endnote>
  <w:endnote w:type="continuationSeparator" w:id="0">
    <w:p w:rsidR="007B12B7" w:rsidRDefault="007B1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CA7" w:rsidRDefault="00C04CA7">
    <w:pPr>
      <w:spacing w:line="216" w:lineRule="auto"/>
      <w:jc w:val="both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12B7" w:rsidRDefault="007B12B7">
      <w:r>
        <w:separator/>
      </w:r>
    </w:p>
  </w:footnote>
  <w:footnote w:type="continuationSeparator" w:id="0">
    <w:p w:rsidR="007B12B7" w:rsidRDefault="007B1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75282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69DC9F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022EFEF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213A0E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CF8E01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9946E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A58D1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C1C54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484BA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325ECF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>
    <w:nsid w:val="01CB6537"/>
    <w:multiLevelType w:val="hybridMultilevel"/>
    <w:tmpl w:val="6D6069E2"/>
    <w:lvl w:ilvl="0" w:tplc="041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062C049D"/>
    <w:multiLevelType w:val="hybridMultilevel"/>
    <w:tmpl w:val="BB3C65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0A837CE8"/>
    <w:multiLevelType w:val="multilevel"/>
    <w:tmpl w:val="12D61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0DEE0F21"/>
    <w:multiLevelType w:val="hybridMultilevel"/>
    <w:tmpl w:val="3B0483D2"/>
    <w:lvl w:ilvl="0" w:tplc="041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  <w:rPr>
        <w:rFonts w:cs="Times New Roman"/>
      </w:rPr>
    </w:lvl>
  </w:abstractNum>
  <w:abstractNum w:abstractNumId="15">
    <w:nsid w:val="0E6914FA"/>
    <w:multiLevelType w:val="hybridMultilevel"/>
    <w:tmpl w:val="07D86A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114361DF"/>
    <w:multiLevelType w:val="hybridMultilevel"/>
    <w:tmpl w:val="F924612E"/>
    <w:lvl w:ilvl="0" w:tplc="A4CA837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147F7F76"/>
    <w:multiLevelType w:val="hybridMultilevel"/>
    <w:tmpl w:val="F43433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16EB57E1"/>
    <w:multiLevelType w:val="hybridMultilevel"/>
    <w:tmpl w:val="02864B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1DC1365B"/>
    <w:multiLevelType w:val="hybridMultilevel"/>
    <w:tmpl w:val="96AE38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24632A4D"/>
    <w:multiLevelType w:val="hybridMultilevel"/>
    <w:tmpl w:val="AFBE99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29B42B1D"/>
    <w:multiLevelType w:val="hybridMultilevel"/>
    <w:tmpl w:val="4E521D4A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abstractNum w:abstractNumId="22">
    <w:nsid w:val="3786522F"/>
    <w:multiLevelType w:val="hybridMultilevel"/>
    <w:tmpl w:val="889AE9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37FA2671"/>
    <w:multiLevelType w:val="hybridMultilevel"/>
    <w:tmpl w:val="B8E0D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3C804217"/>
    <w:multiLevelType w:val="hybridMultilevel"/>
    <w:tmpl w:val="DF92A5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40042043"/>
    <w:multiLevelType w:val="hybridMultilevel"/>
    <w:tmpl w:val="84D2EFCA"/>
    <w:lvl w:ilvl="0" w:tplc="041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40443FD7"/>
    <w:multiLevelType w:val="hybridMultilevel"/>
    <w:tmpl w:val="F52664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40C20C2D"/>
    <w:multiLevelType w:val="multilevel"/>
    <w:tmpl w:val="D8BC33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tabs>
          <w:tab w:val="num" w:pos="540"/>
        </w:tabs>
        <w:ind w:left="54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260"/>
        </w:tabs>
        <w:ind w:left="126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</w:abstractNum>
  <w:abstractNum w:abstractNumId="28">
    <w:nsid w:val="41F9371D"/>
    <w:multiLevelType w:val="hybridMultilevel"/>
    <w:tmpl w:val="A2EE17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4B640864"/>
    <w:multiLevelType w:val="hybridMultilevel"/>
    <w:tmpl w:val="12D61E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50521EBA"/>
    <w:multiLevelType w:val="hybridMultilevel"/>
    <w:tmpl w:val="3B440B1E"/>
    <w:lvl w:ilvl="0" w:tplc="CFDCA786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</w:rPr>
    </w:lvl>
    <w:lvl w:ilvl="1" w:tplc="5F769FE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C91CE88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0F48A4A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F3AEEE1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6012FB5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70E2FA8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5C08284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5E7C109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31">
    <w:nsid w:val="563624F5"/>
    <w:multiLevelType w:val="hybridMultilevel"/>
    <w:tmpl w:val="4FD65F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56EB4B02"/>
    <w:multiLevelType w:val="multilevel"/>
    <w:tmpl w:val="B704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8EC2EBF"/>
    <w:multiLevelType w:val="hybridMultilevel"/>
    <w:tmpl w:val="EDCC70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>
    <w:nsid w:val="595A0D33"/>
    <w:multiLevelType w:val="hybridMultilevel"/>
    <w:tmpl w:val="BD24BA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>
    <w:nsid w:val="5AE9705F"/>
    <w:multiLevelType w:val="hybridMultilevel"/>
    <w:tmpl w:val="596CE268"/>
    <w:lvl w:ilvl="0" w:tplc="041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>
    <w:nsid w:val="5FD36617"/>
    <w:multiLevelType w:val="hybridMultilevel"/>
    <w:tmpl w:val="B9800C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>
    <w:nsid w:val="605A1F94"/>
    <w:multiLevelType w:val="multilevel"/>
    <w:tmpl w:val="EDCC7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>
    <w:nsid w:val="67464121"/>
    <w:multiLevelType w:val="multilevel"/>
    <w:tmpl w:val="4E521D4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abstractNum w:abstractNumId="39">
    <w:nsid w:val="6B2655EE"/>
    <w:multiLevelType w:val="hybridMultilevel"/>
    <w:tmpl w:val="1B5E6312"/>
    <w:lvl w:ilvl="0" w:tplc="C4EABADC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  <w:rPr>
        <w:rFonts w:cs="Times New Roman"/>
      </w:rPr>
    </w:lvl>
  </w:abstractNum>
  <w:abstractNum w:abstractNumId="40">
    <w:nsid w:val="74BC0F1E"/>
    <w:multiLevelType w:val="multilevel"/>
    <w:tmpl w:val="C0D414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</w:lvl>
  </w:abstractNum>
  <w:abstractNum w:abstractNumId="41">
    <w:nsid w:val="788C7763"/>
    <w:multiLevelType w:val="hybridMultilevel"/>
    <w:tmpl w:val="6B144AB6"/>
    <w:lvl w:ilvl="0" w:tplc="B1F803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1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2">
    <w:nsid w:val="7CA81E08"/>
    <w:multiLevelType w:val="hybridMultilevel"/>
    <w:tmpl w:val="7B74A5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27"/>
  </w:num>
  <w:num w:numId="3">
    <w:abstractNumId w:val="17"/>
  </w:num>
  <w:num w:numId="4">
    <w:abstractNumId w:val="15"/>
  </w:num>
  <w:num w:numId="5">
    <w:abstractNumId w:val="11"/>
  </w:num>
  <w:num w:numId="6">
    <w:abstractNumId w:val="25"/>
  </w:num>
  <w:num w:numId="7">
    <w:abstractNumId w:val="35"/>
  </w:num>
  <w:num w:numId="8">
    <w:abstractNumId w:val="33"/>
  </w:num>
  <w:num w:numId="9">
    <w:abstractNumId w:val="37"/>
  </w:num>
  <w:num w:numId="10">
    <w:abstractNumId w:val="31"/>
  </w:num>
  <w:num w:numId="11">
    <w:abstractNumId w:val="24"/>
  </w:num>
  <w:num w:numId="12">
    <w:abstractNumId w:val="18"/>
  </w:num>
  <w:num w:numId="13">
    <w:abstractNumId w:val="29"/>
  </w:num>
  <w:num w:numId="14">
    <w:abstractNumId w:val="13"/>
  </w:num>
  <w:num w:numId="15">
    <w:abstractNumId w:val="21"/>
  </w:num>
  <w:num w:numId="16">
    <w:abstractNumId w:val="38"/>
  </w:num>
  <w:num w:numId="17">
    <w:abstractNumId w:val="39"/>
  </w:num>
  <w:num w:numId="18">
    <w:abstractNumId w:val="14"/>
  </w:num>
  <w:num w:numId="19">
    <w:abstractNumId w:val="26"/>
  </w:num>
  <w:num w:numId="20">
    <w:abstractNumId w:val="23"/>
  </w:num>
  <w:num w:numId="21">
    <w:abstractNumId w:val="19"/>
  </w:num>
  <w:num w:numId="22">
    <w:abstractNumId w:val="41"/>
  </w:num>
  <w:num w:numId="23">
    <w:abstractNumId w:val="36"/>
  </w:num>
  <w:num w:numId="24">
    <w:abstractNumId w:val="34"/>
  </w:num>
  <w:num w:numId="25">
    <w:abstractNumId w:val="3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22"/>
  </w:num>
  <w:num w:numId="27">
    <w:abstractNumId w:val="28"/>
  </w:num>
  <w:num w:numId="28">
    <w:abstractNumId w:val="20"/>
  </w:num>
  <w:num w:numId="29">
    <w:abstractNumId w:val="12"/>
  </w:num>
  <w:num w:numId="30">
    <w:abstractNumId w:val="9"/>
  </w:num>
  <w:num w:numId="31">
    <w:abstractNumId w:val="7"/>
  </w:num>
  <w:num w:numId="32">
    <w:abstractNumId w:val="6"/>
  </w:num>
  <w:num w:numId="33">
    <w:abstractNumId w:val="5"/>
  </w:num>
  <w:num w:numId="34">
    <w:abstractNumId w:val="4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16"/>
  </w:num>
  <w:num w:numId="41">
    <w:abstractNumId w:val="32"/>
  </w:num>
  <w:num w:numId="42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2D0"/>
    <w:rsid w:val="00022583"/>
    <w:rsid w:val="000B0A2C"/>
    <w:rsid w:val="000C24F4"/>
    <w:rsid w:val="000C6A6F"/>
    <w:rsid w:val="000E4FD5"/>
    <w:rsid w:val="00116E79"/>
    <w:rsid w:val="0015369B"/>
    <w:rsid w:val="00194515"/>
    <w:rsid w:val="0019594D"/>
    <w:rsid w:val="001A2705"/>
    <w:rsid w:val="00236CDE"/>
    <w:rsid w:val="00275DFA"/>
    <w:rsid w:val="002A7DB4"/>
    <w:rsid w:val="002B198E"/>
    <w:rsid w:val="00310833"/>
    <w:rsid w:val="0032613C"/>
    <w:rsid w:val="00352E87"/>
    <w:rsid w:val="003B65AB"/>
    <w:rsid w:val="003F13CF"/>
    <w:rsid w:val="003F3361"/>
    <w:rsid w:val="004069B9"/>
    <w:rsid w:val="004912D0"/>
    <w:rsid w:val="004E2B28"/>
    <w:rsid w:val="00536769"/>
    <w:rsid w:val="00536A3F"/>
    <w:rsid w:val="00567427"/>
    <w:rsid w:val="00577DBC"/>
    <w:rsid w:val="005E2E6E"/>
    <w:rsid w:val="005E55DB"/>
    <w:rsid w:val="00601D3E"/>
    <w:rsid w:val="0060338A"/>
    <w:rsid w:val="00635767"/>
    <w:rsid w:val="0064514E"/>
    <w:rsid w:val="00652FB6"/>
    <w:rsid w:val="006622BC"/>
    <w:rsid w:val="006760B1"/>
    <w:rsid w:val="00684924"/>
    <w:rsid w:val="00697CDB"/>
    <w:rsid w:val="006C2412"/>
    <w:rsid w:val="006D54A9"/>
    <w:rsid w:val="00716247"/>
    <w:rsid w:val="007173E0"/>
    <w:rsid w:val="00722BC2"/>
    <w:rsid w:val="00771858"/>
    <w:rsid w:val="007B12B7"/>
    <w:rsid w:val="007C2421"/>
    <w:rsid w:val="007C2B05"/>
    <w:rsid w:val="007D37EE"/>
    <w:rsid w:val="007E482E"/>
    <w:rsid w:val="007F5917"/>
    <w:rsid w:val="00835940"/>
    <w:rsid w:val="008359BB"/>
    <w:rsid w:val="008548A5"/>
    <w:rsid w:val="00863BC8"/>
    <w:rsid w:val="00870097"/>
    <w:rsid w:val="008A4253"/>
    <w:rsid w:val="008B10D3"/>
    <w:rsid w:val="00926266"/>
    <w:rsid w:val="009315B3"/>
    <w:rsid w:val="009418AD"/>
    <w:rsid w:val="009543D4"/>
    <w:rsid w:val="00955357"/>
    <w:rsid w:val="009828EF"/>
    <w:rsid w:val="009A0A10"/>
    <w:rsid w:val="009C1225"/>
    <w:rsid w:val="009E0ACB"/>
    <w:rsid w:val="00AA68EF"/>
    <w:rsid w:val="00AA71C8"/>
    <w:rsid w:val="00AB34B6"/>
    <w:rsid w:val="00AF6ED7"/>
    <w:rsid w:val="00B25E61"/>
    <w:rsid w:val="00B37F54"/>
    <w:rsid w:val="00B41E5E"/>
    <w:rsid w:val="00B43FD3"/>
    <w:rsid w:val="00B949CF"/>
    <w:rsid w:val="00BC71C5"/>
    <w:rsid w:val="00BF1880"/>
    <w:rsid w:val="00C04CA7"/>
    <w:rsid w:val="00C20B03"/>
    <w:rsid w:val="00C52453"/>
    <w:rsid w:val="00C55AAF"/>
    <w:rsid w:val="00CB15B5"/>
    <w:rsid w:val="00D21A98"/>
    <w:rsid w:val="00D30BCE"/>
    <w:rsid w:val="00D3275D"/>
    <w:rsid w:val="00D341F1"/>
    <w:rsid w:val="00D72621"/>
    <w:rsid w:val="00D73A32"/>
    <w:rsid w:val="00D96509"/>
    <w:rsid w:val="00DF3712"/>
    <w:rsid w:val="00E4425D"/>
    <w:rsid w:val="00E9437F"/>
    <w:rsid w:val="00EA0B5E"/>
    <w:rsid w:val="00EC2278"/>
    <w:rsid w:val="00F02527"/>
    <w:rsid w:val="00F50541"/>
    <w:rsid w:val="00F508E0"/>
    <w:rsid w:val="00F97F07"/>
    <w:rsid w:val="00FA3B48"/>
    <w:rsid w:val="00FB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5B3"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9315B3"/>
    <w:pPr>
      <w:autoSpaceDE w:val="0"/>
      <w:autoSpaceDN w:val="0"/>
      <w:adjustRightInd w:val="0"/>
      <w:spacing w:before="108" w:after="108"/>
      <w:jc w:val="center"/>
      <w:outlineLvl w:val="0"/>
    </w:pPr>
    <w:rPr>
      <w:rFonts w:ascii="Arial" w:hAnsi="Arial"/>
      <w:b/>
      <w:bCs/>
      <w:color w:val="26282F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BF188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EA0B5E"/>
    <w:rPr>
      <w:rFonts w:ascii="Cambria" w:hAnsi="Cambria" w:cs="Times New Roman"/>
      <w:b/>
      <w:bCs/>
      <w:kern w:val="32"/>
      <w:sz w:val="32"/>
      <w:szCs w:val="32"/>
    </w:rPr>
  </w:style>
  <w:style w:type="table" w:styleId="a3">
    <w:name w:val="Table Grid"/>
    <w:basedOn w:val="a1"/>
    <w:uiPriority w:val="59"/>
    <w:rsid w:val="009315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9315B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locked/>
    <w:rsid w:val="009315B3"/>
    <w:rPr>
      <w:rFonts w:cs="Times New Roman"/>
      <w:sz w:val="24"/>
    </w:rPr>
  </w:style>
  <w:style w:type="paragraph" w:styleId="a6">
    <w:name w:val="footer"/>
    <w:basedOn w:val="a"/>
    <w:link w:val="a7"/>
    <w:uiPriority w:val="99"/>
    <w:rsid w:val="009315B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locked/>
    <w:rsid w:val="009315B3"/>
    <w:rPr>
      <w:rFonts w:cs="Times New Roman"/>
      <w:sz w:val="24"/>
    </w:rPr>
  </w:style>
  <w:style w:type="paragraph" w:customStyle="1" w:styleId="DefaultParagraphFontParaCharChar">
    <w:name w:val="Default Paragraph Font Para Char Char Знак"/>
    <w:basedOn w:val="a"/>
    <w:uiPriority w:val="99"/>
    <w:rsid w:val="009315B3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CharChar">
    <w:name w:val="Char Знак Знак Char Знак Знак Знак Знак Знак Знак Знак Знак Знак Знак Знак Знак Знак Знак Знак Знак"/>
    <w:basedOn w:val="a"/>
    <w:uiPriority w:val="99"/>
    <w:rsid w:val="009315B3"/>
    <w:rPr>
      <w:rFonts w:ascii="Verdana" w:hAnsi="Verdana" w:cs="Verdana"/>
      <w:sz w:val="20"/>
      <w:szCs w:val="20"/>
      <w:lang w:val="en-US" w:eastAsia="en-US"/>
    </w:rPr>
  </w:style>
  <w:style w:type="paragraph" w:customStyle="1" w:styleId="ConsPlusNormal">
    <w:name w:val="ConsPlusNormal"/>
    <w:uiPriority w:val="99"/>
    <w:rsid w:val="009315B3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styleId="a8">
    <w:name w:val="Balloon Text"/>
    <w:basedOn w:val="a"/>
    <w:link w:val="a9"/>
    <w:uiPriority w:val="99"/>
    <w:semiHidden/>
    <w:rsid w:val="009315B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locked/>
    <w:rsid w:val="00EA0B5E"/>
    <w:rPr>
      <w:rFonts w:cs="Times New Roman"/>
      <w:sz w:val="2"/>
    </w:rPr>
  </w:style>
  <w:style w:type="character" w:styleId="aa">
    <w:name w:val="page number"/>
    <w:uiPriority w:val="99"/>
    <w:rsid w:val="009315B3"/>
    <w:rPr>
      <w:rFonts w:cs="Times New Roman"/>
    </w:rPr>
  </w:style>
  <w:style w:type="paragraph" w:customStyle="1" w:styleId="9">
    <w:name w:val="Обычный + 9 пт"/>
    <w:aliases w:val="По ширине"/>
    <w:basedOn w:val="a"/>
    <w:uiPriority w:val="99"/>
    <w:rsid w:val="009315B3"/>
    <w:pPr>
      <w:jc w:val="both"/>
    </w:pPr>
    <w:rPr>
      <w:sz w:val="18"/>
      <w:szCs w:val="18"/>
    </w:rPr>
  </w:style>
  <w:style w:type="paragraph" w:styleId="ab">
    <w:name w:val="No Spacing"/>
    <w:uiPriority w:val="99"/>
    <w:qFormat/>
    <w:rsid w:val="009315B3"/>
    <w:rPr>
      <w:sz w:val="24"/>
      <w:szCs w:val="24"/>
    </w:rPr>
  </w:style>
  <w:style w:type="character" w:styleId="ac">
    <w:name w:val="Hyperlink"/>
    <w:uiPriority w:val="99"/>
    <w:rsid w:val="009315B3"/>
    <w:rPr>
      <w:rFonts w:cs="Times New Roman"/>
      <w:color w:val="0000FF"/>
      <w:u w:val="single"/>
    </w:rPr>
  </w:style>
  <w:style w:type="paragraph" w:customStyle="1" w:styleId="11">
    <w:name w:val="Абзац списка1"/>
    <w:basedOn w:val="a"/>
    <w:rsid w:val="009315B3"/>
    <w:pPr>
      <w:ind w:left="720"/>
      <w:contextualSpacing/>
    </w:pPr>
  </w:style>
  <w:style w:type="character" w:customStyle="1" w:styleId="doccaption">
    <w:name w:val="doccaption"/>
    <w:uiPriority w:val="99"/>
    <w:rsid w:val="00352E87"/>
    <w:rPr>
      <w:rFonts w:cs="Times New Roman"/>
    </w:rPr>
  </w:style>
  <w:style w:type="paragraph" w:styleId="ad">
    <w:name w:val="List Paragraph"/>
    <w:basedOn w:val="a"/>
    <w:uiPriority w:val="34"/>
    <w:qFormat/>
    <w:rsid w:val="00D72621"/>
    <w:pPr>
      <w:ind w:left="720"/>
      <w:contextualSpacing/>
    </w:pPr>
  </w:style>
  <w:style w:type="character" w:customStyle="1" w:styleId="FontStyle12">
    <w:name w:val="Font Style12"/>
    <w:rsid w:val="00D72621"/>
    <w:rPr>
      <w:rFonts w:ascii="Times New Roman" w:hAnsi="Times New Roman" w:cs="Times New Roman" w:hint="default"/>
      <w:sz w:val="18"/>
      <w:szCs w:val="18"/>
    </w:rPr>
  </w:style>
  <w:style w:type="table" w:styleId="1-1">
    <w:name w:val="Medium Shading 1 Accent 1"/>
    <w:basedOn w:val="a1"/>
    <w:uiPriority w:val="63"/>
    <w:rsid w:val="00697CDB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">
    <w:name w:val="Light List Accent 1"/>
    <w:basedOn w:val="a1"/>
    <w:uiPriority w:val="61"/>
    <w:rsid w:val="00697CDB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-">
    <w:name w:val="Основной стиль таблицы Аудит-Консалтинг"/>
    <w:basedOn w:val="a1"/>
    <w:uiPriority w:val="99"/>
    <w:qFormat/>
    <w:rsid w:val="00AB34B6"/>
    <w:rPr>
      <w:rFonts w:eastAsia="Calibri"/>
      <w:szCs w:val="22"/>
      <w:lang w:eastAsia="en-US"/>
    </w:rPr>
    <w:tblPr>
      <w:tblInd w:w="0" w:type="dxa"/>
      <w:tblBorders>
        <w:top w:val="single" w:sz="12" w:space="0" w:color="0070C0"/>
        <w:left w:val="single" w:sz="12" w:space="0" w:color="0070C0"/>
        <w:bottom w:val="single" w:sz="12" w:space="0" w:color="0070C0"/>
        <w:right w:val="single" w:sz="12" w:space="0" w:color="0070C0"/>
        <w:insideH w:val="single" w:sz="4" w:space="0" w:color="0070C0"/>
        <w:insideV w:val="single" w:sz="4" w:space="0" w:color="007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pPr>
        <w:jc w:val="center"/>
      </w:pPr>
      <w:rPr>
        <w:rFonts w:ascii="Times New Roman" w:hAnsi="Times New Roman"/>
        <w:b/>
        <w:color w:val="EEECE1"/>
        <w:sz w:val="20"/>
      </w:rPr>
      <w:tblPr/>
      <w:tcPr>
        <w:tcBorders>
          <w:top w:val="single" w:sz="12" w:space="0" w:color="0070C0"/>
          <w:left w:val="single" w:sz="12" w:space="0" w:color="0070C0"/>
          <w:bottom w:val="single" w:sz="12" w:space="0" w:color="0070C0"/>
          <w:right w:val="single" w:sz="12" w:space="0" w:color="0070C0"/>
          <w:insideH w:val="nil"/>
          <w:insideV w:val="nil"/>
          <w:tl2br w:val="nil"/>
          <w:tr2bl w:val="nil"/>
        </w:tcBorders>
        <w:shd w:val="clear" w:color="auto" w:fill="0070C0"/>
      </w:tcPr>
    </w:tblStylePr>
  </w:style>
  <w:style w:type="character" w:customStyle="1" w:styleId="20">
    <w:name w:val="Заголовок 2 Знак"/>
    <w:link w:val="2"/>
    <w:semiHidden/>
    <w:rsid w:val="00BF1880"/>
    <w:rPr>
      <w:rFonts w:ascii="Cambria" w:eastAsia="Times New Roman" w:hAnsi="Cambria" w:cs="Times New Roman"/>
      <w:b/>
      <w:bCs/>
      <w:i/>
      <w:iCs/>
      <w:sz w:val="28"/>
      <w:szCs w:val="28"/>
    </w:rPr>
  </w:style>
  <w:style w:type="table" w:customStyle="1" w:styleId="-0">
    <w:name w:val="Аудит-Консалтинг"/>
    <w:basedOn w:val="a1"/>
    <w:uiPriority w:val="99"/>
    <w:rsid w:val="00716247"/>
    <w:rPr>
      <w:rFonts w:eastAsia="Calibri"/>
      <w:color w:val="000000"/>
      <w:sz w:val="16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FFFFFF"/>
        <w:bottom w:val="single" w:sz="4" w:space="0" w:color="000000"/>
        <w:right w:val="single" w:sz="4" w:space="0" w:color="FFFFFF"/>
        <w:insideH w:val="single" w:sz="4" w:space="0" w:color="D9D9D9"/>
        <w:insideV w:val="single" w:sz="4" w:space="0" w:color="D9D9D9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="Times New Roman" w:hAnsi="Times New Roman"/>
        <w:b/>
        <w:color w:val="auto"/>
        <w:sz w:val="16"/>
        <w:u w:val="none"/>
      </w:rPr>
      <w:tblPr/>
      <w:tcPr>
        <w:tcBorders>
          <w:top w:val="single" w:sz="4" w:space="0" w:color="000000"/>
          <w:left w:val="single" w:sz="4" w:space="0" w:color="FFFFFF"/>
          <w:bottom w:val="nil"/>
          <w:right w:val="single" w:sz="4" w:space="0" w:color="FFFFFF"/>
          <w:insideH w:val="nil"/>
          <w:insideV w:val="single" w:sz="4" w:space="0" w:color="D9D9D9"/>
          <w:tl2br w:val="nil"/>
          <w:tr2bl w:val="nil"/>
        </w:tcBorders>
        <w:shd w:val="clear" w:color="auto" w:fill="BFBFBF"/>
      </w:tcPr>
    </w:tblStylePr>
    <w:tblStylePr w:type="lastRow">
      <w:rPr>
        <w:rFonts w:ascii="Times New Roman" w:hAnsi="Times New Roman"/>
        <w:b/>
        <w:color w:val="000000"/>
        <w:sz w:val="16"/>
      </w:rPr>
      <w:tblPr/>
      <w:tcPr>
        <w:tcBorders>
          <w:top w:val="single" w:sz="4" w:space="0" w:color="F2F2F2"/>
          <w:left w:val="single" w:sz="4" w:space="0" w:color="F2F2F2"/>
          <w:bottom w:val="single" w:sz="4" w:space="0" w:color="000000"/>
          <w:right w:val="single" w:sz="4" w:space="0" w:color="F2F2F2"/>
          <w:insideH w:val="nil"/>
          <w:insideV w:val="single" w:sz="4" w:space="0" w:color="F2F2F2"/>
          <w:tl2br w:val="nil"/>
          <w:tr2bl w:val="nil"/>
        </w:tcBorders>
        <w:shd w:val="clear" w:color="auto" w:fill="BFBFBF"/>
      </w:tcPr>
    </w:tblStylePr>
    <w:tblStylePr w:type="firstCol">
      <w:rPr>
        <w:rFonts w:ascii="Times New Roman" w:hAnsi="Times New Roman"/>
        <w:sz w:val="20"/>
      </w:rPr>
      <w:tblPr/>
      <w:tcPr>
        <w:shd w:val="clear" w:color="auto" w:fill="D9D9D9"/>
      </w:tcPr>
    </w:tblStylePr>
    <w:tblStylePr w:type="lastCol">
      <w:rPr>
        <w:rFonts w:ascii="Times New Roman" w:hAnsi="Times New Roman"/>
        <w:sz w:val="20"/>
      </w:rPr>
      <w:tblPr/>
      <w:tcPr>
        <w:shd w:val="clear" w:color="auto" w:fill="D9D9D9"/>
      </w:tcPr>
    </w:tblStylePr>
  </w:style>
  <w:style w:type="character" w:customStyle="1" w:styleId="tlid-translation">
    <w:name w:val="tlid-translation"/>
    <w:basedOn w:val="a0"/>
    <w:rsid w:val="003B65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5B3"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9315B3"/>
    <w:pPr>
      <w:autoSpaceDE w:val="0"/>
      <w:autoSpaceDN w:val="0"/>
      <w:adjustRightInd w:val="0"/>
      <w:spacing w:before="108" w:after="108"/>
      <w:jc w:val="center"/>
      <w:outlineLvl w:val="0"/>
    </w:pPr>
    <w:rPr>
      <w:rFonts w:ascii="Arial" w:hAnsi="Arial"/>
      <w:b/>
      <w:bCs/>
      <w:color w:val="26282F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BF188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EA0B5E"/>
    <w:rPr>
      <w:rFonts w:ascii="Cambria" w:hAnsi="Cambria" w:cs="Times New Roman"/>
      <w:b/>
      <w:bCs/>
      <w:kern w:val="32"/>
      <w:sz w:val="32"/>
      <w:szCs w:val="32"/>
    </w:rPr>
  </w:style>
  <w:style w:type="table" w:styleId="a3">
    <w:name w:val="Table Grid"/>
    <w:basedOn w:val="a1"/>
    <w:uiPriority w:val="59"/>
    <w:rsid w:val="009315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9315B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locked/>
    <w:rsid w:val="009315B3"/>
    <w:rPr>
      <w:rFonts w:cs="Times New Roman"/>
      <w:sz w:val="24"/>
    </w:rPr>
  </w:style>
  <w:style w:type="paragraph" w:styleId="a6">
    <w:name w:val="footer"/>
    <w:basedOn w:val="a"/>
    <w:link w:val="a7"/>
    <w:uiPriority w:val="99"/>
    <w:rsid w:val="009315B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locked/>
    <w:rsid w:val="009315B3"/>
    <w:rPr>
      <w:rFonts w:cs="Times New Roman"/>
      <w:sz w:val="24"/>
    </w:rPr>
  </w:style>
  <w:style w:type="paragraph" w:customStyle="1" w:styleId="DefaultParagraphFontParaCharChar">
    <w:name w:val="Default Paragraph Font Para Char Char Знак"/>
    <w:basedOn w:val="a"/>
    <w:uiPriority w:val="99"/>
    <w:rsid w:val="009315B3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CharChar">
    <w:name w:val="Char Знак Знак Char Знак Знак Знак Знак Знак Знак Знак Знак Знак Знак Знак Знак Знак Знак Знак Знак"/>
    <w:basedOn w:val="a"/>
    <w:uiPriority w:val="99"/>
    <w:rsid w:val="009315B3"/>
    <w:rPr>
      <w:rFonts w:ascii="Verdana" w:hAnsi="Verdana" w:cs="Verdana"/>
      <w:sz w:val="20"/>
      <w:szCs w:val="20"/>
      <w:lang w:val="en-US" w:eastAsia="en-US"/>
    </w:rPr>
  </w:style>
  <w:style w:type="paragraph" w:customStyle="1" w:styleId="ConsPlusNormal">
    <w:name w:val="ConsPlusNormal"/>
    <w:uiPriority w:val="99"/>
    <w:rsid w:val="009315B3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styleId="a8">
    <w:name w:val="Balloon Text"/>
    <w:basedOn w:val="a"/>
    <w:link w:val="a9"/>
    <w:uiPriority w:val="99"/>
    <w:semiHidden/>
    <w:rsid w:val="009315B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locked/>
    <w:rsid w:val="00EA0B5E"/>
    <w:rPr>
      <w:rFonts w:cs="Times New Roman"/>
      <w:sz w:val="2"/>
    </w:rPr>
  </w:style>
  <w:style w:type="character" w:styleId="aa">
    <w:name w:val="page number"/>
    <w:uiPriority w:val="99"/>
    <w:rsid w:val="009315B3"/>
    <w:rPr>
      <w:rFonts w:cs="Times New Roman"/>
    </w:rPr>
  </w:style>
  <w:style w:type="paragraph" w:customStyle="1" w:styleId="9">
    <w:name w:val="Обычный + 9 пт"/>
    <w:aliases w:val="По ширине"/>
    <w:basedOn w:val="a"/>
    <w:uiPriority w:val="99"/>
    <w:rsid w:val="009315B3"/>
    <w:pPr>
      <w:jc w:val="both"/>
    </w:pPr>
    <w:rPr>
      <w:sz w:val="18"/>
      <w:szCs w:val="18"/>
    </w:rPr>
  </w:style>
  <w:style w:type="paragraph" w:styleId="ab">
    <w:name w:val="No Spacing"/>
    <w:uiPriority w:val="99"/>
    <w:qFormat/>
    <w:rsid w:val="009315B3"/>
    <w:rPr>
      <w:sz w:val="24"/>
      <w:szCs w:val="24"/>
    </w:rPr>
  </w:style>
  <w:style w:type="character" w:styleId="ac">
    <w:name w:val="Hyperlink"/>
    <w:uiPriority w:val="99"/>
    <w:rsid w:val="009315B3"/>
    <w:rPr>
      <w:rFonts w:cs="Times New Roman"/>
      <w:color w:val="0000FF"/>
      <w:u w:val="single"/>
    </w:rPr>
  </w:style>
  <w:style w:type="paragraph" w:customStyle="1" w:styleId="11">
    <w:name w:val="Абзац списка1"/>
    <w:basedOn w:val="a"/>
    <w:rsid w:val="009315B3"/>
    <w:pPr>
      <w:ind w:left="720"/>
      <w:contextualSpacing/>
    </w:pPr>
  </w:style>
  <w:style w:type="character" w:customStyle="1" w:styleId="doccaption">
    <w:name w:val="doccaption"/>
    <w:uiPriority w:val="99"/>
    <w:rsid w:val="00352E87"/>
    <w:rPr>
      <w:rFonts w:cs="Times New Roman"/>
    </w:rPr>
  </w:style>
  <w:style w:type="paragraph" w:styleId="ad">
    <w:name w:val="List Paragraph"/>
    <w:basedOn w:val="a"/>
    <w:uiPriority w:val="34"/>
    <w:qFormat/>
    <w:rsid w:val="00D72621"/>
    <w:pPr>
      <w:ind w:left="720"/>
      <w:contextualSpacing/>
    </w:pPr>
  </w:style>
  <w:style w:type="character" w:customStyle="1" w:styleId="FontStyle12">
    <w:name w:val="Font Style12"/>
    <w:rsid w:val="00D72621"/>
    <w:rPr>
      <w:rFonts w:ascii="Times New Roman" w:hAnsi="Times New Roman" w:cs="Times New Roman" w:hint="default"/>
      <w:sz w:val="18"/>
      <w:szCs w:val="18"/>
    </w:rPr>
  </w:style>
  <w:style w:type="table" w:styleId="1-1">
    <w:name w:val="Medium Shading 1 Accent 1"/>
    <w:basedOn w:val="a1"/>
    <w:uiPriority w:val="63"/>
    <w:rsid w:val="00697CDB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">
    <w:name w:val="Light List Accent 1"/>
    <w:basedOn w:val="a1"/>
    <w:uiPriority w:val="61"/>
    <w:rsid w:val="00697CDB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-">
    <w:name w:val="Основной стиль таблицы Аудит-Консалтинг"/>
    <w:basedOn w:val="a1"/>
    <w:uiPriority w:val="99"/>
    <w:qFormat/>
    <w:rsid w:val="00AB34B6"/>
    <w:rPr>
      <w:rFonts w:eastAsia="Calibri"/>
      <w:szCs w:val="22"/>
      <w:lang w:eastAsia="en-US"/>
    </w:rPr>
    <w:tblPr>
      <w:tblInd w:w="0" w:type="dxa"/>
      <w:tblBorders>
        <w:top w:val="single" w:sz="12" w:space="0" w:color="0070C0"/>
        <w:left w:val="single" w:sz="12" w:space="0" w:color="0070C0"/>
        <w:bottom w:val="single" w:sz="12" w:space="0" w:color="0070C0"/>
        <w:right w:val="single" w:sz="12" w:space="0" w:color="0070C0"/>
        <w:insideH w:val="single" w:sz="4" w:space="0" w:color="0070C0"/>
        <w:insideV w:val="single" w:sz="4" w:space="0" w:color="007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pPr>
        <w:jc w:val="center"/>
      </w:pPr>
      <w:rPr>
        <w:rFonts w:ascii="Times New Roman" w:hAnsi="Times New Roman"/>
        <w:b/>
        <w:color w:val="EEECE1"/>
        <w:sz w:val="20"/>
      </w:rPr>
      <w:tblPr/>
      <w:tcPr>
        <w:tcBorders>
          <w:top w:val="single" w:sz="12" w:space="0" w:color="0070C0"/>
          <w:left w:val="single" w:sz="12" w:space="0" w:color="0070C0"/>
          <w:bottom w:val="single" w:sz="12" w:space="0" w:color="0070C0"/>
          <w:right w:val="single" w:sz="12" w:space="0" w:color="0070C0"/>
          <w:insideH w:val="nil"/>
          <w:insideV w:val="nil"/>
          <w:tl2br w:val="nil"/>
          <w:tr2bl w:val="nil"/>
        </w:tcBorders>
        <w:shd w:val="clear" w:color="auto" w:fill="0070C0"/>
      </w:tcPr>
    </w:tblStylePr>
  </w:style>
  <w:style w:type="character" w:customStyle="1" w:styleId="20">
    <w:name w:val="Заголовок 2 Знак"/>
    <w:link w:val="2"/>
    <w:semiHidden/>
    <w:rsid w:val="00BF1880"/>
    <w:rPr>
      <w:rFonts w:ascii="Cambria" w:eastAsia="Times New Roman" w:hAnsi="Cambria" w:cs="Times New Roman"/>
      <w:b/>
      <w:bCs/>
      <w:i/>
      <w:iCs/>
      <w:sz w:val="28"/>
      <w:szCs w:val="28"/>
    </w:rPr>
  </w:style>
  <w:style w:type="table" w:customStyle="1" w:styleId="-0">
    <w:name w:val="Аудит-Консалтинг"/>
    <w:basedOn w:val="a1"/>
    <w:uiPriority w:val="99"/>
    <w:rsid w:val="00716247"/>
    <w:rPr>
      <w:rFonts w:eastAsia="Calibri"/>
      <w:color w:val="000000"/>
      <w:sz w:val="16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FFFFFF"/>
        <w:bottom w:val="single" w:sz="4" w:space="0" w:color="000000"/>
        <w:right w:val="single" w:sz="4" w:space="0" w:color="FFFFFF"/>
        <w:insideH w:val="single" w:sz="4" w:space="0" w:color="D9D9D9"/>
        <w:insideV w:val="single" w:sz="4" w:space="0" w:color="D9D9D9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="Times New Roman" w:hAnsi="Times New Roman"/>
        <w:b/>
        <w:color w:val="auto"/>
        <w:sz w:val="16"/>
        <w:u w:val="none"/>
      </w:rPr>
      <w:tblPr/>
      <w:tcPr>
        <w:tcBorders>
          <w:top w:val="single" w:sz="4" w:space="0" w:color="000000"/>
          <w:left w:val="single" w:sz="4" w:space="0" w:color="FFFFFF"/>
          <w:bottom w:val="nil"/>
          <w:right w:val="single" w:sz="4" w:space="0" w:color="FFFFFF"/>
          <w:insideH w:val="nil"/>
          <w:insideV w:val="single" w:sz="4" w:space="0" w:color="D9D9D9"/>
          <w:tl2br w:val="nil"/>
          <w:tr2bl w:val="nil"/>
        </w:tcBorders>
        <w:shd w:val="clear" w:color="auto" w:fill="BFBFBF"/>
      </w:tcPr>
    </w:tblStylePr>
    <w:tblStylePr w:type="lastRow">
      <w:rPr>
        <w:rFonts w:ascii="Times New Roman" w:hAnsi="Times New Roman"/>
        <w:b/>
        <w:color w:val="000000"/>
        <w:sz w:val="16"/>
      </w:rPr>
      <w:tblPr/>
      <w:tcPr>
        <w:tcBorders>
          <w:top w:val="single" w:sz="4" w:space="0" w:color="F2F2F2"/>
          <w:left w:val="single" w:sz="4" w:space="0" w:color="F2F2F2"/>
          <w:bottom w:val="single" w:sz="4" w:space="0" w:color="000000"/>
          <w:right w:val="single" w:sz="4" w:space="0" w:color="F2F2F2"/>
          <w:insideH w:val="nil"/>
          <w:insideV w:val="single" w:sz="4" w:space="0" w:color="F2F2F2"/>
          <w:tl2br w:val="nil"/>
          <w:tr2bl w:val="nil"/>
        </w:tcBorders>
        <w:shd w:val="clear" w:color="auto" w:fill="BFBFBF"/>
      </w:tcPr>
    </w:tblStylePr>
    <w:tblStylePr w:type="firstCol">
      <w:rPr>
        <w:rFonts w:ascii="Times New Roman" w:hAnsi="Times New Roman"/>
        <w:sz w:val="20"/>
      </w:rPr>
      <w:tblPr/>
      <w:tcPr>
        <w:shd w:val="clear" w:color="auto" w:fill="D9D9D9"/>
      </w:tcPr>
    </w:tblStylePr>
    <w:tblStylePr w:type="lastCol">
      <w:rPr>
        <w:rFonts w:ascii="Times New Roman" w:hAnsi="Times New Roman"/>
        <w:sz w:val="20"/>
      </w:rPr>
      <w:tblPr/>
      <w:tcPr>
        <w:shd w:val="clear" w:color="auto" w:fill="D9D9D9"/>
      </w:tcPr>
    </w:tblStylePr>
  </w:style>
  <w:style w:type="character" w:customStyle="1" w:styleId="tlid-translation">
    <w:name w:val="tlid-translation"/>
    <w:basedOn w:val="a0"/>
    <w:rsid w:val="003B6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0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3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3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3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3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3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3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3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3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1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1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1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4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413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41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1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&#1058;&#1077;&#1083;&#1077;&#1092;&#1086;&#1085;:%208(87922)%202-63-11,%20E-mail:%20AKO-MinV@nsaudit.ru.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&#1058;&#1077;&#1083;&#1077;&#1092;&#1086;&#1085;:%208(87937)%202-67-29,%20&#1089;&#1086;&#1090;.%208-928-911-24-32,%20E-mail:%20AKO-KIS@nsaudit.ru.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mailto:&#1058;&#1077;&#1083;&#1077;&#1092;&#1086;&#1085;:%20967-394-07-82,%20E-mail:%20AKO-Mh@nsaudit.ru.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&#1058;&#1077;&#1083;&#1077;&#1092;&#1086;&#1085;:%208-928-828-34-63,%20E-mail:%20AKO-PYT@nsaudit.ru.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&#1058;&#1077;&#1083;&#1077;&#1092;&#1086;&#1085;:%20928-704-09-80,%20E-mail:%20AKO-Nch@nsaudit.ru." TargetMode="External"/><Relationship Id="rId10" Type="http://schemas.openxmlformats.org/officeDocument/2006/relationships/hyperlink" Target="mailto:&#1058;&#1077;&#1083;&#1077;&#1092;&#1086;&#1085;:8(8652)%2031-53-77,%20&#1089;&#1086;&#1090;.%208-938-301-09-29,%20&#1045;-mail:%20AKO-STV@nsaudit.ru.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mailto:AKO-&#1052;K@nsaudit.ru" TargetMode="External"/><Relationship Id="rId14" Type="http://schemas.openxmlformats.org/officeDocument/2006/relationships/hyperlink" Target="mailto:&#1058;&#1077;&#1083;&#1077;&#1092;&#1086;&#1085;:%208(8782)%2026-03-79,%20E-mail:%20AKO-CHR@nsaudit.ru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2F49F7-6BFB-4231-B411-B849C63CD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3263</Words>
  <Characters>18601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 001-О-2009</vt:lpstr>
    </vt:vector>
  </TitlesOfParts>
  <Company>audit-consalting</Company>
  <LinksUpToDate>false</LinksUpToDate>
  <CharactersWithSpaces>21821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 001-О-2009</dc:title>
  <dc:creator>поиск</dc:creator>
  <cp:lastModifiedBy>admin5</cp:lastModifiedBy>
  <cp:revision>7</cp:revision>
  <cp:lastPrinted>2014-12-24T10:28:00Z</cp:lastPrinted>
  <dcterms:created xsi:type="dcterms:W3CDTF">2019-03-01T09:42:00Z</dcterms:created>
  <dcterms:modified xsi:type="dcterms:W3CDTF">2019-03-05T07:23:00Z</dcterms:modified>
</cp:coreProperties>
</file>