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20" w:before="0"/>
        <w:jc w:val="center"/>
      </w:pPr>
      <w:r>
        <w:rPr>
          <w:rFonts w:ascii="Times New Roman" w:cs="Times New Roman" w:eastAsia="Times New Roman" w:hAnsi="Times New Roman"/>
          <w:b/>
          <w:bCs/>
          <w:sz w:val="32"/>
          <w:szCs w:val="32"/>
        </w:rPr>
        <w:t xml:space="preserve">ЕСЕП</w:t>
      </w:r>
    </w:p>
    <w:p>
      <w:pPr>
        <w:spacing w:after="240" w:before="0"/>
        <w:jc w:val="center"/>
      </w:pPr>
      <w:r>
        <w:rPr>
          <w:rFonts w:ascii="Times New Roman" w:cs="Times New Roman" w:eastAsia="Times New Roman" w:hAnsi="Times New Roman"/>
          <w:b/>
          <w:bCs/>
        </w:rPr>
        <w:t xml:space="preserve">1-аралық бақылау жобасы бойынша</w:t>
      </w:r>
    </w:p>
    <w:p>
      <w:pPr>
        <w:spacing w:after="120" w:before="0"/>
        <w:jc w:val="center"/>
      </w:pPr>
      <w:r>
        <w:rPr>
          <w:rFonts w:ascii="Times New Roman" w:cs="Times New Roman" w:eastAsia="Times New Roman" w:hAnsi="Times New Roman"/>
          <w:b/>
          <w:bCs/>
        </w:rPr>
        <w:t xml:space="preserve">Тақырыбы: </w:t>
      </w:r>
      <w:r>
        <w:rPr>
          <w:rFonts w:ascii="Times New Roman" w:cs="Times New Roman" w:eastAsia="Times New Roman" w:hAnsi="Times New Roman"/>
        </w:rPr>
        <w:t xml:space="preserve">«Педагогикалық зерттеуге арналған бұлттық веб қосымшаны әзірлеу және ЖИ сервисін API арқылы интеграциялау»</w:t>
      </w:r>
    </w:p>
    <w:p>
      <w:pPr>
        <w:spacing w:after="120" w:before="0"/>
        <w:jc w:val="center"/>
      </w:pPr>
      <w:r>
        <w:rPr>
          <w:rFonts w:ascii="Times New Roman" w:cs="Times New Roman" w:eastAsia="Times New Roman" w:hAnsi="Times New Roman"/>
          <w:b/>
          <w:bCs/>
        </w:rPr>
        <w:t xml:space="preserve">Қосымша: </w:t>
      </w:r>
      <w:r>
        <w:rPr>
          <w:rFonts w:ascii="Times New Roman" w:cs="Times New Roman" w:eastAsia="Times New Roman" w:hAnsi="Times New Roman"/>
        </w:rPr>
        <w:t xml:space="preserve">«JS-Тәлімгер» — JavaScript бойынша ЖИ кері байланысы бар диагностикалық веб қосымша</w:t>
      </w:r>
    </w:p>
    <w:p>
      <w:pPr>
        <w:spacing w:after="60" w:before="0"/>
        <w:jc w:val="center"/>
      </w:pPr>
      <w:r>
        <w:rPr>
          <w:rFonts w:ascii="Times New Roman" w:cs="Times New Roman" w:eastAsia="Times New Roman" w:hAnsi="Times New Roman"/>
          <w:b/>
          <w:bCs/>
        </w:rPr>
        <w:t xml:space="preserve">Пәні: </w:t>
      </w:r>
      <w:r>
        <w:rPr>
          <w:rFonts w:ascii="Times New Roman" w:cs="Times New Roman" w:eastAsia="Times New Roman" w:hAnsi="Times New Roman"/>
        </w:rPr>
        <w:t xml:space="preserve">«Педагогикалық зерттеулерді ұйымдастырудағы бұлтты технологиялар»</w:t>
      </w:r>
    </w:p>
    <w:p>
      <w:pPr>
        <w:spacing w:after="1600" w:before="0"/>
        <w:jc w:val="center"/>
      </w:pPr>
      <w:r>
        <w:rPr>
          <w:rFonts w:ascii="Times New Roman" w:cs="Times New Roman" w:eastAsia="Times New Roman" w:hAnsi="Times New Roman"/>
          <w:b/>
          <w:bCs/>
        </w:rPr>
        <w:t xml:space="preserve">Білім беру бағдарламасы: </w:t>
      </w:r>
      <w:r>
        <w:rPr>
          <w:rFonts w:ascii="Times New Roman" w:cs="Times New Roman" w:eastAsia="Times New Roman" w:hAnsi="Times New Roman"/>
        </w:rPr>
        <w:t xml:space="preserve">7М01511 – Информатика</w:t>
      </w:r>
    </w:p>
    <w:p>
      <w:pPr>
        <w:spacing w:after="60" w:before="0"/>
        <w:jc w:val="right"/>
      </w:pPr>
      <w:r>
        <w:rPr>
          <w:rFonts w:ascii="Times New Roman" w:cs="Times New Roman" w:eastAsia="Times New Roman" w:hAnsi="Times New Roman"/>
          <w:b/>
          <w:bCs/>
        </w:rPr>
        <w:t xml:space="preserve">Орындаған: </w:t>
      </w:r>
      <w:r>
        <w:rPr>
          <w:rFonts w:ascii="Times New Roman" w:cs="Times New Roman" w:eastAsia="Times New Roman" w:hAnsi="Times New Roman"/>
        </w:rPr>
        <w:t xml:space="preserve">Касым Сагынгали</w:t>
      </w:r>
    </w:p>
    <w:p>
      <w:pPr>
        <w:spacing w:after="3200"/>
      </w:pPr>
    </w:p>
    <w:p>
      <w:pPr>
        <w:spacing w:after="60" w:before="0"/>
        <w:jc w:val="center"/>
      </w:pPr>
      <w:r>
        <w:rPr>
          <w:rFonts w:ascii="Times New Roman" w:cs="Times New Roman" w:eastAsia="Times New Roman" w:hAnsi="Times New Roman"/>
        </w:rPr>
        <w:t xml:space="preserve">2026</w:t>
      </w:r>
    </w:p>
    <w:p>
      <w:r>
        <w:br w:type="page"/>
      </w:r>
    </w:p>
    <w:p>
      <w:pPr>
        <w:pStyle w:val="Heading1"/>
        <w:keepNext/>
      </w:pPr>
      <w:r>
        <w:rPr>
          <w:rFonts w:ascii="Times New Roman" w:cs="Times New Roman" w:eastAsia="Times New Roman" w:hAnsi="Times New Roman"/>
        </w:rPr>
        <w:t xml:space="preserve">1. Диссертациялық зерттеу тақырыбы және жобаның онымен байланысы</w:t>
      </w:r>
    </w:p>
    <w:p>
      <w:pPr>
        <w:spacing w:after="60" w:before="0"/>
        <w:ind w:firstLine="709"/>
        <w:jc w:val="both"/>
      </w:pPr>
      <w:r>
        <w:rPr>
          <w:rFonts w:ascii="Times New Roman" w:cs="Times New Roman" w:eastAsia="Times New Roman" w:hAnsi="Times New Roman"/>
        </w:rPr>
        <w:t xml:space="preserve">Диссертациялық зерттеу тақырыбы — «JavaScript бағдарламалау тілін жасанды интеллект көмегімен оқытуға арналған онлайн платформа». Зерттеудің негізгі идеясы — білім алушы практикалық тапсырмаларды орындау барысында жедел әрі жекелендірілген кері байланыс алатын онлайн оқу ортасын құру және оның педагогикалық тиімділігін бағалау.</w:t>
      </w:r>
    </w:p>
    <w:p>
      <w:pPr>
        <w:spacing w:after="60" w:before="0"/>
        <w:ind w:firstLine="709"/>
        <w:jc w:val="both"/>
      </w:pPr>
      <w:r>
        <w:rPr>
          <w:rFonts w:ascii="Times New Roman" w:cs="Times New Roman" w:eastAsia="Times New Roman" w:hAnsi="Times New Roman"/>
        </w:rPr>
        <w:t xml:space="preserve">Осы жобада платформаның негізгі модулінің прототипі — «JS-Тәлімгер» веб қосымшасы әзірленді: ол диагностикалық деректерді жинап, Firebase Firestore-да сақтайды, Google Gemini API арқылы рубрикаға негізделген кері байланыс береді, ал педагог ЖИ нәтижесін тексеріп түзетеді. Диссертациямен байланысы: прототип платформаның «ЖИ кері байланысы» модулін нақты пайдаланушылармен сынауға мүмкіндік береді; жиналған жауаптар JavaScript-ті үйренушілердің типтік қателерін сипаттауға эмпирикалық негіз болады; ЖИ мен педагог бағаларын салыстыру ЖИ-ді қай жағдайда сеніммен қолдануға болатынын анықтайды; ал педагог тексерген деректер 2-аралық жобада модельді бейімдеу және бағалау үшін пайдаланылады.</w:t>
      </w:r>
    </w:p>
    <w:p>
      <w:pPr>
        <w:pStyle w:val="Heading1"/>
        <w:keepNext/>
      </w:pPr>
      <w:r>
        <w:rPr>
          <w:rFonts w:ascii="Times New Roman" w:cs="Times New Roman" w:eastAsia="Times New Roman" w:hAnsi="Times New Roman"/>
        </w:rPr>
        <w:t xml:space="preserve">2. Педагогикалық мәселе, мақсат және зерттеу сұрағы</w:t>
      </w:r>
    </w:p>
    <w:p>
      <w:pPr>
        <w:spacing w:after="60" w:before="0"/>
        <w:ind w:firstLine="709"/>
        <w:jc w:val="both"/>
      </w:pPr>
      <w:r>
        <w:rPr>
          <w:rFonts w:ascii="Times New Roman" w:cs="Times New Roman" w:eastAsia="Times New Roman" w:hAnsi="Times New Roman"/>
        </w:rPr>
        <w:t xml:space="preserve">JavaScript-ті бастап үйренушілер типтерді салыстыру (== және ===), цикл шекаралары, функциядан мән қайтару, массивтермен жұмыс және DOM оқиғаларын өңдеу тақырыптарында тұрақты қателер жібереді. Практикалық тапсырмаларға жеке кері байланыс беру педагогтен көп уақыт талап етеді, сондықтан кері байланыс кешігеді немесе жалпылама болады. Ал қалыптастырушы бағалау зерттеулері кері байланыс уақтылы, нақты және келесі қадамды көрсететін болғанда ғана оқу нәтижесіне оң әсер ететінін көрсетеді [1; 2]. Генеративті ЖИ мұндай кері байланысты жылдам бере алады, бірақ оның дұрыстығы тексеруді қажет етеді [3].</w:t>
      </w:r>
    </w:p>
    <w:p>
      <w:pPr>
        <w:spacing w:after="60" w:before="0"/>
        <w:ind w:firstLine="709"/>
        <w:jc w:val="both"/>
      </w:pPr>
      <w:r>
        <w:rPr>
          <w:rFonts w:ascii="Times New Roman" w:cs="Times New Roman" w:eastAsia="Times New Roman" w:hAnsi="Times New Roman"/>
          <w:b/>
          <w:bCs/>
        </w:rPr>
        <w:t xml:space="preserve">Жобаның мақсаты: </w:t>
      </w:r>
      <w:r>
        <w:rPr>
          <w:rFonts w:ascii="Times New Roman" w:cs="Times New Roman" w:eastAsia="Times New Roman" w:hAnsi="Times New Roman"/>
        </w:rPr>
        <w:t xml:space="preserve">JavaScript бойынша диагностикалық тапсырмаларға жауаптарды жинайтын, бұлтта сақтайтын, ЖИ арқылы рубрика бойынша кері байланыс беретін және педагогке оны тексеріп түзетуге мүмкіндік беретін бұлттық веб қосымша әзірлеу.</w:t>
      </w:r>
    </w:p>
    <w:p>
      <w:pPr>
        <w:keepNext/>
        <w:spacing w:after="60" w:before="120"/>
        <w:jc w:val="left"/>
      </w:pPr>
      <w:r>
        <w:rPr>
          <w:rFonts w:ascii="Times New Roman" w:cs="Times New Roman" w:eastAsia="Times New Roman" w:hAnsi="Times New Roman"/>
          <w:i/>
          <w:iCs/>
          <w:sz w:val="24"/>
          <w:szCs w:val="24"/>
        </w:rPr>
        <w:t xml:space="preserve">1-кесте – Жоба паспорты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55"/>
      </w:tblGrid>
      <w:tr>
        <w:trPr>
          <w:cantSplit/>
          <w:tblHeader/>
        </w:trPr>
        <w:tc>
          <w:tcPr>
            <w:tcW w:type="dxa" w:w="2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Тармақ</w:t>
            </w:r>
          </w:p>
        </w:tc>
        <w:tc>
          <w:tcPr>
            <w:tcW w:type="dxa" w:w="6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Мазмұны</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Диссертация тақырыбы</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JavaScript бағдарламалау тілін ЖИ көмегімен оқытуға арналған онлайн платформа</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Қосымша атауы</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«JS-Тәлімгер»</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Педагогикалық мәселе</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Практикалық тапсырмаларға жедел, жеке кері байланыс берудің қиындығы; JS негіздеріндегі типтік қателердің жиі қайталануы</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Мақсатты пайдаланушылар</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JavaScript-ті бастап үйренушілер (мектептің жоғары сыныптары, колледж, ЖОО 1–2 курс), информатика педагогтері, зерттеуші</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Жиналатын деректер</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Анонимді код; диагностикалық және қорытынды тест (10 + 10 сұрақ) мен деңгей; ЖИ таңдаған деңгейлік тапсырмаға жазылған код, түзетулер, кеңестер; ЖИ талдауы; педагог бағасы</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ЖИ орындайтын қызмет</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Деңгейге сай тапсырма ұсыну; ашық жауапқа рубрика бойынша кері байланыс беру және балл ұсыну; дайын шешімсіз бағыттаушы кеңес</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Күтілетін нәтиже</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Бұлтта жұмыс істейтін қосымша; JS бойынша типтік қателер тізімі; ЖИ мен педагог бағаларының сәйкестік көрсеткіштері; 2-жобаға арналған тексерілген деректер жиыны</w:t>
            </w:r>
          </w:p>
        </w:tc>
      </w:tr>
    </w:tbl>
    <w:p>
      <w:pPr>
        <w:spacing w:after="60"/>
      </w:pPr>
    </w:p>
    <w:p>
      <w:pPr>
        <w:spacing w:after="60" w:before="0"/>
        <w:ind w:firstLine="709"/>
        <w:jc w:val="both"/>
      </w:pPr>
      <w:r>
        <w:rPr>
          <w:rFonts w:ascii="Times New Roman" w:cs="Times New Roman" w:eastAsia="Times New Roman" w:hAnsi="Times New Roman"/>
          <w:b/>
          <w:bCs/>
        </w:rPr>
        <w:t xml:space="preserve">Зерттеу сұрағы: </w:t>
      </w:r>
      <w:r>
        <w:rPr>
          <w:rFonts w:ascii="Times New Roman" w:cs="Times New Roman" w:eastAsia="Times New Roman" w:hAnsi="Times New Roman"/>
          <w:i/>
          <w:iCs/>
        </w:rPr>
        <w:t xml:space="preserve">«JavaScript негіздерін үйренушілер массивтермен, циклдермен және DOM оқиғаларымен жұмыс істеуге арналған тапсырмаларда қандай қателер жібереді , ЖИ кері байланысы осы қателерді педагог бағасымен салыстырғанда қаншалықты дұрыс анықтайды және деңгейлік тапсырмадан кейін білім деңгейі өзгере ме?»</w:t>
      </w:r>
    </w:p>
    <w:p>
      <w:pPr>
        <w:spacing w:after="60" w:before="0"/>
        <w:ind w:firstLine="709"/>
        <w:jc w:val="both"/>
      </w:pPr>
      <w:r>
        <w:rPr>
          <w:rFonts w:ascii="Times New Roman" w:cs="Times New Roman" w:eastAsia="Times New Roman" w:hAnsi="Times New Roman"/>
        </w:rPr>
        <w:t xml:space="preserve">Сұрақты тексеру үшін ЖИ ұсынған балл педагог бағасымен, ал диагностикалық тест нәтижесі қорытынды (параллель) тест нәтижесімен салыстырылады.</w:t>
      </w:r>
    </w:p>
    <w:p>
      <w:pPr>
        <w:pStyle w:val="Heading1"/>
        <w:keepNext/>
      </w:pPr>
      <w:r>
        <w:rPr>
          <w:rFonts w:ascii="Times New Roman" w:cs="Times New Roman" w:eastAsia="Times New Roman" w:hAnsi="Times New Roman"/>
        </w:rPr>
        <w:t xml:space="preserve">3. Қосымшаның қызметтері мен архитектурасы</w:t>
      </w:r>
    </w:p>
    <w:p>
      <w:pPr>
        <w:spacing w:after="60" w:before="0"/>
        <w:ind w:firstLine="709"/>
        <w:jc w:val="both"/>
      </w:pPr>
      <w:r>
        <w:rPr>
          <w:rFonts w:ascii="Times New Roman" w:cs="Times New Roman" w:eastAsia="Times New Roman" w:hAnsi="Times New Roman"/>
          <w:b/>
          <w:bCs/>
        </w:rPr>
        <w:t xml:space="preserve">Қатысушының жолы: </w:t>
      </w:r>
      <w:r>
        <w:rPr>
          <w:rFonts w:ascii="Times New Roman" w:cs="Times New Roman" w:eastAsia="Times New Roman" w:hAnsi="Times New Roman"/>
        </w:rPr>
        <w:t xml:space="preserve">басты бет (мақсат, тәртіп, ЖИ туралы ескерту, келісім) → диагностикалық тест, оның нәтижесі бойынша деңгей анықталады → ЖИ деңгейге сай банктен тапсырма таңдап, себебін түсіндіреді → жауап және ЖИ кері байланысы, қатемен жұмыс (2 түзету, 2 кеңес) → қорытынды тест және деңгей өзгерісі. Тест тапсырылмай тапсырма, тапсырма орындалмай қорытынды тест ашылмайды. Зерттеуші беті құпиясөзбен қорғалған. Талаптардың орындалуы 2-кестеде.</w:t>
      </w:r>
    </w:p>
    <w:p>
      <w:pPr>
        <w:keepNext/>
        <w:spacing w:after="60" w:before="120"/>
        <w:jc w:val="left"/>
      </w:pPr>
      <w:r>
        <w:rPr>
          <w:rFonts w:ascii="Times New Roman" w:cs="Times New Roman" w:eastAsia="Times New Roman" w:hAnsi="Times New Roman"/>
          <w:i/>
          <w:iCs/>
          <w:sz w:val="24"/>
          <w:szCs w:val="24"/>
        </w:rPr>
        <w:t xml:space="preserve">2-кесте – Қосымшаға қойылатын талаптардың іске асырылуы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000"/>
        <w:gridCol w:w="5755"/>
      </w:tblGrid>
      <w:tr>
        <w:trPr>
          <w:cantSplit/>
          <w:tblHeader/>
        </w:trPr>
        <w:tc>
          <w:tcPr>
            <w:tcW w:type="dxa" w:w="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w:t>
            </w:r>
          </w:p>
        </w:tc>
        <w:tc>
          <w:tcPr>
            <w:tcW w:type="dxa" w:w="3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Талап</w:t>
            </w:r>
          </w:p>
        </w:tc>
        <w:tc>
          <w:tcPr>
            <w:tcW w:type="dxa" w:w="5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Іске асырылуы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Зерттеу мақсаты мен қатысу тәртібі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Басты бет: мақсат, қадамдар, жиналатын деректер, ЖИ туралы ескерту, келісім белгісі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2</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Анонимді қатысушы коды</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3–20 таңба (латын әріптері, сандар, «-», «_»); аты-жөнді енгізуге жол берілмейді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3</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 сұрақтық тест және кемінде 3 тапсырма</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Диагностикалық тест (10) → 3 деңгей × 5 тапсырма банкінен ЖИ таңдаған тапсырма (саны баптауда, әдепкі 1) → қорытынды тест (10); рубрика 8 балдан</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4</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Жауапты бұлтқа сақтау</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Firestore: responses жинағы; жауап ЖИ шақыруынан бұрын сақталады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5–6</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талдауы және оны көрсету</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Gemini API; «ЖИ ұсынған, педагог тексермеген кері байланыс» белгісі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7</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Шектеулі зерттеуші беті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Құпиясөз (орта айнымалысы), сессия; рұқсатсыз кіруде беттер мен CSV ашылмайды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8</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Педагогтің тексеруі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Балл, түзетілген кері байланыс, түсініктеме, айырмашылық себебі, тексеру мәртебесі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9</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CSV экспорт</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Жауаптар және тест нәтижелері: CSV («;» бөлгіш, UTF-8) және Excel (.xlsx); Excel-де бағандар, қазақ әріптері мен көпжолды код дұрыс ашылады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Бұлттағы нұсқа</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Render.com: https://js-talimger.onrender.com</w:t>
            </w:r>
          </w:p>
        </w:tc>
      </w:tr>
    </w:tbl>
    <w:p>
      <w:pPr>
        <w:keepNext/>
        <w:spacing w:before="120"/>
        <w:jc w:val="center"/>
      </w:pPr>
      <w:r>
        <w:drawing>
          <wp:inline distT="0" distB="0" distL="0" distR="0">
            <wp:extent cx="5524500" cy="2809875"/>
            <wp:effectExtent t="0" r="0" b="0" l="0"/>
            <wp:docPr id="1" name="architecture" descr="Қосымша архитектурасының сызбасы" title="Архите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4"/>
          <w:szCs w:val="24"/>
        </w:rPr>
        <w:t xml:space="preserve">1-сурет – «JS-Тәлімгер» қосымшасының архитектурасы</w:t>
      </w:r>
    </w:p>
    <w:p>
      <w:pPr>
        <w:spacing w:after="60" w:before="0"/>
        <w:ind w:firstLine="709"/>
        <w:jc w:val="both"/>
      </w:pPr>
      <w:r>
        <w:rPr>
          <w:rFonts w:ascii="Times New Roman" w:cs="Times New Roman" w:eastAsia="Times New Roman" w:hAnsi="Times New Roman"/>
          <w:b/>
          <w:bCs/>
        </w:rPr>
        <w:t xml:space="preserve">Қолданылған құралдар: </w:t>
      </w:r>
      <w:r>
        <w:rPr>
          <w:rFonts w:ascii="Times New Roman" w:cs="Times New Roman" w:eastAsia="Times New Roman" w:hAnsi="Times New Roman"/>
        </w:rPr>
        <w:t xml:space="preserve">интерфейс — HTML, CSS, JavaScript (Jinja2 шаблондары); сервер — Python 3.12, Flask, gunicorn; бұлттық деректер қоры — Firebase Firestore; ЖИ — Google Gemini API (gemini-3.8-flash); бұлтта орналастыру — Render.com; кодты сақтау — Git/GitHub (https://github.com/FallAnge1/js-talimger); тестілеу — pytest.</w:t>
      </w:r>
    </w:p>
    <w:p>
      <w:pPr>
        <w:spacing w:after="60" w:before="0"/>
        <w:ind w:firstLine="709"/>
        <w:jc w:val="both"/>
      </w:pPr>
      <w:r>
        <w:rPr>
          <w:rFonts w:ascii="Times New Roman" w:cs="Times New Roman" w:eastAsia="Times New Roman" w:hAnsi="Times New Roman"/>
        </w:rPr>
        <w:t xml:space="preserve">Қауіпсіздік шаралары: API кілті, Firebase кілті және зерттеуші құпиясөзі тек сервердің орта айнымалыларында сақталады (.gitignore кілт файлдарын репозиторийге жібермейді); қатысушы тек өз жауабын көре алады; сессия cookie-лері HttpOnly және HTTPS режимінде Secure; ЖИ-ге қатысушы коды жіберілмейді.</w:t>
      </w:r>
    </w:p>
    <w:p>
      <w:pPr>
        <w:pStyle w:val="Heading1"/>
        <w:keepNext/>
      </w:pPr>
      <w:r>
        <w:rPr>
          <w:rFonts w:ascii="Times New Roman" w:cs="Times New Roman" w:eastAsia="Times New Roman" w:hAnsi="Times New Roman"/>
        </w:rPr>
        <w:t xml:space="preserve">4. Диагностикалық тапсырмалар және бағалау рубрикасы</w:t>
      </w:r>
    </w:p>
    <w:p>
      <w:pPr>
        <w:spacing w:after="60" w:before="0"/>
        <w:ind w:firstLine="709"/>
        <w:jc w:val="both"/>
      </w:pPr>
      <w:r>
        <w:rPr>
          <w:rFonts w:ascii="Times New Roman" w:cs="Times New Roman" w:eastAsia="Times New Roman" w:hAnsi="Times New Roman"/>
        </w:rPr>
        <w:t xml:space="preserve">Диагностикалық тест 10 сұрақтан тұрады және айнымалылар, деректер типтері, типтердің түрленуі, салыстыру операторлары, массивтер мен олардың әдістері, циклдер, функциялар, объектілер және DOM тақырыптарын қамтиды. Нәтиже бойынша деңгей анықталады (0–4 — бастапқы, 5–7 — орта, 8–10 — жоғары), ал қате жіберілген тақырыптар «әлсіз» деп белгіленеді. Әр деңгейге 5 практикалық тапсырма дайындалды (3-кесте); ЖИ деңгейдің банкінен әлсіз тақырыптарды бекітуге ең пайдалы тапсырманы таңдап, себебін қатысушыға түсіндіреді, ЖИ қолжетімсіз болса, таңдау тақырыптар сәйкестігі бойынша автоматты жасалады. Қорытынды тест — диагностикалық тестпен тақырыптары мен күрделілігі бірдей параллель нұсқа.</w:t>
      </w:r>
    </w:p>
    <w:p>
      <w:pPr>
        <w:keepNext/>
        <w:spacing w:after="60" w:before="120"/>
        <w:jc w:val="left"/>
      </w:pPr>
      <w:r>
        <w:rPr>
          <w:rFonts w:ascii="Times New Roman" w:cs="Times New Roman" w:eastAsia="Times New Roman" w:hAnsi="Times New Roman"/>
          <w:i/>
          <w:iCs/>
          <w:sz w:val="24"/>
          <w:szCs w:val="24"/>
        </w:rPr>
        <w:t xml:space="preserve">3-кесте – Деңгейлер және тапсырмалар банкі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200"/>
        <w:gridCol w:w="6655"/>
      </w:tblGrid>
      <w:tr>
        <w:trPr>
          <w:cantSplit/>
          <w:tblHeader/>
        </w:trPr>
        <w:tc>
          <w:tcPr>
            <w:tcW w:type="dxa" w:w="1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Деңгей</w:t>
            </w:r>
          </w:p>
        </w:tc>
        <w:tc>
          <w:tcPr>
            <w:tcW w:type="dxa" w:w="12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Тест балы</w:t>
            </w:r>
          </w:p>
        </w:tc>
        <w:tc>
          <w:tcPr>
            <w:tcW w:type="dxa" w:w="66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Тапсырмалар (әрқайсысы 4 критерий × 0–2 балл)</w:t>
            </w:r>
          </w:p>
        </w:tc>
      </w:tr>
      <w:tr>
        <w:trPr>
          <w:cantSplit/>
          <w:tblHeader w:val="off"/>
        </w:trPr>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Бастапқы</w:t>
            </w:r>
          </w:p>
        </w:tc>
        <w:tc>
          <w:tcPr>
            <w:tcW w:type="dxa" w:w="1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0–4</w:t>
            </w:r>
          </w:p>
        </w:tc>
        <w:tc>
          <w:tcPr>
            <w:tcW w:type="dxa" w:w="66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A1 — Дауыс беру жасын тексеру</w:t>
            </w:r>
          </w:p>
          <w:p>
            <w:pPr>
              <w:spacing w:after="0" w:line="240"/>
              <w:jc w:val="left"/>
            </w:pPr>
            <w:r>
              <w:rPr>
                <w:rFonts w:ascii="Times New Roman" w:cs="Times New Roman" w:eastAsia="Times New Roman" w:hAnsi="Times New Roman"/>
                <w:sz w:val="20"/>
                <w:szCs w:val="20"/>
              </w:rPr>
              <w:t xml:space="preserve">A2 — 1-ден n-ге дейінгі сандардың қосындысы</w:t>
            </w:r>
          </w:p>
          <w:p>
            <w:pPr>
              <w:spacing w:after="0" w:line="240"/>
              <w:jc w:val="left"/>
            </w:pPr>
            <w:r>
              <w:rPr>
                <w:rFonts w:ascii="Times New Roman" w:cs="Times New Roman" w:eastAsia="Times New Roman" w:hAnsi="Times New Roman"/>
                <w:sz w:val="20"/>
                <w:szCs w:val="20"/>
              </w:rPr>
              <w:t xml:space="preserve">A3 — Мәтін түріндегі сандарды қосу</w:t>
            </w:r>
          </w:p>
          <w:p>
            <w:pPr>
              <w:spacing w:after="0" w:line="240"/>
              <w:jc w:val="left"/>
            </w:pPr>
            <w:r>
              <w:rPr>
                <w:rFonts w:ascii="Times New Roman" w:cs="Times New Roman" w:eastAsia="Times New Roman" w:hAnsi="Times New Roman"/>
                <w:sz w:val="20"/>
                <w:szCs w:val="20"/>
              </w:rPr>
              <w:t xml:space="preserve">A4 — Массивтің соңғы элементі</w:t>
            </w:r>
          </w:p>
          <w:p>
            <w:pPr>
              <w:spacing w:after="0" w:line="240"/>
              <w:jc w:val="left"/>
            </w:pPr>
            <w:r>
              <w:rPr>
                <w:rFonts w:ascii="Times New Roman" w:cs="Times New Roman" w:eastAsia="Times New Roman" w:hAnsi="Times New Roman"/>
                <w:sz w:val="20"/>
                <w:szCs w:val="20"/>
              </w:rPr>
              <w:t xml:space="preserve">A5 — Пайдаланушымен сәлемдесу</w:t>
            </w:r>
          </w:p>
        </w:tc>
      </w:tr>
      <w:tr>
        <w:trPr>
          <w:cantSplit/>
          <w:tblHeader w:val="off"/>
        </w:trPr>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Орта</w:t>
            </w:r>
          </w:p>
        </w:tc>
        <w:tc>
          <w:tcPr>
            <w:tcW w:type="dxa" w:w="1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5–7</w:t>
            </w:r>
          </w:p>
        </w:tc>
        <w:tc>
          <w:tcPr>
            <w:tcW w:type="dxa" w:w="66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P1 — Массивтен жұп сандарды іріктеу</w:t>
            </w:r>
          </w:p>
          <w:p>
            <w:pPr>
              <w:spacing w:after="0" w:line="240"/>
              <w:jc w:val="left"/>
            </w:pPr>
            <w:r>
              <w:rPr>
                <w:rFonts w:ascii="Times New Roman" w:cs="Times New Roman" w:eastAsia="Times New Roman" w:hAnsi="Times New Roman"/>
                <w:sz w:val="20"/>
                <w:szCs w:val="20"/>
              </w:rPr>
              <w:t xml:space="preserve">P2 — Массивтегі ең үлкен санды табу</w:t>
            </w:r>
          </w:p>
          <w:p>
            <w:pPr>
              <w:spacing w:after="0" w:line="240"/>
              <w:jc w:val="left"/>
            </w:pPr>
            <w:r>
              <w:rPr>
                <w:rFonts w:ascii="Times New Roman" w:cs="Times New Roman" w:eastAsia="Times New Roman" w:hAnsi="Times New Roman"/>
                <w:sz w:val="20"/>
                <w:szCs w:val="20"/>
              </w:rPr>
              <w:t xml:space="preserve">P3 — Батырма басу санағышы (DOM және оқиғалар)</w:t>
            </w:r>
          </w:p>
          <w:p>
            <w:pPr>
              <w:spacing w:after="0" w:line="240"/>
              <w:jc w:val="left"/>
            </w:pPr>
            <w:r>
              <w:rPr>
                <w:rFonts w:ascii="Times New Roman" w:cs="Times New Roman" w:eastAsia="Times New Roman" w:hAnsi="Times New Roman"/>
                <w:sz w:val="20"/>
                <w:szCs w:val="20"/>
              </w:rPr>
              <w:t xml:space="preserve">P4 — Мәтіндегі сөздерді санау</w:t>
            </w:r>
          </w:p>
          <w:p>
            <w:pPr>
              <w:spacing w:after="0" w:line="240"/>
              <w:jc w:val="left"/>
            </w:pPr>
            <w:r>
              <w:rPr>
                <w:rFonts w:ascii="Times New Roman" w:cs="Times New Roman" w:eastAsia="Times New Roman" w:hAnsi="Times New Roman"/>
                <w:sz w:val="20"/>
                <w:szCs w:val="20"/>
              </w:rPr>
              <w:t xml:space="preserve">P5 — Себеттегі тауарлардың жалпы бағасы</w:t>
            </w:r>
          </w:p>
        </w:tc>
      </w:tr>
      <w:tr>
        <w:trPr>
          <w:cantSplit/>
          <w:tblHeader w:val="off"/>
        </w:trPr>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Жоғары</w:t>
            </w:r>
          </w:p>
        </w:tc>
        <w:tc>
          <w:tcPr>
            <w:tcW w:type="dxa" w:w="12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8–10</w:t>
            </w:r>
          </w:p>
        </w:tc>
        <w:tc>
          <w:tcPr>
            <w:tcW w:type="dxa" w:w="66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C1 — Әріптердің жиілік сөздігі</w:t>
            </w:r>
          </w:p>
          <w:p>
            <w:pPr>
              <w:spacing w:after="0" w:line="240"/>
              <w:jc w:val="left"/>
            </w:pPr>
            <w:r>
              <w:rPr>
                <w:rFonts w:ascii="Times New Roman" w:cs="Times New Roman" w:eastAsia="Times New Roman" w:hAnsi="Times New Roman"/>
                <w:sz w:val="20"/>
                <w:szCs w:val="20"/>
              </w:rPr>
              <w:t xml:space="preserve">C2 — Қайталанбайтын элементтер</w:t>
            </w:r>
          </w:p>
          <w:p>
            <w:pPr>
              <w:spacing w:after="0" w:line="240"/>
              <w:jc w:val="left"/>
            </w:pPr>
            <w:r>
              <w:rPr>
                <w:rFonts w:ascii="Times New Roman" w:cs="Times New Roman" w:eastAsia="Times New Roman" w:hAnsi="Times New Roman"/>
                <w:sz w:val="20"/>
                <w:szCs w:val="20"/>
              </w:rPr>
              <w:t xml:space="preserve">C3 — Тізімді іздеу арқылы сүзу</w:t>
            </w:r>
          </w:p>
          <w:p>
            <w:pPr>
              <w:spacing w:after="0" w:line="240"/>
              <w:jc w:val="left"/>
            </w:pPr>
            <w:r>
              <w:rPr>
                <w:rFonts w:ascii="Times New Roman" w:cs="Times New Roman" w:eastAsia="Times New Roman" w:hAnsi="Times New Roman"/>
                <w:sz w:val="20"/>
                <w:szCs w:val="20"/>
              </w:rPr>
              <w:t xml:space="preserve">C4 — Санағыш функция (тұйықталу)</w:t>
            </w:r>
          </w:p>
          <w:p>
            <w:pPr>
              <w:spacing w:after="0" w:line="240"/>
              <w:jc w:val="left"/>
            </w:pPr>
            <w:r>
              <w:rPr>
                <w:rFonts w:ascii="Times New Roman" w:cs="Times New Roman" w:eastAsia="Times New Roman" w:hAnsi="Times New Roman"/>
                <w:sz w:val="20"/>
                <w:szCs w:val="20"/>
              </w:rPr>
              <w:t xml:space="preserve">C5 — Үздік студенттер тізімі</w:t>
            </w:r>
          </w:p>
        </w:tc>
      </w:tr>
    </w:tbl>
    <w:p>
      <w:pPr>
        <w:spacing w:after="60" w:before="120"/>
        <w:ind w:firstLine="709"/>
        <w:jc w:val="both"/>
      </w:pPr>
      <w:r>
        <w:rPr>
          <w:rFonts w:ascii="Times New Roman" w:cs="Times New Roman" w:eastAsia="Times New Roman" w:hAnsi="Times New Roman"/>
        </w:rPr>
        <w:t xml:space="preserve">Әр критерийдің 0/1/2 деңгей сипаттамасы бар; олар ЖИ сұранысына да енгізіледі, сондықтан ЖИ мен педагог бірдей өлшемге сүйенеді. Барлық тапсырма, рубрика және қорытынды тест Қосымша А-да толық келтірілген.</w:t>
      </w:r>
    </w:p>
    <w:p>
      <w:pPr>
        <w:pStyle w:val="Heading1"/>
        <w:keepNext/>
      </w:pPr>
      <w:r>
        <w:rPr>
          <w:rFonts w:ascii="Times New Roman" w:cs="Times New Roman" w:eastAsia="Times New Roman" w:hAnsi="Times New Roman"/>
        </w:rPr>
        <w:t xml:space="preserve">5. Бұлттық деректер құрылымы</w:t>
      </w:r>
    </w:p>
    <w:p>
      <w:pPr>
        <w:spacing w:after="60" w:before="0"/>
        <w:ind w:firstLine="709"/>
        <w:jc w:val="both"/>
      </w:pPr>
      <w:r>
        <w:rPr>
          <w:rFonts w:ascii="Times New Roman" w:cs="Times New Roman" w:eastAsia="Times New Roman" w:hAnsi="Times New Roman"/>
        </w:rPr>
        <w:t xml:space="preserve">Деректер құрылымы бағдарламалауға дейін жобаланды. Firestore-да сегіз жинақ қолданылады (4-кесте). Әр жауапқа бірегей response_id беріледі; ол қатысушы коды мен тапсырма кодынан есептелетіндіктен, қайта жіберу көшірме жасамайды. Түзетілген талпыныстар R-XXXXXXXX-2, -3 кодтарымен бөлек сақталып, root_id өрісі арқылы бастапқы жауапқа байланады. Осы кодтар арқылы жауап, ЖИ нәтижесі және педагог тексеруі байланыстырылады.</w:t>
      </w:r>
    </w:p>
    <w:p>
      <w:pPr>
        <w:keepNext/>
        <w:spacing w:after="60" w:before="120"/>
        <w:jc w:val="left"/>
      </w:pPr>
      <w:r>
        <w:rPr>
          <w:rFonts w:ascii="Times New Roman" w:cs="Times New Roman" w:eastAsia="Times New Roman" w:hAnsi="Times New Roman"/>
          <w:i/>
          <w:iCs/>
          <w:sz w:val="24"/>
          <w:szCs w:val="24"/>
        </w:rPr>
        <w:t xml:space="preserve">4-кесте – Firestore жинақтары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700"/>
        <w:gridCol w:w="5755"/>
      </w:tblGrid>
      <w:tr>
        <w:trPr>
          <w:cantSplit/>
          <w:tblHeader/>
        </w:trPr>
        <w:tc>
          <w:tcPr>
            <w:tcW w:type="dxa" w:w="1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Жинақ</w:t>
            </w:r>
          </w:p>
        </w:tc>
        <w:tc>
          <w:tcPr>
            <w:tcW w:type="dxa" w:w="17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Құжат коды</w:t>
            </w:r>
          </w:p>
        </w:tc>
        <w:tc>
          <w:tcPr>
            <w:tcW w:type="dxa" w:w="5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Сақталатын деректер</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tasks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TEST1, P1–P3</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Тапсырма мәтіні, критерийлер мен деңгейлер, ең жоғары балл, нұсқасы, күтілетін жауап</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responses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R-XXXXXXXX(-2, -3)</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 коды, тапсырма коды мен нұсқасы, жауап мәтіні, талпыныс нөмірі (attempt), root_id, уақыт, ЖИ мәртебесі</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ai_feedback</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strengths, errors, recommendation, criteria_scores, suggested_score, needs_review, модель атауы, сұраныс нұсқасы, құрылымның дұрыстығы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teacher_review</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бағасы, түзетілген кері байланыс, түсініктеме, айырмашылық себебі, тексеру мәртебесі, уақыты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test_results / post_test_results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 коды</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Диагностикалық / қорытынды тест: әр сұрақтың нәтижесі мен тақырыбы, балл, деңгей</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assignments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 коды</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Деңгей, әлсіз тақырыптар, таңдалған тапсырма, таңдау себебі, кім таңдады (ЖИ/авто), модель</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hints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R-XXXXXXXX-H1, -H2</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Қатысушының сұрағы, ЖИ кеңесі, қай талпыныстан кейін сұралғаны, модель, сұраныс нұсқасы</w:t>
            </w:r>
          </w:p>
        </w:tc>
      </w:tr>
    </w:tbl>
    <w:p>
      <w:pPr>
        <w:spacing w:after="60"/>
      </w:pPr>
    </w:p>
    <w:p>
      <w:pPr>
        <w:spacing w:after="60" w:before="0"/>
        <w:ind w:firstLine="709"/>
        <w:jc w:val="both"/>
      </w:pPr>
      <w:r>
        <w:rPr>
          <w:rFonts w:ascii="Times New Roman" w:cs="Times New Roman" w:eastAsia="Times New Roman" w:hAnsi="Times New Roman"/>
        </w:rPr>
        <w:t xml:space="preserve">ЖИ нәтижесі педагог түзетуімен алмастырылмайды: екеуі бөлек жинақтарда тұрады. Сынақ жауабының жинақтарда дұрыс сақталуы жергілікті режимде де, бұлттағы Firestore-да да тексерілді; сынақ жазбалары кейін өшірілді.</w:t>
      </w:r>
    </w:p>
    <w:p>
      <w:pPr>
        <w:pStyle w:val="Heading1"/>
        <w:keepNext/>
      </w:pPr>
      <w:r>
        <w:rPr>
          <w:rFonts w:ascii="Times New Roman" w:cs="Times New Roman" w:eastAsia="Times New Roman" w:hAnsi="Times New Roman"/>
        </w:rPr>
        <w:t xml:space="preserve">6. ЖИ API интеграциясы және сұраныс үлгісі</w:t>
      </w:r>
    </w:p>
    <w:p>
      <w:pPr>
        <w:spacing w:after="60" w:before="0"/>
        <w:ind w:firstLine="709"/>
        <w:jc w:val="both"/>
      </w:pPr>
      <w:r>
        <w:rPr>
          <w:rFonts w:ascii="Times New Roman" w:cs="Times New Roman" w:eastAsia="Times New Roman" w:hAnsi="Times New Roman"/>
        </w:rPr>
        <w:t xml:space="preserve">ЖИ сервисі ретінде Google Gemini API таңдалды: оның тегін деңгейі бар, қазақ тіліндегі мәтінді басқа тегін модельдерге қарағанда сапалы өңдейді және жауапты алдын ала берілген JSON құрылымында қайтара алады (responseSchema). Бастапқы жоспарланған gemini-2.5-flash моделі жаңа пайдаланушыларға қолжетімсіз болып шықты (HTTP 404), сондықтан негізгі модель — gemini-3.8-flash, лимиті біткенде — gemini-3.1-flash-lite, ал Gemini мүлде жауап бермесе — Groq тегін сервисіндегі openai/gpt-oss-120b және qwen/qwen3.8-27b модельдері қолданылады (14 модельдік жауапта gpt-oss-120b педагогпен 9/13 сәйкес келді; gpt-oss-20b нұсқау енгізуге көнгендіктен алынбады); модель атаулары орта айнымалыларында беріледі және әр нәтижемен бірге сақталады. Тегін деңгейде сұраныстар провайдердің өнімін жақсартуға пайдаланылуы мүмкін, сондықтан ЖИ-ге тек анонимді жауап пен тапсырма жіберіледі және бұл туралы басты бетте ескертілген.</w:t>
      </w:r>
    </w:p>
    <w:p>
      <w:pPr>
        <w:spacing w:after="60" w:before="0"/>
        <w:ind w:firstLine="709"/>
        <w:jc w:val="both"/>
      </w:pPr>
      <w:r>
        <w:rPr>
          <w:rFonts w:ascii="Times New Roman" w:cs="Times New Roman" w:eastAsia="Times New Roman" w:hAnsi="Times New Roman"/>
        </w:rPr>
        <w:t xml:space="preserve">ЖИ үш қызмет атқарады, әрқайсысының өз сұраныс нұсқасы бар: деңгейлік тапсырма таңдау (s1), кері байланыс (v2) және бағыттаушы кеңес (h1). Кері байланыс нұсқаулығы бойынша ЖИ жауапты тек тапсырма мен рубрика негізінде талдайды, жауаптағы нұсқауларды орындамайды, дайын шешімді жазбайды және бекітілген JSON өрістерін қайтарады: strengths, errors, recommendation, criteria_scores, suggested_score, needs_review. Сервер міндетті өрістерді және балдың 0–8 (критерийдің 0–2) аралығында екенін тексереді; құрылым бұзылса, нәтиже «тексерілмеген» деп белгіленеді. ЖИ ешқайсысы жауап бермесе, жауап бәрібір сақталып, «Жауабыңыз сақталды. Кері байланысты кейін алуға болады» хабарламасы шығады, ал қайта сұрау көшірме жасамайды. Нұсқаулықтар мен жауап үлгісі Қосымша Ә-де.</w:t>
      </w:r>
    </w:p>
    <w:p>
      <w:pPr>
        <w:pStyle w:val="Heading1"/>
        <w:keepNext/>
      </w:pPr>
      <w:r>
        <w:rPr>
          <w:rFonts w:ascii="Times New Roman" w:cs="Times New Roman" w:eastAsia="Times New Roman" w:hAnsi="Times New Roman"/>
        </w:rPr>
        <w:t xml:space="preserve">7. Техникалық және педагогикалық сынақ нәтижелері</w:t>
      </w:r>
    </w:p>
    <w:p>
      <w:pPr>
        <w:pStyle w:val="Heading2"/>
        <w:keepNext/>
      </w:pPr>
      <w:r>
        <w:rPr>
          <w:rFonts w:ascii="Times New Roman" w:cs="Times New Roman" w:eastAsia="Times New Roman" w:hAnsi="Times New Roman"/>
        </w:rPr>
        <w:t xml:space="preserve">7.1. Техникалық сынақ</w:t>
      </w:r>
    </w:p>
    <w:p>
      <w:pPr>
        <w:spacing w:after="60" w:before="0"/>
        <w:ind w:firstLine="709"/>
        <w:jc w:val="both"/>
      </w:pPr>
      <w:r>
        <w:rPr>
          <w:rFonts w:ascii="Times New Roman" w:cs="Times New Roman" w:eastAsia="Times New Roman" w:hAnsi="Times New Roman"/>
        </w:rPr>
        <w:t xml:space="preserve">Техникалық сынақ жағдайлары pytest автотесттері ретінде жазылды (ЖИ шақыруы алмастырылып, деректер қоры жадта жұмыс істейді) және жергілікті серверде браузер арқылы қолмен қайталанды. 2026 жылғы 16 қазандағы нәтиже: 40 тесттің 40-ы өтті (5-кесте).</w:t>
      </w:r>
    </w:p>
    <w:p>
      <w:pPr>
        <w:keepNext/>
        <w:spacing w:after="60" w:before="120"/>
        <w:jc w:val="left"/>
      </w:pPr>
      <w:r>
        <w:rPr>
          <w:rFonts w:ascii="Times New Roman" w:cs="Times New Roman" w:eastAsia="Times New Roman" w:hAnsi="Times New Roman"/>
          <w:i/>
          <w:iCs/>
          <w:sz w:val="24"/>
          <w:szCs w:val="24"/>
        </w:rPr>
        <w:t xml:space="preserve">5-кесте – Техникалық сынақ нәтижелері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855"/>
        <w:gridCol w:w="1500"/>
      </w:tblGrid>
      <w:tr>
        <w:trPr>
          <w:cantSplit/>
          <w:tblHeader/>
        </w:trPr>
        <w:tc>
          <w:tcPr>
            <w:tcW w:type="dxa" w:w="3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Сынақ жағдайы</w:t>
            </w:r>
          </w:p>
        </w:tc>
        <w:tc>
          <w:tcPr>
            <w:tcW w:type="dxa" w:w="48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Күтілетін нәтиже</w:t>
            </w:r>
          </w:p>
        </w:tc>
        <w:tc>
          <w:tcPr>
            <w:tcW w:type="dxa" w:w="1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Нәтиже</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Дұрыс жауап</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дұрыс тұстарды көрсетеді, нәтиже «педагог тексермеген» белгісімен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жауап</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енгізу сұралады, ештеңе сақталмайды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API қатесі</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сақталады, түсінікті хабарлама шығады; қайта сұрауда ЖИ нәтижесі жаңартылады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Қайта жіберу</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Деректердің қажетсіз көшірмесі жасалмайды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құрылымы бұзылған / балл аралықтан тыс</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Нәтиже тексерілмеген деп белгіленеді</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Рұқсатсыз кіру (зерттеуші беті, басқа қатысушының жауабы)</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Қолжетімділік берілмейді (кіру бетіне бағыттау / 403)</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тексеруі және экспорт</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Бағалар бөлек сақталады, айырма CSV-ге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Тестсіз тапсырмаға / тапсырмасыз қорытынды тестке кіру</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Қолжетімділік бұғатталады, қатысушы алдыңғы кезеңге бағытталады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Деңгей және тапсырма таңдау (ЖИ қатесі, тізімде жоқ тапсырма)</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Деңгей балл бойынша дұрыс; ЖИ істемесе — тақырыптар бойынша автоматты таңдау</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лимиті таусылуы (HTTP 429)</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Қосалқы модельге көшу; бәрі қолжетімсіз болса — жауап сақталып, хабарлама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Бұлттағы нұсқа (Render + Firestore)</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жіберу, ЖИ кері байланысы және экспорт басқа браузерден жұмыс істейді</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bl>
    <w:p>
      <w:pPr>
        <w:pStyle w:val="Heading2"/>
        <w:keepNext/>
      </w:pPr>
      <w:r>
        <w:rPr>
          <w:rFonts w:ascii="Times New Roman" w:cs="Times New Roman" w:eastAsia="Times New Roman" w:hAnsi="Times New Roman"/>
        </w:rPr>
        <w:t xml:space="preserve">7.2. Педагогикалық сынақ: ЖИ мен педагог бағаларын салыстыру</w:t>
      </w:r>
    </w:p>
    <w:p>
      <w:pPr>
        <w:spacing w:after="60" w:before="0"/>
        <w:ind w:firstLine="709"/>
        <w:jc w:val="both"/>
      </w:pPr>
      <w:r>
        <w:rPr>
          <w:rFonts w:ascii="Times New Roman" w:cs="Times New Roman" w:eastAsia="Times New Roman" w:hAnsi="Times New Roman"/>
        </w:rPr>
        <w:t xml:space="preserve">ЖИ кері байланысының сапасы орта деңгейдің P1–P3 тапсырмаларына жазылған 14 модельдік жауап бойынша тексерілді: дұрыс, жартылай дұрыс, қате, нұсқау енгізу (prompt injection) әрекеті және рубрикаға тура келмейтін төрт «даулы» жауап. Педагог бағасы ЖИ нәтижесін көрмей тұрып қойылды; бұл нақты білім алушылардың жауабы емес. Талдау 2026-10-15 күні gemini-3.8-flash моделімен, сұраныстың v1 нұсқасымен жүргізілді.</w:t>
      </w:r>
    </w:p>
    <w:p>
      <w:pPr>
        <w:keepNext/>
        <w:spacing w:after="60" w:before="120"/>
        <w:jc w:val="left"/>
      </w:pPr>
      <w:r>
        <w:rPr>
          <w:rFonts w:ascii="Times New Roman" w:cs="Times New Roman" w:eastAsia="Times New Roman" w:hAnsi="Times New Roman"/>
          <w:i/>
          <w:iCs/>
          <w:sz w:val="24"/>
          <w:szCs w:val="24"/>
        </w:rPr>
        <w:t xml:space="preserve">6-кесте – ЖИ және педагог бағаларын салыстыру (модельдік жауаптар)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150"/>
        <w:gridCol w:w="2050"/>
        <w:gridCol w:w="800"/>
        <w:gridCol w:w="950"/>
        <w:gridCol w:w="900"/>
        <w:gridCol w:w="2705"/>
      </w:tblGrid>
      <w:tr>
        <w:trPr>
          <w:cantSplit/>
          <w:tblHeader/>
        </w:trPr>
        <w:tc>
          <w:tcPr>
            <w:tcW w:type="dxa" w:w="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Жауап коды</w:t>
            </w:r>
          </w:p>
        </w:tc>
        <w:tc>
          <w:tcPr>
            <w:tcW w:type="dxa" w:w="11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Тапсырма</w:t>
            </w:r>
          </w:p>
        </w:tc>
        <w:tc>
          <w:tcPr>
            <w:tcW w:type="dxa" w:w="20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Жауап түрі</w:t>
            </w:r>
          </w:p>
        </w:tc>
        <w:tc>
          <w:tcPr>
            <w:tcW w:type="dxa" w:w="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ЖИ бағасы</w:t>
            </w:r>
          </w:p>
        </w:tc>
        <w:tc>
          <w:tcPr>
            <w:tcW w:type="dxa" w:w="9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Педагог бағасы</w:t>
            </w:r>
          </w:p>
        </w:tc>
        <w:tc>
          <w:tcPr>
            <w:tcW w:type="dxa" w:w="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Айырма</w:t>
            </w:r>
          </w:p>
        </w:tc>
        <w:tc>
          <w:tcPr>
            <w:tcW w:type="dxa" w:w="270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Айырмашылық себебі</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R01</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R02</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R03</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R04</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R05</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R06</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R07</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R08</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R09</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R10</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Нұсқау енгізу әрекеті (prompt injection)</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R11</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баламалы шешім (sort)</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sort тәсілін «цикл жоқ» деп 0 балмен бағалады; педагог — дұрыс балама</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R12</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дұрыс код, қате түсіндірме</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7</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7</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R13</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тыйым салынған Math.max</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6</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Math.max қатесін екі критерийде жазалады</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R14</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onclick және жолдарды біріктіру</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6</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onclick-ті қате санады; педагог — жұмыс істейтін тәсіл</w:t>
            </w:r>
          </w:p>
        </w:tc>
      </w:tr>
    </w:tbl>
    <w:p>
      <w:pPr>
        <w:spacing w:after="60"/>
      </w:pPr>
    </w:p>
    <w:p>
      <w:pPr>
        <w:keepNext/>
        <w:spacing w:after="60" w:before="0"/>
        <w:jc w:val="both"/>
      </w:pPr>
      <w:r>
        <w:rPr>
          <w:rFonts w:ascii="Times New Roman" w:cs="Times New Roman" w:eastAsia="Times New Roman" w:hAnsi="Times New Roman"/>
        </w:rPr>
        <w:t xml:space="preserve">Негізгі көрсеткіштер:</w:t>
      </w:r>
    </w:p>
    <w:p>
      <w:pPr>
        <w:pStyle w:val="ListParagraph"/>
        <w:numPr>
          <w:ilvl w:val="0"/>
          <w:numId w:val="2"/>
        </w:numPr>
        <w:spacing w:after="30"/>
        <w:jc w:val="both"/>
      </w:pPr>
      <w:r>
        <w:rPr>
          <w:rFonts w:ascii="Times New Roman" w:cs="Times New Roman" w:eastAsia="Times New Roman" w:hAnsi="Times New Roman"/>
        </w:rPr>
        <w:t xml:space="preserve">талданған жауаптар — 14; ЖИ сұраныстары — 16, оның 14-і сәтті (88%); 2 уақытша қате (HTTP 503, HTTP 429) қайта сұраудан кейін жойылып, барлық жауап талданды;</w:t>
      </w:r>
    </w:p>
    <w:p>
      <w:pPr>
        <w:pStyle w:val="ListParagraph"/>
        <w:numPr>
          <w:ilvl w:val="0"/>
          <w:numId w:val="2"/>
        </w:numPr>
        <w:spacing w:after="30"/>
        <w:jc w:val="both"/>
      </w:pPr>
      <w:r>
        <w:rPr>
          <w:rFonts w:ascii="Times New Roman" w:cs="Times New Roman" w:eastAsia="Times New Roman" w:hAnsi="Times New Roman"/>
        </w:rPr>
        <w:t xml:space="preserve">ЖИ мен педагог бағасы толық сәйкес келді — 11/14, айырма 1 балдан аспады — 12/14; педагог түзеткен ЖИ нәтижелері — 3;</w:t>
      </w:r>
    </w:p>
    <w:p>
      <w:pPr>
        <w:pStyle w:val="ListParagraph"/>
        <w:numPr>
          <w:ilvl w:val="0"/>
          <w:numId w:val="2"/>
        </w:numPr>
        <w:spacing w:after="30"/>
        <w:jc w:val="both"/>
      </w:pPr>
      <w:r>
        <w:rPr>
          <w:rFonts w:ascii="Times New Roman" w:cs="Times New Roman" w:eastAsia="Times New Roman" w:hAnsi="Times New Roman"/>
        </w:rPr>
        <w:t xml:space="preserve">орташа абсолют айырма — 0.50 балл; ЖИ бағасы ешбір жағдайда педагог бағасынан жоғары болмады.</w:t>
      </w:r>
    </w:p>
    <w:p>
      <w:pPr>
        <w:spacing w:after="60" w:before="0"/>
        <w:ind w:firstLine="709"/>
        <w:jc w:val="both"/>
      </w:pPr>
      <w:r>
        <w:rPr>
          <w:rFonts w:ascii="Times New Roman" w:cs="Times New Roman" w:eastAsia="Times New Roman" w:hAnsi="Times New Roman"/>
          <w:b/>
          <w:bCs/>
        </w:rPr>
        <w:t xml:space="preserve">Сәйкес келмеген жағдайларды талдау. </w:t>
      </w:r>
      <w:r>
        <w:rPr>
          <w:rFonts w:ascii="Times New Roman" w:cs="Times New Roman" w:eastAsia="Times New Roman" w:hAnsi="Times New Roman"/>
        </w:rPr>
        <w:t xml:space="preserve">Типтік жауаптардың барлығында (R01–R10) және R12-де бағалар жалпы балл бойынша да, әр критерий бойынша да сәйкес келді. ЖИ мағыналық қателерді дұрыс анықтады: max = 0 бастапқы мәні (R05), санақ айнымалысының өңдеуші ішінде жариялануы (R08), forEach туралы қате тұжырым (R12). Нұсқау енгізу әрекетінде (R10) ЖИ нұсқауды орындамай, 0 балл қойып, needs_review = true белгіледі. Айырмашылық тек рубрика сипаттамасына тура келмейтін даулы жауаптарда пайда болды (R11, R13, R14): ЖИ рубриканың деңгей сипаттамаларын сөзбе-сөз қолданып, баламалы дұрыс тәсілдерді (sort, reduce, onclick) қате деп бағалады және бір қатені екі критерийде қайталап жазалады (R13). Үш жағдайда да ЖИ needs_review = false қойды, яғни бағасына «сенімді» болды. Демек ЖИ-дің өз белгісі педагог тексеруінің қажеттілігін анықтауға жеткіліксіз. Сонымен қатар R01–R10 рубрикадағы типтік қателер негізінде құрылғандықтан, олардағы толық сәйкестік ЖИ сапасын асыра көрсетуі мүмкін; бұл нақты қатысушылар жауаптарымен тексерілуі тиіс.</w:t>
      </w:r>
    </w:p>
    <w:p>
      <w:pPr>
        <w:pStyle w:val="Heading2"/>
        <w:keepNext/>
      </w:pPr>
      <w:r>
        <w:rPr>
          <w:rFonts w:ascii="Times New Roman" w:cs="Times New Roman" w:eastAsia="Times New Roman" w:hAnsi="Times New Roman"/>
        </w:rPr>
        <w:t xml:space="preserve">7.3. Пилоттық тексеру жоспары</w:t>
      </w:r>
    </w:p>
    <w:p>
      <w:pPr>
        <w:spacing w:after="60" w:before="0"/>
        <w:ind w:firstLine="709"/>
        <w:jc w:val="both"/>
      </w:pPr>
      <w:r>
        <w:rPr>
          <w:rFonts w:ascii="Times New Roman" w:cs="Times New Roman" w:eastAsia="Times New Roman" w:hAnsi="Times New Roman"/>
        </w:rPr>
        <w:t xml:space="preserve">Бұлттағы нұсқада 5–10 ересек еріктімен пилот өткізіледі: диагностикалық тест → деңгейлік тапсырма → қорытынды тест. Деңгей өзгерісі мен ЖИ/педагог бағалары зерттеуші бетінде және CSV экспортында талданады; пилот нәтижесі оқыту тиімділігін толық дәлелдемейді, құралды жетілдіруге пайдаланылады.</w:t>
      </w:r>
    </w:p>
    <w:p>
      <w:pPr>
        <w:pStyle w:val="Heading1"/>
        <w:keepNext/>
      </w:pPr>
      <w:r>
        <w:rPr>
          <w:rFonts w:ascii="Times New Roman" w:cs="Times New Roman" w:eastAsia="Times New Roman" w:hAnsi="Times New Roman"/>
        </w:rPr>
        <w:t xml:space="preserve">8. ЖИ қателері, шектеулер және енгізілген түзетулер</w:t>
      </w:r>
    </w:p>
    <w:p>
      <w:pPr>
        <w:spacing w:after="60" w:before="0"/>
        <w:ind w:firstLine="709"/>
        <w:jc w:val="both"/>
      </w:pPr>
      <w:r>
        <w:rPr>
          <w:rFonts w:ascii="Times New Roman" w:cs="Times New Roman" w:eastAsia="Times New Roman" w:hAnsi="Times New Roman"/>
        </w:rPr>
        <w:t xml:space="preserve">Жобалау кезінде ЖИ-дің ықтимал қателері (жартылай дұрыс жауапқа жоғары балл, мағыналық қатені байқамау, нұсқау енгізуге көну, дайын шешімді беру, JSON құрылымын бұзу) ескерілді, ал сынақ нақты қателерді көрсетті: баламалы шешімдерді рубрикаға сөзбе-сөз сәйкестендіру, бір қатені қайталап жазалау және needs_review белгісінің сенімсіздігі. Енгізілген түзетулер 7-кестеде көрсетілген.</w:t>
      </w:r>
    </w:p>
    <w:p>
      <w:pPr>
        <w:keepNext/>
        <w:spacing w:after="60" w:before="120"/>
        <w:jc w:val="left"/>
      </w:pPr>
      <w:r>
        <w:rPr>
          <w:rFonts w:ascii="Times New Roman" w:cs="Times New Roman" w:eastAsia="Times New Roman" w:hAnsi="Times New Roman"/>
          <w:i/>
          <w:iCs/>
          <w:sz w:val="24"/>
          <w:szCs w:val="24"/>
        </w:rPr>
        <w:t xml:space="preserve">7-кесте – Анықталған тәуекелдер және енгізілген түзетулер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55"/>
      </w:tblGrid>
      <w:tr>
        <w:trPr>
          <w:cantSplit/>
          <w:tblHeader/>
        </w:trPr>
        <w:tc>
          <w:tcPr>
            <w:tcW w:type="dxa" w:w="4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Мәселе</w:t>
            </w:r>
          </w:p>
        </w:tc>
        <w:tc>
          <w:tcPr>
            <w:tcW w:type="dxa" w:w="53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Енгізілген түзету</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ЖИ жауап мәтініндегі нұсқауды орындауы (prompt injection)</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Нұсқаулықта тыйым; жауап &lt;&lt;&lt; &gt;&gt;&gt; белгілерімен шектеледі; модельдік жауап R10 арқылы тексеріледі</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Бағаның рубрикаға сәйкес келмеуі</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Рубрика деңгейлері (0/1/2) сұранысқа енгізілді; criteria_scores өрісі; temperature = 0.2</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JSON құрылымының бұзылуы, балл аралықтан тыс</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responseSchema; сервердегі тексеру; «invalid» мәртебесі және needs_review = true</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Баламалы дұрыс шешімді төмен бағалау (R11, R14), бір қатені қайталап жазалау (R13)</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Сұраныстың v2 нұсқасы: критерийді мақсатына қарай бағалау, бір қатені бір критерийде ғана ескеру, рубрикаға тура келмесе needs_review = true</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needs_review белгісінің сенімсіздігі</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Педагог тексергенге дейін барлық ЖИ нәтижесі «тексерілмеген» деп белгіленеді</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Модельдің жабылуы (HTTP 404), лимит (HTTP 429), жүктеме (HTTP 503)</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503 кезінде қайталау; 429 кезінде қосалқы Gemini, одан кейін Groq модельдері; бәрі қолжетімсіз болса, жауап сақталады</w:t>
            </w:r>
          </w:p>
        </w:tc>
      </w:tr>
    </w:tbl>
    <w:p>
      <w:pPr>
        <w:spacing w:after="60"/>
      </w:pPr>
    </w:p>
    <w:p>
      <w:pPr>
        <w:spacing w:after="60" w:before="0"/>
        <w:ind w:firstLine="709"/>
        <w:jc w:val="both"/>
      </w:pPr>
      <w:r>
        <w:rPr>
          <w:rFonts w:ascii="Times New Roman" w:cs="Times New Roman" w:eastAsia="Times New Roman" w:hAnsi="Times New Roman"/>
        </w:rPr>
        <w:t xml:space="preserve">Шектеулер: код орындалмай, мәтін ретінде талданады; тегін ЖИ лимиттері (Gemini — бір модельге тәулігіне ~20 сұраныс, Groq — минутына бірнеше сұраныс); әр қатысушы бір деңгейлік тапсырма орындайды (баптау арқылы 3-ке дейін көбейтуге болады); Render-дің тегін жоспарында сервер ұйықтап қалады; модельдік жауаптарды бір педагог бағалады, сондықтан көрсеткіштер алдын ала сипатта.</w:t>
      </w:r>
    </w:p>
    <w:p>
      <w:pPr>
        <w:pStyle w:val="Heading1"/>
        <w:keepNext/>
      </w:pPr>
      <w:r>
        <w:rPr>
          <w:rFonts w:ascii="Times New Roman" w:cs="Times New Roman" w:eastAsia="Times New Roman" w:hAnsi="Times New Roman"/>
        </w:rPr>
        <w:t xml:space="preserve">9. Екінші аралық жобаға арналған деректерді дайындау жоспары</w:t>
      </w:r>
    </w:p>
    <w:p>
      <w:pPr>
        <w:pStyle w:val="ListParagraph"/>
        <w:numPr>
          <w:ilvl w:val="0"/>
          <w:numId w:val="2"/>
        </w:numPr>
        <w:spacing w:after="30"/>
        <w:jc w:val="both"/>
      </w:pPr>
      <w:r>
        <w:rPr>
          <w:rFonts w:ascii="Times New Roman" w:cs="Times New Roman" w:eastAsia="Times New Roman" w:hAnsi="Times New Roman"/>
        </w:rPr>
        <w:t xml:space="preserve">Әр қатысушы үшін диагностикалық және қорытынды тест нәтижелері мен деңгейі бір жолда экспортталады; деңгей өзгерісі кері байланыс пен деңгейлік тапсырманың әсерін бағалаудың негізгі көрсеткіші болады.</w:t>
      </w:r>
    </w:p>
    <w:p>
      <w:pPr>
        <w:pStyle w:val="ListParagraph"/>
        <w:numPr>
          <w:ilvl w:val="0"/>
          <w:numId w:val="2"/>
        </w:numPr>
        <w:spacing w:after="30"/>
        <w:jc w:val="both"/>
      </w:pPr>
      <w:r>
        <w:rPr>
          <w:rFonts w:ascii="Times New Roman" w:cs="Times New Roman" w:eastAsia="Times New Roman" w:hAnsi="Times New Roman"/>
        </w:rPr>
        <w:t xml:space="preserve">Әр жауап үшін жауап мәтіні, тапсырма нұсқасы, ЖИ нәтижесі (модель, сұраныс нұсқасы) және педагогтің тексерілген бағасы сақталады; дұрыс белгі ретінде тек педагог тексерген бағалар алынады; әр деңгей мен тапсырма бойынша 30–50 тексерілген жауап жинау жоспарланады.</w:t>
      </w:r>
    </w:p>
    <w:p>
      <w:pPr>
        <w:pStyle w:val="ListParagraph"/>
        <w:numPr>
          <w:ilvl w:val="0"/>
          <w:numId w:val="2"/>
        </w:numPr>
        <w:spacing w:after="30"/>
        <w:jc w:val="both"/>
      </w:pPr>
      <w:r>
        <w:rPr>
          <w:rFonts w:ascii="Times New Roman" w:cs="Times New Roman" w:eastAsia="Times New Roman" w:hAnsi="Times New Roman"/>
        </w:rPr>
        <w:t xml:space="preserve">2-жобада деректер оқыту және тексеру бөліктеріне бөлініп, ЖИ бағасының педагог бағасына жақындығы (орташа айырма, сәйкестік үлесі) қайта өлшенеді; даулы жауаптар (R11–R14 түрі) мен қатемен жұмыс деректері (балл өсімі, кеңестер) жеке талданады.</w:t>
      </w:r>
    </w:p>
    <w:p>
      <w:pPr>
        <w:pStyle w:val="Heading1"/>
        <w:keepNext/>
      </w:pPr>
      <w:r>
        <w:rPr>
          <w:rFonts w:ascii="Times New Roman" w:cs="Times New Roman" w:eastAsia="Times New Roman" w:hAnsi="Times New Roman"/>
        </w:rPr>
        <w:t xml:space="preserve">Қорытынды</w:t>
      </w:r>
    </w:p>
    <w:p>
      <w:pPr>
        <w:spacing w:after="60" w:before="0"/>
        <w:ind w:firstLine="709"/>
        <w:jc w:val="both"/>
      </w:pPr>
      <w:r>
        <w:rPr>
          <w:rFonts w:ascii="Times New Roman" w:cs="Times New Roman" w:eastAsia="Times New Roman" w:hAnsi="Times New Roman"/>
        </w:rPr>
        <w:t xml:space="preserve">Диссертациялық зерттеуге тікелей қатысты «JS-Тәлімгер» бұлттық веб қосымшасы әзірленді: диагностикалық тест деңгейді анықтайды, ЖИ деңгейге сай тапсырма таңдайды және жауапты рубрика бойынша талдайды, қатысушы қатемен жұмыс жасайды, қорытынды тест деңгей өзгерісін көрсетеді; педагог ЖИ нәтижесін тексереді, деректер бұлтта сақталып CSV/Excel-ге экспортталады. Келесі қадам — пилот және 2-жобаға тексерілген деректер жиынын қалыптастыру.</w:t>
      </w:r>
    </w:p>
    <w:p>
      <w:pPr>
        <w:pStyle w:val="Heading1"/>
        <w:keepNext/>
      </w:pPr>
      <w:r>
        <w:rPr>
          <w:rFonts w:ascii="Times New Roman" w:cs="Times New Roman" w:eastAsia="Times New Roman" w:hAnsi="Times New Roman"/>
        </w:rPr>
        <w:t xml:space="preserve">Пайдаланылған әдебиеттер</w:t>
      </w:r>
    </w:p>
    <w:p>
      <w:pPr>
        <w:spacing w:after="40" w:before="0"/>
        <w:jc w:val="left"/>
      </w:pPr>
      <w:r>
        <w:rPr>
          <w:rFonts w:ascii="Times New Roman" w:cs="Times New Roman" w:eastAsia="Times New Roman" w:hAnsi="Times New Roman"/>
        </w:rPr>
        <w:t xml:space="preserve">1. Black P., Wiliam D. Assessment and classroom learning // Assessment in Education: Principles, Policy &amp; Practice. – 1998. – Vol. 5, No. 1. – P. 7–74.</w:t>
      </w:r>
    </w:p>
    <w:p>
      <w:pPr>
        <w:spacing w:after="40" w:before="0"/>
        <w:jc w:val="left"/>
      </w:pPr>
      <w:r>
        <w:rPr>
          <w:rFonts w:ascii="Times New Roman" w:cs="Times New Roman" w:eastAsia="Times New Roman" w:hAnsi="Times New Roman"/>
        </w:rPr>
        <w:t xml:space="preserve">2. Hattie J., Timperley H. The power of feedback // Review of Educational Research. – 2007. – Vol. 77, No. 1. – P. 81–112.</w:t>
      </w:r>
    </w:p>
    <w:p>
      <w:pPr>
        <w:spacing w:after="40" w:before="0"/>
        <w:jc w:val="left"/>
      </w:pPr>
      <w:r>
        <w:rPr>
          <w:rFonts w:ascii="Times New Roman" w:cs="Times New Roman" w:eastAsia="Times New Roman" w:hAnsi="Times New Roman"/>
        </w:rPr>
        <w:t xml:space="preserve">3. Kasneci E. et al. ChatGPT for good? On opportunities and challenges of large language models for education // Learning and Individual Differences. – 2023. – Vol. 103. – 102274.</w:t>
      </w:r>
    </w:p>
    <w:p>
      <w:pPr>
        <w:spacing w:after="40" w:before="0"/>
        <w:jc w:val="left"/>
      </w:pPr>
      <w:r>
        <w:rPr>
          <w:rFonts w:ascii="Times New Roman" w:cs="Times New Roman" w:eastAsia="Times New Roman" w:hAnsi="Times New Roman"/>
        </w:rPr>
        <w:t xml:space="preserve">4. Google AI for Developers. Gemini API documentation. – URL: https://ai.google.dev/gemini-api/docs</w:t>
      </w:r>
    </w:p>
    <w:p>
      <w:pPr>
        <w:spacing w:after="40" w:before="0"/>
        <w:jc w:val="left"/>
      </w:pPr>
      <w:r>
        <w:rPr>
          <w:rFonts w:ascii="Times New Roman" w:cs="Times New Roman" w:eastAsia="Times New Roman" w:hAnsi="Times New Roman"/>
        </w:rPr>
        <w:t xml:space="preserve">5. Firebase Documentation. Cloud Firestore. – URL: https://firebase.google.com/docs/firestore</w:t>
      </w:r>
    </w:p>
    <w:p>
      <w:pPr>
        <w:spacing w:after="40" w:before="0"/>
        <w:jc w:val="left"/>
      </w:pPr>
      <w:r>
        <w:rPr>
          <w:rFonts w:ascii="Times New Roman" w:cs="Times New Roman" w:eastAsia="Times New Roman" w:hAnsi="Times New Roman"/>
        </w:rPr>
        <w:t xml:space="preserve">6. Flask Documentation. – URL: https://flask.palletsprojects.com</w:t>
      </w:r>
    </w:p>
    <w:p>
      <w:pPr>
        <w:pStyle w:val="Heading1"/>
        <w:keepNext/>
      </w:pPr>
      <w:r>
        <w:rPr>
          <w:rFonts w:ascii="Times New Roman" w:cs="Times New Roman" w:eastAsia="Times New Roman" w:hAnsi="Times New Roman"/>
        </w:rPr>
        <w:t xml:space="preserve">Қосымшалар</w:t>
      </w:r>
    </w:p>
    <w:p>
      <w:pPr>
        <w:spacing w:after="20" w:before="0"/>
        <w:jc w:val="both"/>
      </w:pPr>
      <w:r>
        <w:rPr>
          <w:rFonts w:ascii="Times New Roman" w:cs="Times New Roman" w:eastAsia="Times New Roman" w:hAnsi="Times New Roman"/>
        </w:rPr>
        <w:t xml:space="preserve">Қосымша А – Тесттер, деңгейлік тапсырмалар банкі және бағалау рубрикасы (бөлек файл).</w:t>
      </w:r>
    </w:p>
    <w:p>
      <w:pPr>
        <w:spacing w:after="20" w:before="0"/>
        <w:jc w:val="both"/>
      </w:pPr>
      <w:r>
        <w:rPr>
          <w:rFonts w:ascii="Times New Roman" w:cs="Times New Roman" w:eastAsia="Times New Roman" w:hAnsi="Times New Roman"/>
        </w:rPr>
        <w:t xml:space="preserve">Қосымша Ә – ЖИ қолдану журналы (бөлек файл).</w:t>
      </w:r>
    </w:p>
    <w:p>
      <w:pPr>
        <w:spacing w:after="20" w:before="0"/>
        <w:jc w:val="both"/>
      </w:pPr>
      <w:r>
        <w:rPr>
          <w:rFonts w:ascii="Times New Roman" w:cs="Times New Roman" w:eastAsia="Times New Roman" w:hAnsi="Times New Roman"/>
        </w:rPr>
        <w:t xml:space="preserve">Қосымша Б – Анонимдендірілген CSV деректер үлгісі (pilot/pilot_results.csv және зерттеуші бетінен экспорт).</w:t>
      </w:r>
    </w:p>
    <w:p>
      <w:pPr>
        <w:spacing w:after="20" w:before="0"/>
        <w:jc w:val="both"/>
      </w:pPr>
      <w:r>
        <w:rPr>
          <w:rFonts w:ascii="Times New Roman" w:cs="Times New Roman" w:eastAsia="Times New Roman" w:hAnsi="Times New Roman"/>
        </w:rPr>
        <w:t xml:space="preserve">Қосымша В – Бастапқы код және іске қосу нұсқаулығы (README.md): https://github.com/FallAnge1/js-talimger.</w:t>
      </w:r>
    </w:p>
    <w:sectPr>
      <w:footerReference w:type="default" r:id="rId6"/>
      <w:footerReference w:type="first" r:id="rId7"/>
      <w:pgSz w:w="11906" w:h="16838" w:orient="portrait"/>
      <w:pgMar w:top="1134" w:right="850"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i/>
      <w:i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27fb7e2ac327efb4b3a4d41943a3e57796efa2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JS-Тәлімгер жобасы</dc:creator>
  <cp:lastModifiedBy>Un-named</cp:lastModifiedBy>
  <cp:revision>1</cp:revision>
  <dcterms:created xsi:type="dcterms:W3CDTF">2026-10-16T13:58:00.509Z</dcterms:created>
  <dcterms:modified xsi:type="dcterms:W3CDTF">2026-10-16T13:58:00.510Z</dcterms:modified>
</cp:coreProperties>
</file>

<file path=docProps/custom.xml><?xml version="1.0" encoding="utf-8"?>
<Properties xmlns="http://schemas.openxmlformats.org/officeDocument/2006/custom-properties" xmlns:vt="http://schemas.openxmlformats.org/officeDocument/2006/docPropsVTypes"/>
</file>