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1A1A1A"/>
          <w:sz w:val="72"/>
          <w:szCs w:val="72"/>
        </w:rPr>
        <w:t xml:space="preserve">GYMFLOW</w:t>
      </w:r>
    </w:p>
    <w:p>
      <w:pPr>
        <w:spacing w:after="40" w:before="0"/>
        <w:jc w:val="center"/>
      </w:pPr>
      <w:r>
        <w:rPr>
          <w:rFonts w:ascii="Arial" w:cs="Arial" w:eastAsia="Arial" w:hAnsi="Arial"/>
          <w:color w:val="5F5E5A"/>
          <w:sz w:val="28"/>
          <w:szCs w:val="28"/>
        </w:rPr>
        <w:t xml:space="preserve">Plateforme SaaS de gestion de salles de sport</w:t>
      </w:r>
    </w:p>
    <w:p>
      <w:pPr>
        <w:spacing w:after="0" w:before="40"/>
        <w:jc w:val="center"/>
      </w:pPr>
      <w:r>
        <w:rPr>
          <w:rFonts w:ascii="Arial" w:cs="Arial" w:eastAsia="Arial" w:hAnsi="Arial"/>
          <w:color w:val="888780"/>
          <w:sz w:val="22"/>
          <w:szCs w:val="22"/>
        </w:rPr>
        <w:t xml:space="preserve">Cahier des charges &amp; Architecture technique</w:t>
      </w:r>
    </w:p>
    <w:p>
      <w:pPr>
        <w:spacing w:after="0" w:before="200"/>
      </w:pPr>
    </w:p>
    <w:p>
      <w:pPr>
        <w:pBdr>
          <w:top w:val="single" w:color="1A1A1A" w:sz="8" w:space="1"/>
          <w:bottom w:val="single" w:color="1A1A1A" w:sz="8" w:space="1"/>
        </w:pBdr>
        <w:spacing w:after="160" w:before="160"/>
        <w:jc w:val="center"/>
      </w:pPr>
      <w:r>
        <w:rPr>
          <w:rFonts w:ascii="Arial" w:cs="Arial" w:eastAsia="Arial" w:hAnsi="Arial"/>
          <w:color w:val="5F5E5A"/>
          <w:sz w:val="20"/>
          <w:szCs w:val="20"/>
        </w:rPr>
        <w:t xml:space="preserve">Version 1.0  |  Mai 2026  |  Confidentiel</w:t>
      </w:r>
    </w:p>
    <w:p>
      <w:pPr>
        <w:spacing w:after="0" w:before="600"/>
      </w:pPr>
    </w:p>
    <w:p>
      <w:r>
        <w:br w:type="page"/>
      </w:r>
    </w:p>
    <w:p>
      <w:pPr>
        <w:pStyle w:val="Heading1"/>
        <w:spacing w:after="160" w:before="400"/>
      </w:pPr>
      <w:r>
        <w:rPr>
          <w:rFonts w:ascii="Arial" w:cs="Arial" w:eastAsia="Arial" w:hAnsi="Arial"/>
          <w:b/>
          <w:bCs/>
          <w:color w:val="1A1A1A"/>
          <w:sz w:val="32"/>
          <w:szCs w:val="32"/>
        </w:rPr>
        <w:t xml:space="preserve">1. Présentation du projet</w:t>
      </w:r>
    </w:p>
    <w:p>
      <w:pPr>
        <w:pBdr>
          <w:bottom w:val="single" w:color="D3D1C7" w:sz="4" w:space="1"/>
        </w:pBdr>
        <w:spacing w:after="160" w:before="160"/>
      </w:pPr>
    </w:p>
    <w:p>
      <w:pPr>
        <w:pStyle w:val="Heading2"/>
        <w:spacing w:after="120" w:before="300"/>
      </w:pPr>
      <w:r>
        <w:rPr>
          <w:rFonts w:ascii="Arial" w:cs="Arial" w:eastAsia="Arial" w:hAnsi="Arial"/>
          <w:b/>
          <w:bCs/>
          <w:color w:val="2C2C2A"/>
          <w:sz w:val="26"/>
          <w:szCs w:val="26"/>
        </w:rPr>
        <w:t xml:space="preserve">1.1 Contexte et problème</w:t>
      </w:r>
    </w:p>
    <w:p>
      <w:pPr>
        <w:spacing w:after="80" w:before="60"/>
      </w:pPr>
      <w:r>
        <w:rPr>
          <w:rFonts w:ascii="Arial" w:cs="Arial" w:eastAsia="Arial" w:hAnsi="Arial"/>
          <w:color w:val="2C2C2A"/>
          <w:sz w:val="22"/>
          <w:szCs w:val="22"/>
        </w:rPr>
        <w:t xml:space="preserve">La majorité des salles de sport en Afrique de l'Ouest, et notamment au Sénégal, fonctionnent encore entièrement sur papier. Les gérants notent les noms des membres à la main, marquent les présences avec une croix sur une liste, et ne disposent d'aucun suivi de leurs revenus ni de leurs stocks de produits.</w:t>
      </w:r>
    </w:p>
    <w:p>
      <w:pPr>
        <w:spacing w:after="0" w:before="80"/>
      </w:pPr>
    </w:p>
    <w:p>
      <w:pPr>
        <w:spacing w:after="80" w:before="60"/>
      </w:pPr>
      <w:r>
        <w:rPr>
          <w:rFonts w:ascii="Arial" w:cs="Arial" w:eastAsia="Arial" w:hAnsi="Arial"/>
          <w:color w:val="2C2C2A"/>
          <w:sz w:val="22"/>
          <w:szCs w:val="22"/>
        </w:rPr>
        <w:t xml:space="preserve">Ce mode de fonctionnement entraîne plusieurs problèmes critiques :</w:t>
      </w:r>
    </w:p>
    <w:p>
      <w:pPr>
        <w:pStyle w:val="ListParagraph"/>
        <w:numPr>
          <w:ilvl w:val="0"/>
          <w:numId w:val="2"/>
        </w:numPr>
        <w:spacing w:after="40" w:before="40"/>
      </w:pPr>
      <w:r>
        <w:rPr>
          <w:rFonts w:ascii="Arial" w:cs="Arial" w:eastAsia="Arial" w:hAnsi="Arial"/>
          <w:color w:val="2C2C2A"/>
          <w:sz w:val="22"/>
          <w:szCs w:val="22"/>
        </w:rPr>
        <w:t xml:space="preserve">Aucune visibilité sur les revenus quotidiens, hebdomadaires ou mensuels</w:t>
      </w:r>
    </w:p>
    <w:p>
      <w:pPr>
        <w:pStyle w:val="ListParagraph"/>
        <w:numPr>
          <w:ilvl w:val="0"/>
          <w:numId w:val="2"/>
        </w:numPr>
        <w:spacing w:after="40" w:before="40"/>
      </w:pPr>
      <w:r>
        <w:rPr>
          <w:rFonts w:ascii="Arial" w:cs="Arial" w:eastAsia="Arial" w:hAnsi="Arial"/>
          <w:color w:val="2C2C2A"/>
          <w:sz w:val="22"/>
          <w:szCs w:val="22"/>
        </w:rPr>
        <w:t xml:space="preserve">Impossibilité de savoir combien de séances il reste à un membre</w:t>
      </w:r>
    </w:p>
    <w:p>
      <w:pPr>
        <w:pStyle w:val="ListParagraph"/>
        <w:numPr>
          <w:ilvl w:val="0"/>
          <w:numId w:val="2"/>
        </w:numPr>
        <w:spacing w:after="40" w:before="40"/>
      </w:pPr>
      <w:r>
        <w:rPr>
          <w:rFonts w:ascii="Arial" w:cs="Arial" w:eastAsia="Arial" w:hAnsi="Arial"/>
          <w:color w:val="2C2C2A"/>
          <w:sz w:val="22"/>
          <w:szCs w:val="22"/>
        </w:rPr>
        <w:t xml:space="preserve">Absence d'alertes pour les abonnements expirés ou en voie d'expiration</w:t>
      </w:r>
    </w:p>
    <w:p>
      <w:pPr>
        <w:pStyle w:val="ListParagraph"/>
        <w:numPr>
          <w:ilvl w:val="0"/>
          <w:numId w:val="2"/>
        </w:numPr>
        <w:spacing w:after="40" w:before="40"/>
      </w:pPr>
      <w:r>
        <w:rPr>
          <w:rFonts w:ascii="Arial" w:cs="Arial" w:eastAsia="Arial" w:hAnsi="Arial"/>
          <w:color w:val="2C2C2A"/>
          <w:sz w:val="22"/>
          <w:szCs w:val="22"/>
        </w:rPr>
        <w:t xml:space="preserve">Perte de revenus liée à des entrées non facturées ou des abonnements oubliés</w:t>
      </w:r>
    </w:p>
    <w:p>
      <w:pPr>
        <w:pStyle w:val="ListParagraph"/>
        <w:numPr>
          <w:ilvl w:val="0"/>
          <w:numId w:val="2"/>
        </w:numPr>
        <w:spacing w:after="40" w:before="40"/>
      </w:pPr>
      <w:r>
        <w:rPr>
          <w:rFonts w:ascii="Arial" w:cs="Arial" w:eastAsia="Arial" w:hAnsi="Arial"/>
          <w:color w:val="2C2C2A"/>
          <w:sz w:val="22"/>
          <w:szCs w:val="22"/>
        </w:rPr>
        <w:t xml:space="preserve">Gestion des ventes de produits (protéines, équipements) sans traçabilité</w:t>
      </w:r>
    </w:p>
    <w:p>
      <w:pPr>
        <w:pStyle w:val="ListParagraph"/>
        <w:numPr>
          <w:ilvl w:val="0"/>
          <w:numId w:val="2"/>
        </w:numPr>
        <w:spacing w:after="40" w:before="40"/>
      </w:pPr>
      <w:r>
        <w:rPr>
          <w:rFonts w:ascii="Arial" w:cs="Arial" w:eastAsia="Arial" w:hAnsi="Arial"/>
          <w:color w:val="2C2C2A"/>
          <w:sz w:val="22"/>
          <w:szCs w:val="22"/>
        </w:rPr>
        <w:t xml:space="preserve">Aucune donnée exploitable pour prendre des décisions de gestion</w:t>
      </w:r>
    </w:p>
    <w:p>
      <w:pPr>
        <w:spacing w:after="0" w:before="120"/>
      </w:pPr>
    </w:p>
    <w:p>
      <w:pPr>
        <w:pStyle w:val="Heading2"/>
        <w:spacing w:after="120" w:before="300"/>
      </w:pPr>
      <w:r>
        <w:rPr>
          <w:rFonts w:ascii="Arial" w:cs="Arial" w:eastAsia="Arial" w:hAnsi="Arial"/>
          <w:b/>
          <w:bCs/>
          <w:color w:val="2C2C2A"/>
          <w:sz w:val="26"/>
          <w:szCs w:val="26"/>
        </w:rPr>
        <w:t xml:space="preserve">1.2 Solution proposée</w:t>
      </w:r>
    </w:p>
    <w:p>
      <w:pPr>
        <w:spacing w:after="80" w:before="60"/>
      </w:pPr>
      <w:r>
        <w:rPr>
          <w:rFonts w:ascii="Arial" w:cs="Arial" w:eastAsia="Arial" w:hAnsi="Arial"/>
          <w:color w:val="2C2C2A"/>
          <w:sz w:val="22"/>
          <w:szCs w:val="22"/>
        </w:rPr>
        <w:t xml:space="preserve">GymFlow est une application web SaaS multi-tenant destinée aux gérants de salles de sport. Elle remplace entièrement le papier par une interface simple, rapide et accessible depuis n'importe quel appareil — ordinateur, tablette ou téléphone.</w:t>
      </w:r>
    </w:p>
    <w:p>
      <w:pPr>
        <w:spacing w:after="0" w:before="120"/>
      </w:pPr>
    </w:p>
    <w:p>
      <w:pPr>
        <w:pStyle w:val="Heading2"/>
        <w:spacing w:after="120" w:before="300"/>
      </w:pPr>
      <w:r>
        <w:rPr>
          <w:rFonts w:ascii="Arial" w:cs="Arial" w:eastAsia="Arial" w:hAnsi="Arial"/>
          <w:b/>
          <w:bCs/>
          <w:color w:val="2C2C2A"/>
          <w:sz w:val="26"/>
          <w:szCs w:val="26"/>
        </w:rPr>
        <w:t xml:space="preserve">1.3 Objectifs du produit</w:t>
      </w:r>
    </w:p>
    <w:p>
      <w:pPr>
        <w:pStyle w:val="ListParagraph"/>
        <w:numPr>
          <w:ilvl w:val="0"/>
          <w:numId w:val="2"/>
        </w:numPr>
        <w:spacing w:after="40" w:before="40"/>
      </w:pPr>
      <w:r>
        <w:rPr>
          <w:rFonts w:ascii="Arial" w:cs="Arial" w:eastAsia="Arial" w:hAnsi="Arial"/>
          <w:color w:val="2C2C2A"/>
          <w:sz w:val="22"/>
          <w:szCs w:val="22"/>
        </w:rPr>
        <w:t xml:space="preserve">Digitaliser la gestion des membres et abonnements</w:t>
      </w:r>
    </w:p>
    <w:p>
      <w:pPr>
        <w:pStyle w:val="ListParagraph"/>
        <w:numPr>
          <w:ilvl w:val="0"/>
          <w:numId w:val="2"/>
        </w:numPr>
        <w:spacing w:after="40" w:before="40"/>
      </w:pPr>
      <w:r>
        <w:rPr>
          <w:rFonts w:ascii="Arial" w:cs="Arial" w:eastAsia="Arial" w:hAnsi="Arial"/>
          <w:color w:val="2C2C2A"/>
          <w:sz w:val="22"/>
          <w:szCs w:val="22"/>
        </w:rPr>
        <w:t xml:space="preserve">Automatiser le pointage et le décompte des séances</w:t>
      </w:r>
    </w:p>
    <w:p>
      <w:pPr>
        <w:pStyle w:val="ListParagraph"/>
        <w:numPr>
          <w:ilvl w:val="0"/>
          <w:numId w:val="2"/>
        </w:numPr>
        <w:spacing w:after="40" w:before="40"/>
      </w:pPr>
      <w:r>
        <w:rPr>
          <w:rFonts w:ascii="Arial" w:cs="Arial" w:eastAsia="Arial" w:hAnsi="Arial"/>
          <w:color w:val="2C2C2A"/>
          <w:sz w:val="22"/>
          <w:szCs w:val="22"/>
        </w:rPr>
        <w:t xml:space="preserve">Fournir une caisse numérique pour les ventes de produits</w:t>
      </w:r>
    </w:p>
    <w:p>
      <w:pPr>
        <w:pStyle w:val="ListParagraph"/>
        <w:numPr>
          <w:ilvl w:val="0"/>
          <w:numId w:val="2"/>
        </w:numPr>
        <w:spacing w:after="40" w:before="40"/>
      </w:pPr>
      <w:r>
        <w:rPr>
          <w:rFonts w:ascii="Arial" w:cs="Arial" w:eastAsia="Arial" w:hAnsi="Arial"/>
          <w:color w:val="2C2C2A"/>
          <w:sz w:val="22"/>
          <w:szCs w:val="22"/>
        </w:rPr>
        <w:t xml:space="preserve">Donner au gérant une vision claire de ses revenus en temps réel</w:t>
      </w:r>
    </w:p>
    <w:p>
      <w:pPr>
        <w:pStyle w:val="ListParagraph"/>
        <w:numPr>
          <w:ilvl w:val="0"/>
          <w:numId w:val="2"/>
        </w:numPr>
        <w:spacing w:after="40" w:before="40"/>
      </w:pPr>
      <w:r>
        <w:rPr>
          <w:rFonts w:ascii="Arial" w:cs="Arial" w:eastAsia="Arial" w:hAnsi="Arial"/>
          <w:color w:val="2C2C2A"/>
          <w:sz w:val="22"/>
          <w:szCs w:val="22"/>
        </w:rPr>
        <w:t xml:space="preserve">Permettre à plusieurs salles d'être gérées sous un seul compte</w:t>
      </w:r>
    </w:p>
    <w:p>
      <w:pPr>
        <w:pStyle w:val="ListParagraph"/>
        <w:numPr>
          <w:ilvl w:val="0"/>
          <w:numId w:val="2"/>
        </w:numPr>
        <w:spacing w:after="40" w:before="40"/>
      </w:pPr>
      <w:r>
        <w:rPr>
          <w:rFonts w:ascii="Arial" w:cs="Arial" w:eastAsia="Arial" w:hAnsi="Arial"/>
          <w:color w:val="2C2C2A"/>
          <w:sz w:val="22"/>
          <w:szCs w:val="22"/>
        </w:rPr>
        <w:t xml:space="preserve">Proposer un modèle SaaS avec abonnement mensuel par salle</w:t>
      </w:r>
    </w:p>
    <w:p>
      <w:pPr>
        <w:spacing w:after="0" w:before="200"/>
      </w:pPr>
    </w:p>
    <w:p>
      <w:r>
        <w:br w:type="page"/>
      </w:r>
    </w:p>
    <w:p>
      <w:pPr>
        <w:pStyle w:val="Heading1"/>
        <w:spacing w:after="160" w:before="400"/>
      </w:pPr>
      <w:r>
        <w:rPr>
          <w:rFonts w:ascii="Arial" w:cs="Arial" w:eastAsia="Arial" w:hAnsi="Arial"/>
          <w:b/>
          <w:bCs/>
          <w:color w:val="1A1A1A"/>
          <w:sz w:val="32"/>
          <w:szCs w:val="32"/>
        </w:rPr>
        <w:t xml:space="preserve">2. Utilisateurs cibles</w:t>
      </w:r>
    </w:p>
    <w:p>
      <w:pPr>
        <w:pBdr>
          <w:bottom w:val="single" w:color="D3D1C7" w:sz="4" w:space="1"/>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Profil</w:t>
            </w:r>
          </w:p>
        </w:tc>
        <w:tc>
          <w:tcPr>
            <w:tcW w:type="dxa" w:w="3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Rôle</w:t>
            </w:r>
          </w:p>
        </w:tc>
        <w:tc>
          <w:tcPr>
            <w:tcW w:type="dxa" w:w="33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Besoins principaux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Gérant de salle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Administrateur principal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Vision globale, rapports, configuration</w:t>
            </w:r>
          </w:p>
        </w:tc>
      </w:tr>
      <w:tr>
        <w:tc>
          <w:tcPr>
            <w:tcW w:type="dxa" w:w="28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Réceptionniste / Coach</w:t>
            </w:r>
          </w:p>
        </w:tc>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Opérateur</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Pointage rapide, ajout membres, caisse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Propriétaire multi-salles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Super-admin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Vue consolidée de toutes ses salles</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3. Architecture technique</w:t>
      </w:r>
    </w:p>
    <w:p>
      <w:pPr>
        <w:pBdr>
          <w:bottom w:val="single" w:color="D3D1C7" w:sz="4" w:space="1"/>
        </w:pBdr>
        <w:spacing w:after="160" w:before="160"/>
      </w:pPr>
    </w:p>
    <w:p>
      <w:pPr>
        <w:pStyle w:val="Heading2"/>
        <w:spacing w:after="120" w:before="300"/>
      </w:pPr>
      <w:r>
        <w:rPr>
          <w:rFonts w:ascii="Arial" w:cs="Arial" w:eastAsia="Arial" w:hAnsi="Arial"/>
          <w:b/>
          <w:bCs/>
          <w:color w:val="2C2C2A"/>
          <w:sz w:val="26"/>
          <w:szCs w:val="26"/>
        </w:rPr>
        <w:t xml:space="preserve">3.1 Stack technologique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Technologie</w:t>
            </w:r>
          </w:p>
        </w:tc>
        <w:tc>
          <w:tcPr>
            <w:tcW w:type="dxa" w:w="39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Next.js 14 (App Router)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SSR, performances, SEO, routing natif</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Interface UI</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Composants professionnels, maintenance facile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Backend / API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Next.js API Routes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Tout-en-un, simplifie le déploiement</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Base de données</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Supabase (PostgreSQL)</w:t>
            </w:r>
          </w:p>
        </w:tc>
        <w:tc>
          <w:tcPr>
            <w:tcW w:type="dxa" w:w="3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Temps réel, auth intégrée, scalable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Authentification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Supabase Auth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Multi-tenant, JWT, OAuth Google</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Paiements SaaS</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Stripe</w:t>
            </w:r>
          </w:p>
        </w:tc>
        <w:tc>
          <w:tcPr>
            <w:tcW w:type="dxa" w:w="3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Abonnements récurrents, webhooks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Déploiement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Vercel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CI/CD automatique, CDN global</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Emails &amp; SMS</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Resend + Twilio</w:t>
            </w:r>
          </w:p>
        </w:tc>
        <w:tc>
          <w:tcPr>
            <w:tcW w:type="dxa" w:w="3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Notifications, rappels d'expiration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QR Codes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qrcode.js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Cartes membres, scan d'entrée</w:t>
            </w:r>
          </w:p>
        </w:tc>
      </w:tr>
    </w:tbl>
    <w:p>
      <w:pPr>
        <w:spacing w:after="0" w:before="200"/>
      </w:pPr>
    </w:p>
    <w:p>
      <w:pPr>
        <w:pStyle w:val="Heading2"/>
        <w:spacing w:after="120" w:before="300"/>
      </w:pPr>
      <w:r>
        <w:rPr>
          <w:rFonts w:ascii="Arial" w:cs="Arial" w:eastAsia="Arial" w:hAnsi="Arial"/>
          <w:b/>
          <w:bCs/>
          <w:color w:val="2C2C2A"/>
          <w:sz w:val="26"/>
          <w:szCs w:val="26"/>
        </w:rPr>
        <w:t xml:space="preserve">3.2 Architecture multi-tenant</w:t>
      </w:r>
    </w:p>
    <w:p>
      <w:pPr>
        <w:spacing w:after="80" w:before="60"/>
      </w:pPr>
      <w:r>
        <w:rPr>
          <w:rFonts w:ascii="Arial" w:cs="Arial" w:eastAsia="Arial" w:hAnsi="Arial"/>
          <w:color w:val="2C2C2A"/>
          <w:sz w:val="22"/>
          <w:szCs w:val="22"/>
        </w:rPr>
        <w:t xml:space="preserve">Chaque salle de sport est un tenant indépendant. Les données sont strictement isolées par salle grâce au Row Level Security (RLS) de Supabase. Un propriétaire peut créer plusieurs salles et basculer entre elles depuis un seul compte.</w:t>
      </w:r>
    </w:p>
    <w:p>
      <w:pPr>
        <w:spacing w:after="0" w:before="80"/>
      </w:pPr>
    </w:p>
    <w:p>
      <w:pPr>
        <w:pStyle w:val="ListParagraph"/>
        <w:numPr>
          <w:ilvl w:val="0"/>
          <w:numId w:val="2"/>
        </w:numPr>
        <w:spacing w:after="40" w:before="40"/>
      </w:pPr>
      <w:r>
        <w:rPr>
          <w:rFonts w:ascii="Arial" w:cs="Arial" w:eastAsia="Arial" w:hAnsi="Arial"/>
          <w:color w:val="2C2C2A"/>
          <w:sz w:val="22"/>
          <w:szCs w:val="22"/>
        </w:rPr>
        <w:t xml:space="preserve">Isolation des données par tenant_id sur toutes les tables</w:t>
      </w:r>
    </w:p>
    <w:p>
      <w:pPr>
        <w:pStyle w:val="ListParagraph"/>
        <w:numPr>
          <w:ilvl w:val="0"/>
          <w:numId w:val="2"/>
        </w:numPr>
        <w:spacing w:after="40" w:before="40"/>
      </w:pPr>
      <w:r>
        <w:rPr>
          <w:rFonts w:ascii="Arial" w:cs="Arial" w:eastAsia="Arial" w:hAnsi="Arial"/>
          <w:color w:val="2C2C2A"/>
          <w:sz w:val="22"/>
          <w:szCs w:val="22"/>
        </w:rPr>
        <w:t xml:space="preserve">Rôles : super_admin, admin (gérant), operator (réceptionniste)</w:t>
      </w:r>
    </w:p>
    <w:p>
      <w:pPr>
        <w:pStyle w:val="ListParagraph"/>
        <w:numPr>
          <w:ilvl w:val="0"/>
          <w:numId w:val="2"/>
        </w:numPr>
        <w:spacing w:after="40" w:before="40"/>
      </w:pPr>
      <w:r>
        <w:rPr>
          <w:rFonts w:ascii="Arial" w:cs="Arial" w:eastAsia="Arial" w:hAnsi="Arial"/>
          <w:color w:val="2C2C2A"/>
          <w:sz w:val="22"/>
          <w:szCs w:val="22"/>
        </w:rPr>
        <w:t xml:space="preserve">Chaque tenant a son plan d'abonnement Stripe indépendant</w:t>
      </w:r>
    </w:p>
    <w:p>
      <w:pPr>
        <w:pStyle w:val="ListParagraph"/>
        <w:numPr>
          <w:ilvl w:val="0"/>
          <w:numId w:val="2"/>
        </w:numPr>
        <w:spacing w:after="40" w:before="40"/>
      </w:pPr>
      <w:r>
        <w:rPr>
          <w:rFonts w:ascii="Arial" w:cs="Arial" w:eastAsia="Arial" w:hAnsi="Arial"/>
          <w:color w:val="2C2C2A"/>
          <w:sz w:val="22"/>
          <w:szCs w:val="22"/>
        </w:rPr>
        <w:t xml:space="preserve">API protégée par JWT avec vérification du tenant à chaque requête</w:t>
      </w:r>
    </w:p>
    <w:p>
      <w:pPr>
        <w:spacing w:after="0" w:before="200"/>
      </w:pPr>
    </w:p>
    <w:p>
      <w:r>
        <w:br w:type="page"/>
      </w:r>
    </w:p>
    <w:p>
      <w:pPr>
        <w:pStyle w:val="Heading1"/>
        <w:spacing w:after="160" w:before="400"/>
      </w:pPr>
      <w:r>
        <w:rPr>
          <w:rFonts w:ascii="Arial" w:cs="Arial" w:eastAsia="Arial" w:hAnsi="Arial"/>
          <w:b/>
          <w:bCs/>
          <w:color w:val="1A1A1A"/>
          <w:sz w:val="32"/>
          <w:szCs w:val="32"/>
        </w:rPr>
        <w:t xml:space="preserve">4. Composants &amp; modules du projet</w:t>
      </w:r>
    </w:p>
    <w:p>
      <w:pPr>
        <w:pBdr>
          <w:bottom w:val="single" w:color="D3D1C7" w:sz="4" w:space="1"/>
        </w:pBdr>
        <w:spacing w:after="160" w:before="160"/>
      </w:pPr>
    </w:p>
    <w:p>
      <w:pPr>
        <w:spacing w:after="80" w:before="60"/>
      </w:pPr>
      <w:r>
        <w:rPr>
          <w:rFonts w:ascii="Arial" w:cs="Arial" w:eastAsia="Arial" w:hAnsi="Arial"/>
          <w:color w:val="2C2C2A"/>
          <w:sz w:val="22"/>
          <w:szCs w:val="22"/>
        </w:rPr>
        <w:t xml:space="preserve">Le projet est organisé en 7 modules fonctionnels. Chaque module est une unité indépendante qui peut être développée et testée séparément.</w:t>
      </w:r>
    </w:p>
    <w:p>
      <w:pPr>
        <w:spacing w:after="0" w:before="160"/>
      </w:pPr>
    </w:p>
    <w:p>
      <w:pPr>
        <w:pStyle w:val="Heading2"/>
        <w:spacing w:after="120" w:before="300"/>
      </w:pPr>
      <w:r>
        <w:rPr>
          <w:rFonts w:ascii="Arial" w:cs="Arial" w:eastAsia="Arial" w:hAnsi="Arial"/>
          <w:b/>
          <w:bCs/>
          <w:color w:val="2C2C2A"/>
          <w:sz w:val="26"/>
          <w:szCs w:val="26"/>
        </w:rPr>
        <w:t xml:space="preserve">4.1 Module Authentification &amp; Onboarding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2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9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Inscription gérant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Création de compte email/mot de passe ou Google OAuth</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Création de salle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Wizard de configuration : nom, adresse, logo, devise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Invitation d'employés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Envoi d'invitation par email avec rôle assigné</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Connexion multi-salle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Sélecteur de salle au login si plusieurs salles</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Récupération mot de passe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Reset par email via Supabase Auth</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bl>
    <w:p>
      <w:pPr>
        <w:spacing w:after="0" w:before="200"/>
      </w:pPr>
    </w:p>
    <w:p>
      <w:pPr>
        <w:pStyle w:val="Heading2"/>
        <w:spacing w:after="120" w:before="300"/>
      </w:pPr>
      <w:r>
        <w:rPr>
          <w:rFonts w:ascii="Arial" w:cs="Arial" w:eastAsia="Arial" w:hAnsi="Arial"/>
          <w:b/>
          <w:bCs/>
          <w:color w:val="2C2C2A"/>
          <w:sz w:val="26"/>
          <w:szCs w:val="26"/>
        </w:rPr>
        <w:t xml:space="preserve">4.2 Module Membres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2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9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Fiche membre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Nom, prénom, téléphone, photo, date d'inscription, notes</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Ajout rapide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Formulaire simple : nom + type d'abonnement en 3 champs</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Recherche instantanée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Recherche par nom, téléphone ou numéro de membre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Import CSV</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Importer une liste de membres existante depuis Excel</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QR Code membre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Génération automatique d'un QR unique par membre</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Historique membre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Toutes les entrées et achats d'un membre</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Photo de profil</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Upload et affichage de la photo du membre</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Notes internes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Champ libre pour notes du gérant sur un membre</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bl>
    <w:p>
      <w:pPr>
        <w:spacing w:after="0" w:before="200"/>
      </w:pPr>
    </w:p>
    <w:p>
      <w:pPr>
        <w:pStyle w:val="Heading2"/>
        <w:spacing w:after="120" w:before="300"/>
      </w:pPr>
      <w:r>
        <w:rPr>
          <w:rFonts w:ascii="Arial" w:cs="Arial" w:eastAsia="Arial" w:hAnsi="Arial"/>
          <w:b/>
          <w:bCs/>
          <w:color w:val="2C2C2A"/>
          <w:sz w:val="26"/>
          <w:szCs w:val="26"/>
        </w:rPr>
        <w:t xml:space="preserve">4.3 Module Abonnements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2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9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Types configurables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Créer des formules : mensuel, trimestriel, 10 séances, 15 séances, etc.</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Tarification flexible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Prix par formule, possibilité de remise manuelle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Assignation membre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Associer un abonnement à un membre avec date de début</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Renouvellement</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Renouveler un abonnement en 1 clic depuis la fiche membre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Alertes d'expiration</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Notification automatique J-5, J-2, J-0 par SMS ou WhatsApp</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Historique abonnements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Liste de tous les abonnements passés d'un membre</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Gel d'abonnement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Suspendre un abonnement (maladie, voyage) et reprendre</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Abonnement famille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Grouper plusieurs membres sous un même abonnement</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bl>
    <w:p>
      <w:pPr>
        <w:spacing w:after="0" w:before="200"/>
      </w:pPr>
    </w:p>
    <w:p>
      <w:r>
        <w:br w:type="page"/>
      </w:r>
    </w:p>
    <w:p>
      <w:pPr>
        <w:pStyle w:val="Heading2"/>
        <w:spacing w:after="120" w:before="300"/>
      </w:pPr>
      <w:r>
        <w:rPr>
          <w:rFonts w:ascii="Arial" w:cs="Arial" w:eastAsia="Arial" w:hAnsi="Arial"/>
          <w:b/>
          <w:bCs/>
          <w:color w:val="2C2C2A"/>
          <w:sz w:val="26"/>
          <w:szCs w:val="26"/>
        </w:rPr>
        <w:t xml:space="preserve">4.4 Module Pointage (Check-in)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2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9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Recherche rapide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Trouver un membre en tapant son nom ou numéro</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Scan QR code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Pointer une entrée en scannant la carte membre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Décompte automatique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Les séances diminuent automatiquement à chaque check-in</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Alerte abonnement expiré</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Blocage visuel rouge si l'abonnement est expiré</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Alerte dernières séances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Avertissement orange si 1-2 séances restantes</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Journal en temps réel</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Liste horodatée de toutes les entrées du jour</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Présences simultanées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Voir combien de membres sont actuellement en salle</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Historique présences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Calendrier des présences par membre</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bl>
    <w:p>
      <w:pPr>
        <w:spacing w:after="0" w:before="200"/>
      </w:pPr>
    </w:p>
    <w:p>
      <w:pPr>
        <w:pStyle w:val="Heading2"/>
        <w:spacing w:after="120" w:before="300"/>
      </w:pPr>
      <w:r>
        <w:rPr>
          <w:rFonts w:ascii="Arial" w:cs="Arial" w:eastAsia="Arial" w:hAnsi="Arial"/>
          <w:b/>
          <w:bCs/>
          <w:color w:val="2C2C2A"/>
          <w:sz w:val="26"/>
          <w:szCs w:val="26"/>
        </w:rPr>
        <w:t xml:space="preserve">4.5 Module Caisse &amp; Boutique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2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9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Catalogue produits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Ajouter des produits avec nom, prix, stock, catégorie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Point de vente rapide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Interface caisse tactile : cliquer un produit = l'ajouter au panier</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Encaissement abonnements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Vendre un abonnement depuis la caisse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Modes de paiement</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Cash, Mobile Money (Wave, Orange Money), carte bancaire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Reçu imprimable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Générer un reçu PDF ou thermique pour chaque vente</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Gestion des stocks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Alertes quand un produit est en rupture ou faible stock</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Historique des ventes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Journal de toutes les transactions par jour/semaine/mois</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Remises et promotions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Appliquer un pourcentage de remise sur une vente</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bl>
    <w:p>
      <w:pPr>
        <w:spacing w:after="0" w:before="200"/>
      </w:pPr>
    </w:p>
    <w:p>
      <w:pPr>
        <w:pStyle w:val="Heading2"/>
        <w:spacing w:after="120" w:before="300"/>
      </w:pPr>
      <w:r>
        <w:rPr>
          <w:rFonts w:ascii="Arial" w:cs="Arial" w:eastAsia="Arial" w:hAnsi="Arial"/>
          <w:b/>
          <w:bCs/>
          <w:color w:val="2C2C2A"/>
          <w:sz w:val="26"/>
          <w:szCs w:val="26"/>
        </w:rPr>
        <w:t xml:space="preserve">4.6 Module Dashboard &amp; Revenus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2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9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KPIs du jour</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Revenus, check-ins, membres actifs, alertes — vue instantanée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Graphique revenus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Courbe des revenus sur 7 jours / 30 jours / 12 mois</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Répartition des revenus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Abonnements vs ventes boutique en pourcentage</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Rapport mensuel</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Résumé automatique exportable en PDF chaque mois</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Membres en croissance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Courbe d'évolution du nombre de membres actifs</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Heures de pointe</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Heatmap des heures d'affluence sur la semaine</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Taux de renouvellement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Pourcentage de membres qui renouvellent leur abonnement</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Export Excel</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Exporter toutes les données en fichier Excel</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bl>
    <w:p>
      <w:pPr>
        <w:spacing w:after="0" w:before="200"/>
      </w:pPr>
    </w:p>
    <w:p>
      <w:r>
        <w:br w:type="page"/>
      </w:r>
    </w:p>
    <w:p>
      <w:pPr>
        <w:pStyle w:val="Heading2"/>
        <w:spacing w:after="120" w:before="300"/>
      </w:pPr>
      <w:r>
        <w:rPr>
          <w:rFonts w:ascii="Arial" w:cs="Arial" w:eastAsia="Arial" w:hAnsi="Arial"/>
          <w:b/>
          <w:bCs/>
          <w:color w:val="2C2C2A"/>
          <w:sz w:val="26"/>
          <w:szCs w:val="26"/>
        </w:rPr>
        <w:t xml:space="preserve">4.7 Module Paramètres &amp; Administration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2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Composant</w:t>
            </w:r>
          </w:p>
        </w:tc>
        <w:tc>
          <w:tcPr>
            <w:tcW w:type="dxa" w:w="39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Profil de la salle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Nom, logo, adresse, contact, devise (F CFA, EUR, etc.)</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Gestion des employés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Inviter, modifier les rôles, désactiver des comptes</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Abonnement SaaS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Gérer le plan GymFlow, voir la facture, changer de carte</w:t>
            </w:r>
          </w:p>
        </w:tc>
        <w:tc>
          <w:tcPr>
            <w:tcW w:type="dxa" w:w="22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Essentiel</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Multi-salles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Ajouter une nouvelle salle, basculer entre salles</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Notifications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Configurer quels rappels sont envoyés et par quel canal</w:t>
            </w:r>
          </w:p>
        </w:tc>
        <w:tc>
          <w:tcPr>
            <w:tcW w:type="dxa" w:w="22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Important</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b/>
                <w:bCs/>
                <w:sz w:val="20"/>
                <w:szCs w:val="20"/>
              </w:rPr>
              <w:t xml:space="preserve">Sauvegarde des données</w:t>
            </w:r>
          </w:p>
        </w:tc>
        <w:tc>
          <w:tcPr>
            <w:tcW w:type="dxa" w:w="39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Export complet de la base en JSON ou CSV sur demande</w:t>
            </w:r>
          </w:p>
        </w:tc>
        <w:tc>
          <w:tcPr>
            <w:tcW w:type="dxa" w:w="2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Secondaire</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5. Modèle de données</w:t>
      </w:r>
    </w:p>
    <w:p>
      <w:pPr>
        <w:pBdr>
          <w:bottom w:val="single" w:color="D3D1C7" w:sz="4" w:space="1"/>
        </w:pBdr>
        <w:spacing w:after="160" w:before="160"/>
      </w:pPr>
    </w:p>
    <w:p>
      <w:pPr>
        <w:spacing w:after="80" w:before="60"/>
      </w:pPr>
      <w:r>
        <w:rPr>
          <w:rFonts w:ascii="Arial" w:cs="Arial" w:eastAsia="Arial" w:hAnsi="Arial"/>
          <w:color w:val="2C2C2A"/>
          <w:sz w:val="22"/>
          <w:szCs w:val="22"/>
        </w:rPr>
        <w:t xml:space="preserve">Les tables principales de la base de données PostgreSQL (Supabase) :</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Colonnes principales</w:t>
            </w:r>
          </w:p>
        </w:tc>
        <w:tc>
          <w:tcPr>
            <w:tcW w:type="dxa" w:w="29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Relations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gyms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id, name, logo_url, currency, plan, owner_id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 gym → N members, N users</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users</w:t>
            </w:r>
          </w:p>
        </w:tc>
        <w:tc>
          <w:tcPr>
            <w:tcW w:type="dxa" w:w="4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id, gym_id, email, role, name, avatar_url</w:t>
            </w:r>
          </w:p>
        </w:tc>
        <w:tc>
          <w:tcPr>
            <w:tcW w:type="dxa" w:w="2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appartient à 1 gym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members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id, gym_id, name, phone, photo_url, created_at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 member → N subscriptions</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subscription_types</w:t>
            </w:r>
          </w:p>
        </w:tc>
        <w:tc>
          <w:tcPr>
            <w:tcW w:type="dxa" w:w="4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id, gym_id, name, type, sessions, duration_days, price</w:t>
            </w:r>
          </w:p>
        </w:tc>
        <w:tc>
          <w:tcPr>
            <w:tcW w:type="dxa" w:w="2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1 gym → N types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subscriptions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id, member_id, type_id, starts_at, expires_at, sessions_left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appartient à 1 member</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checkins</w:t>
            </w:r>
          </w:p>
        </w:tc>
        <w:tc>
          <w:tcPr>
            <w:tcW w:type="dxa" w:w="4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id, member_id, subscription_id, checked_in_at, operator_id</w:t>
            </w:r>
          </w:p>
        </w:tc>
        <w:tc>
          <w:tcPr>
            <w:tcW w:type="dxa" w:w="2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appartient à 1 member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products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id, gym_id, name, price, stock, category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 gym → N products</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sales</w:t>
            </w:r>
          </w:p>
        </w:tc>
        <w:tc>
          <w:tcPr>
            <w:tcW w:type="dxa" w:w="4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id, gym_id, operator_id, total, method, created_at</w:t>
            </w:r>
          </w:p>
        </w:tc>
        <w:tc>
          <w:tcPr>
            <w:tcW w:type="dxa" w:w="2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1 sale → N sale_items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sale_items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id, sale_id, product_id, qty, unit_price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appartient à 1 sale</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6. Roadmap de développement</w:t>
      </w:r>
    </w:p>
    <w:p>
      <w:pPr>
        <w:pBdr>
          <w:bottom w:val="single" w:color="D3D1C7" w:sz="4" w:space="1"/>
        </w:pBdr>
        <w:spacing w:after="160" w:before="160"/>
      </w:pPr>
    </w:p>
    <w:p>
      <w:pPr>
        <w:spacing w:after="80" w:before="60"/>
      </w:pPr>
      <w:r>
        <w:rPr>
          <w:rFonts w:ascii="Arial" w:cs="Arial" w:eastAsia="Arial" w:hAnsi="Arial"/>
          <w:color w:val="2C2C2A"/>
          <w:sz w:val="22"/>
          <w:szCs w:val="22"/>
        </w:rPr>
        <w:t xml:space="preserve">Le développement est découpé en 4 sprints de 2 semaines. L'ordre est dicté par la valeur métier : ce qui remplace directement le papier passe en premier.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360"/>
        <w:gridCol w:w="180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Durée</w:t>
            </w:r>
          </w:p>
        </w:tc>
        <w:tc>
          <w:tcPr>
            <w:tcW w:type="dxa" w:w="33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Livrables</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Phase 1 — Fondations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 semaines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Auth, onboarding, gestion membres + abonnements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MVP</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Phase 2 — Opérations</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2 semaines</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Pointage QR code, alertes, journal temps réel</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Phase 3 — Commerce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 semaines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Caisse, boutique, ventes, reçus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Important</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Phase 4 — Analytics</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2 semaines</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Dashboard revenus, rapports, export, multi-salles</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Important</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7. Modèle économique SaaS</w:t>
      </w:r>
    </w:p>
    <w:p>
      <w:pPr>
        <w:pBdr>
          <w:bottom w:val="single" w:color="D3D1C7" w:sz="4" w:space="1"/>
        </w:pBdr>
        <w:spacing w:after="160" w:before="160"/>
      </w:pPr>
    </w:p>
    <w:p>
      <w:pPr>
        <w:spacing w:after="0" w:before="80"/>
      </w:pPr>
    </w:p>
    <w:p>
      <w:pPr>
        <w:spacing w:after="80" w:before="60"/>
      </w:pPr>
      <w:r>
        <w:rPr>
          <w:rFonts w:ascii="Arial" w:cs="Arial" w:eastAsia="Arial" w:hAnsi="Arial"/>
          <w:color w:val="2C2C2A"/>
          <w:sz w:val="22"/>
          <w:szCs w:val="22"/>
        </w:rPr>
        <w:t xml:space="preserve">Révision tarifaire v2 — prix ajustés à la baisse sur Pro et Multi-salles pour mieux correspondre au marché Afrique de l'Ouest. La boutique produits est désormais disponible sur tous les plans sans exception.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60"/>
        <w:gridCol w:w="1400"/>
        <w:gridCol w:w="140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Plan</w:t>
            </w:r>
          </w:p>
        </w:tc>
        <w:tc>
          <w:tcPr>
            <w:tcW w:type="dxa" w:w="2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Prix / mois</w:t>
            </w:r>
          </w:p>
        </w:tc>
        <w:tc>
          <w:tcPr>
            <w:tcW w:type="dxa" w:w="19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Membres</w:t>
            </w:r>
          </w:p>
        </w:tc>
        <w:tc>
          <w:tcPr>
            <w:tcW w:type="dxa" w:w="1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Boutique</w:t>
            </w:r>
          </w:p>
        </w:tc>
        <w:tc>
          <w:tcPr>
            <w:tcW w:type="dxa" w:w="1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Rapports &amp; SMS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Starter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9 900 F CFA</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100 max / 1 salle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Inclus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Non inclus</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Pro (le plus populaire)</w:t>
            </w:r>
          </w:p>
        </w:tc>
        <w:tc>
          <w:tcPr>
            <w:tcW w:type="dxa" w:w="2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14 900 F CFA  (−25%)</w:t>
            </w:r>
          </w:p>
        </w:tc>
        <w:tc>
          <w:tcPr>
            <w:tcW w:type="dxa" w:w="1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Illimités / 1 salle</w:t>
            </w:r>
          </w:p>
        </w:tc>
        <w:tc>
          <w:tcPr>
            <w:tcW w:type="dxa" w:w="1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Inclus</w:t>
            </w:r>
          </w:p>
        </w:tc>
        <w:tc>
          <w:tcPr>
            <w:tcW w:type="dxa" w:w="1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Inclus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Multi-salles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29 900 F CFA  (−25%)</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Illimités / 5 salles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Inclus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Inclus</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Entreprise</w:t>
            </w:r>
          </w:p>
        </w:tc>
        <w:tc>
          <w:tcPr>
            <w:tcW w:type="dxa" w:w="22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Sur devis</w:t>
            </w:r>
          </w:p>
        </w:tc>
        <w:tc>
          <w:tcPr>
            <w:tcW w:type="dxa" w:w="19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Illimités / 5+ salles</w:t>
            </w:r>
          </w:p>
        </w:tc>
        <w:tc>
          <w:tcPr>
            <w:tcW w:type="dxa" w:w="1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Inclus</w:t>
            </w:r>
          </w:p>
        </w:tc>
        <w:tc>
          <w:tcPr>
            <w:tcW w:type="dxa" w:w="14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Inclus + SLA</w:t>
            </w:r>
          </w:p>
        </w:tc>
      </w:tr>
    </w:tbl>
    <w:p>
      <w:pPr>
        <w:spacing w:after="0" w:before="120"/>
      </w:pPr>
    </w:p>
    <w:p>
      <w:pPr>
        <w:spacing w:after="80" w:before="200"/>
      </w:pPr>
      <w:r>
        <w:rPr>
          <w:rFonts w:ascii="Arial" w:cs="Arial" w:eastAsia="Arial" w:hAnsi="Arial"/>
          <w:b/>
          <w:bCs/>
          <w:color w:val="444441"/>
          <w:sz w:val="22"/>
          <w:szCs w:val="22"/>
        </w:rPr>
        <w:t xml:space="preserve">Inclus dans tous les plans</w:t>
      </w:r>
    </w:p>
    <w:p>
      <w:pPr>
        <w:pStyle w:val="ListParagraph"/>
        <w:numPr>
          <w:ilvl w:val="0"/>
          <w:numId w:val="2"/>
        </w:numPr>
        <w:spacing w:after="40" w:before="40"/>
      </w:pPr>
      <w:r>
        <w:rPr>
          <w:rFonts w:ascii="Arial" w:cs="Arial" w:eastAsia="Arial" w:hAnsi="Arial"/>
          <w:color w:val="2C2C2A"/>
          <w:sz w:val="22"/>
          <w:szCs w:val="22"/>
        </w:rPr>
        <w:t xml:space="preserve">Gestion membres et abonnements : mensuel, trimestriel, séances, vente à l'unité</w:t>
      </w:r>
    </w:p>
    <w:p>
      <w:pPr>
        <w:pStyle w:val="ListParagraph"/>
        <w:numPr>
          <w:ilvl w:val="0"/>
          <w:numId w:val="2"/>
        </w:numPr>
        <w:spacing w:after="40" w:before="40"/>
      </w:pPr>
      <w:r>
        <w:rPr>
          <w:rFonts w:ascii="Arial" w:cs="Arial" w:eastAsia="Arial" w:hAnsi="Arial"/>
          <w:color w:val="2C2C2A"/>
          <w:sz w:val="22"/>
          <w:szCs w:val="22"/>
        </w:rPr>
        <w:t xml:space="preserve">Pointage et check-in avec décompte automatique des séances</w:t>
      </w:r>
    </w:p>
    <w:p>
      <w:pPr>
        <w:pStyle w:val="ListParagraph"/>
        <w:numPr>
          <w:ilvl w:val="0"/>
          <w:numId w:val="2"/>
        </w:numPr>
        <w:spacing w:after="40" w:before="40"/>
      </w:pPr>
      <w:r>
        <w:rPr>
          <w:rFonts w:ascii="Arial" w:cs="Arial" w:eastAsia="Arial" w:hAnsi="Arial"/>
          <w:color w:val="2C2C2A"/>
          <w:sz w:val="22"/>
          <w:szCs w:val="22"/>
        </w:rPr>
        <w:t xml:space="preserve">Boutique produits : catalogue, ventes, gestion de stock de base</w:t>
      </w:r>
    </w:p>
    <w:p>
      <w:pPr>
        <w:pStyle w:val="ListParagraph"/>
        <w:numPr>
          <w:ilvl w:val="0"/>
          <w:numId w:val="2"/>
        </w:numPr>
        <w:spacing w:after="40" w:before="40"/>
      </w:pPr>
      <w:r>
        <w:rPr>
          <w:rFonts w:ascii="Arial" w:cs="Arial" w:eastAsia="Arial" w:hAnsi="Arial"/>
          <w:color w:val="2C2C2A"/>
          <w:sz w:val="22"/>
          <w:szCs w:val="22"/>
        </w:rPr>
        <w:t xml:space="preserve">Support WhatsApp et mises à jour automatiques inclus</w:t>
      </w:r>
    </w:p>
    <w:p>
      <w:pPr>
        <w:spacing w:after="0" w:before="120"/>
      </w:pPr>
    </w:p>
    <w:p>
      <w:pPr>
        <w:spacing w:after="80" w:before="200"/>
      </w:pPr>
      <w:r>
        <w:rPr>
          <w:rFonts w:ascii="Arial" w:cs="Arial" w:eastAsia="Arial" w:hAnsi="Arial"/>
          <w:b/>
          <w:bCs/>
          <w:color w:val="444441"/>
          <w:sz w:val="22"/>
          <w:szCs w:val="22"/>
        </w:rPr>
        <w:t xml:space="preserve">Politique d'essai gratuit — révisée</w:t>
      </w:r>
    </w:p>
    <w:p>
      <w:pPr>
        <w:pStyle w:val="ListParagraph"/>
        <w:numPr>
          <w:ilvl w:val="0"/>
          <w:numId w:val="2"/>
        </w:numPr>
        <w:spacing w:after="40" w:before="40"/>
      </w:pPr>
      <w:r>
        <w:rPr>
          <w:rFonts w:ascii="Arial" w:cs="Arial" w:eastAsia="Arial" w:hAnsi="Arial"/>
          <w:color w:val="2C2C2A"/>
          <w:sz w:val="22"/>
          <w:szCs w:val="22"/>
        </w:rPr>
        <w:t xml:space="preserve">30 jours d'essai gratuit sur tous les plans (augmenté de 14 à 30 jours)</w:t>
      </w:r>
    </w:p>
    <w:p>
      <w:pPr>
        <w:pStyle w:val="ListParagraph"/>
        <w:numPr>
          <w:ilvl w:val="0"/>
          <w:numId w:val="2"/>
        </w:numPr>
        <w:spacing w:after="40" w:before="40"/>
      </w:pPr>
      <w:r>
        <w:rPr>
          <w:rFonts w:ascii="Arial" w:cs="Arial" w:eastAsia="Arial" w:hAnsi="Arial"/>
          <w:color w:val="2C2C2A"/>
          <w:sz w:val="22"/>
          <w:szCs w:val="22"/>
        </w:rPr>
        <w:t xml:space="preserve">Aucune carte bancaire requise à l'inscription — zéro friction</w:t>
      </w:r>
    </w:p>
    <w:p>
      <w:pPr>
        <w:pStyle w:val="ListParagraph"/>
        <w:numPr>
          <w:ilvl w:val="0"/>
          <w:numId w:val="2"/>
        </w:numPr>
        <w:spacing w:after="40" w:before="40"/>
      </w:pPr>
      <w:r>
        <w:rPr>
          <w:rFonts w:ascii="Arial" w:cs="Arial" w:eastAsia="Arial" w:hAnsi="Arial"/>
          <w:color w:val="2C2C2A"/>
          <w:sz w:val="22"/>
          <w:szCs w:val="22"/>
        </w:rPr>
        <w:t xml:space="preserve">Accès à toutes les fonctionnalités du plan pendant la période d'essai</w:t>
      </w:r>
    </w:p>
    <w:p>
      <w:pPr>
        <w:pStyle w:val="ListParagraph"/>
        <w:numPr>
          <w:ilvl w:val="0"/>
          <w:numId w:val="2"/>
        </w:numPr>
        <w:spacing w:after="40" w:before="40"/>
      </w:pPr>
      <w:r>
        <w:rPr>
          <w:rFonts w:ascii="Arial" w:cs="Arial" w:eastAsia="Arial" w:hAnsi="Arial"/>
          <w:color w:val="2C2C2A"/>
          <w:sz w:val="22"/>
          <w:szCs w:val="22"/>
        </w:rPr>
        <w:t xml:space="preserve">Option annuelle : payer 10 mois, bénéficier de 12 mois (économie de 17%)</w:t>
      </w:r>
    </w:p>
    <w:p>
      <w:pPr>
        <w:spacing w:after="0" w:before="80"/>
      </w:pPr>
    </w:p>
    <w:p>
      <w:pPr>
        <w:spacing w:after="80" w:before="60"/>
      </w:pPr>
      <w:r>
        <w:rPr>
          <w:rFonts w:ascii="Arial" w:cs="Arial" w:eastAsia="Arial" w:hAnsi="Arial"/>
          <w:color w:val="2C2C2A"/>
          <w:sz w:val="22"/>
          <w:szCs w:val="22"/>
        </w:rPr>
        <w:t xml:space="preserve">Justification : 30 jours permet au gérant de prendre ses habitudes avec ses vrais membres avant de décider. Sur le marché sénégalais, un essai sans carte est la clé pour lever les barrières à l'adoption. Taux de conversion visé : 40 à 60% après la période d'essai.</w:t>
      </w:r>
    </w:p>
    <w:p>
      <w:pPr>
        <w:spacing w:after="0" w:before="200"/>
      </w:pPr>
    </w:p>
    <w:p>
      <w:r>
        <w:br w:type="page"/>
      </w:r>
    </w:p>
    <w:p>
      <w:pPr>
        <w:pStyle w:val="Heading1"/>
        <w:spacing w:after="160" w:before="400"/>
      </w:pPr>
      <w:r>
        <w:rPr>
          <w:rFonts w:ascii="Arial" w:cs="Arial" w:eastAsia="Arial" w:hAnsi="Arial"/>
          <w:b/>
          <w:bCs/>
          <w:color w:val="1A1A1A"/>
          <w:sz w:val="32"/>
          <w:szCs w:val="32"/>
        </w:rPr>
        <w:t xml:space="preserve">8. Exigences non-fonctionnelles</w:t>
      </w:r>
    </w:p>
    <w:p>
      <w:pPr>
        <w:pBdr>
          <w:bottom w:val="single" w:color="D3D1C7" w:sz="4" w:space="1"/>
        </w:pBdr>
        <w:spacing w:after="160" w:before="160"/>
      </w:pPr>
    </w:p>
    <w:p>
      <w:pPr>
        <w:pStyle w:val="Heading2"/>
        <w:spacing w:after="120" w:before="300"/>
      </w:pPr>
      <w:r>
        <w:rPr>
          <w:rFonts w:ascii="Arial" w:cs="Arial" w:eastAsia="Arial" w:hAnsi="Arial"/>
          <w:b/>
          <w:bCs/>
          <w:color w:val="2C2C2A"/>
          <w:sz w:val="26"/>
          <w:szCs w:val="26"/>
        </w:rPr>
        <w:t xml:space="preserve">8.1 Performance</w:t>
      </w:r>
    </w:p>
    <w:p>
      <w:pPr>
        <w:pStyle w:val="ListParagraph"/>
        <w:numPr>
          <w:ilvl w:val="0"/>
          <w:numId w:val="2"/>
        </w:numPr>
        <w:spacing w:after="40" w:before="40"/>
      </w:pPr>
      <w:r>
        <w:rPr>
          <w:rFonts w:ascii="Arial" w:cs="Arial" w:eastAsia="Arial" w:hAnsi="Arial"/>
          <w:color w:val="2C2C2A"/>
          <w:sz w:val="22"/>
          <w:szCs w:val="22"/>
        </w:rPr>
        <w:t xml:space="preserve">Temps de réponse des pages &lt; 2 secondes sur connexion 3G</w:t>
      </w:r>
    </w:p>
    <w:p>
      <w:pPr>
        <w:pStyle w:val="ListParagraph"/>
        <w:numPr>
          <w:ilvl w:val="0"/>
          <w:numId w:val="2"/>
        </w:numPr>
        <w:spacing w:after="40" w:before="40"/>
      </w:pPr>
      <w:r>
        <w:rPr>
          <w:rFonts w:ascii="Arial" w:cs="Arial" w:eastAsia="Arial" w:hAnsi="Arial"/>
          <w:color w:val="2C2C2A"/>
          <w:sz w:val="22"/>
          <w:szCs w:val="22"/>
        </w:rPr>
        <w:t xml:space="preserve">Check-in d'un membre en moins de 1 seconde</w:t>
      </w:r>
    </w:p>
    <w:p>
      <w:pPr>
        <w:pStyle w:val="ListParagraph"/>
        <w:numPr>
          <w:ilvl w:val="0"/>
          <w:numId w:val="2"/>
        </w:numPr>
        <w:spacing w:after="40" w:before="40"/>
      </w:pPr>
      <w:r>
        <w:rPr>
          <w:rFonts w:ascii="Arial" w:cs="Arial" w:eastAsia="Arial" w:hAnsi="Arial"/>
          <w:color w:val="2C2C2A"/>
          <w:sz w:val="22"/>
          <w:szCs w:val="22"/>
        </w:rPr>
        <w:t xml:space="preserve">Dashboard chargé en moins de 3 secondes avec 500 membres</w:t>
      </w:r>
    </w:p>
    <w:p>
      <w:pPr>
        <w:spacing w:after="0" w:before="120"/>
      </w:pPr>
    </w:p>
    <w:p>
      <w:pPr>
        <w:pStyle w:val="Heading2"/>
        <w:spacing w:after="120" w:before="300"/>
      </w:pPr>
      <w:r>
        <w:rPr>
          <w:rFonts w:ascii="Arial" w:cs="Arial" w:eastAsia="Arial" w:hAnsi="Arial"/>
          <w:b/>
          <w:bCs/>
          <w:color w:val="2C2C2A"/>
          <w:sz w:val="26"/>
          <w:szCs w:val="26"/>
        </w:rPr>
        <w:t xml:space="preserve">8.2 Disponibilité</w:t>
      </w:r>
    </w:p>
    <w:p>
      <w:pPr>
        <w:pStyle w:val="ListParagraph"/>
        <w:numPr>
          <w:ilvl w:val="0"/>
          <w:numId w:val="2"/>
        </w:numPr>
        <w:spacing w:after="40" w:before="40"/>
      </w:pPr>
      <w:r>
        <w:rPr>
          <w:rFonts w:ascii="Arial" w:cs="Arial" w:eastAsia="Arial" w:hAnsi="Arial"/>
          <w:color w:val="2C2C2A"/>
          <w:sz w:val="22"/>
          <w:szCs w:val="22"/>
        </w:rPr>
        <w:t xml:space="preserve">Uptime garanti de 99.5% (Vercel + Supabase SLA)</w:t>
      </w:r>
    </w:p>
    <w:p>
      <w:pPr>
        <w:pStyle w:val="ListParagraph"/>
        <w:numPr>
          <w:ilvl w:val="0"/>
          <w:numId w:val="2"/>
        </w:numPr>
        <w:spacing w:after="40" w:before="40"/>
      </w:pPr>
      <w:r>
        <w:rPr>
          <w:rFonts w:ascii="Arial" w:cs="Arial" w:eastAsia="Arial" w:hAnsi="Arial"/>
          <w:color w:val="2C2C2A"/>
          <w:sz w:val="22"/>
          <w:szCs w:val="22"/>
        </w:rPr>
        <w:t xml:space="preserve">Sauvegardes automatiques quotidiennes de la base de données</w:t>
      </w:r>
    </w:p>
    <w:p>
      <w:pPr>
        <w:pStyle w:val="ListParagraph"/>
        <w:numPr>
          <w:ilvl w:val="0"/>
          <w:numId w:val="2"/>
        </w:numPr>
        <w:spacing w:after="40" w:before="40"/>
      </w:pPr>
      <w:r>
        <w:rPr>
          <w:rFonts w:ascii="Arial" w:cs="Arial" w:eastAsia="Arial" w:hAnsi="Arial"/>
          <w:color w:val="2C2C2A"/>
          <w:sz w:val="22"/>
          <w:szCs w:val="22"/>
        </w:rPr>
        <w:t xml:space="preserve">Mode offline partiel : le pointage fonctionne sans connexion et se synchronise</w:t>
      </w:r>
    </w:p>
    <w:p>
      <w:pPr>
        <w:spacing w:after="0" w:before="120"/>
      </w:pPr>
    </w:p>
    <w:p>
      <w:pPr>
        <w:pStyle w:val="Heading2"/>
        <w:spacing w:after="120" w:before="300"/>
      </w:pPr>
      <w:r>
        <w:rPr>
          <w:rFonts w:ascii="Arial" w:cs="Arial" w:eastAsia="Arial" w:hAnsi="Arial"/>
          <w:b/>
          <w:bCs/>
          <w:color w:val="2C2C2A"/>
          <w:sz w:val="26"/>
          <w:szCs w:val="26"/>
        </w:rPr>
        <w:t xml:space="preserve">8.3 Sécurité</w:t>
      </w:r>
    </w:p>
    <w:p>
      <w:pPr>
        <w:pStyle w:val="ListParagraph"/>
        <w:numPr>
          <w:ilvl w:val="0"/>
          <w:numId w:val="2"/>
        </w:numPr>
        <w:spacing w:after="40" w:before="40"/>
      </w:pPr>
      <w:r>
        <w:rPr>
          <w:rFonts w:ascii="Arial" w:cs="Arial" w:eastAsia="Arial" w:hAnsi="Arial"/>
          <w:color w:val="2C2C2A"/>
          <w:sz w:val="22"/>
          <w:szCs w:val="22"/>
        </w:rPr>
        <w:t xml:space="preserve">Toutes les communications chiffrées en HTTPS (TLS 1.3)</w:t>
      </w:r>
    </w:p>
    <w:p>
      <w:pPr>
        <w:pStyle w:val="ListParagraph"/>
        <w:numPr>
          <w:ilvl w:val="0"/>
          <w:numId w:val="2"/>
        </w:numPr>
        <w:spacing w:after="40" w:before="40"/>
      </w:pPr>
      <w:r>
        <w:rPr>
          <w:rFonts w:ascii="Arial" w:cs="Arial" w:eastAsia="Arial" w:hAnsi="Arial"/>
          <w:color w:val="2C2C2A"/>
          <w:sz w:val="22"/>
          <w:szCs w:val="22"/>
        </w:rPr>
        <w:t xml:space="preserve">Row Level Security sur toutes les tables Supabase</w:t>
      </w:r>
    </w:p>
    <w:p>
      <w:pPr>
        <w:pStyle w:val="ListParagraph"/>
        <w:numPr>
          <w:ilvl w:val="0"/>
          <w:numId w:val="2"/>
        </w:numPr>
        <w:spacing w:after="40" w:before="40"/>
      </w:pPr>
      <w:r>
        <w:rPr>
          <w:rFonts w:ascii="Arial" w:cs="Arial" w:eastAsia="Arial" w:hAnsi="Arial"/>
          <w:color w:val="2C2C2A"/>
          <w:sz w:val="22"/>
          <w:szCs w:val="22"/>
        </w:rPr>
        <w:t xml:space="preserve">Aucune donnée d'un tenant visible par un autre</w:t>
      </w:r>
    </w:p>
    <w:p>
      <w:pPr>
        <w:pStyle w:val="ListParagraph"/>
        <w:numPr>
          <w:ilvl w:val="0"/>
          <w:numId w:val="2"/>
        </w:numPr>
        <w:spacing w:after="40" w:before="40"/>
      </w:pPr>
      <w:r>
        <w:rPr>
          <w:rFonts w:ascii="Arial" w:cs="Arial" w:eastAsia="Arial" w:hAnsi="Arial"/>
          <w:color w:val="2C2C2A"/>
          <w:sz w:val="22"/>
          <w:szCs w:val="22"/>
        </w:rPr>
        <w:t xml:space="preserve">Journalisation de toutes les actions sensibles (suppression, export)</w:t>
      </w:r>
    </w:p>
    <w:p>
      <w:pPr>
        <w:pStyle w:val="ListParagraph"/>
        <w:numPr>
          <w:ilvl w:val="0"/>
          <w:numId w:val="2"/>
        </w:numPr>
        <w:spacing w:after="40" w:before="40"/>
      </w:pPr>
      <w:r>
        <w:rPr>
          <w:rFonts w:ascii="Arial" w:cs="Arial" w:eastAsia="Arial" w:hAnsi="Arial"/>
          <w:color w:val="2C2C2A"/>
          <w:sz w:val="22"/>
          <w:szCs w:val="22"/>
        </w:rPr>
        <w:t xml:space="preserve">Conformité RGPD : droit à l'oubli, export des données personnelles</w:t>
      </w:r>
    </w:p>
    <w:p>
      <w:pPr>
        <w:spacing w:after="0" w:before="120"/>
      </w:pPr>
    </w:p>
    <w:p>
      <w:pPr>
        <w:pStyle w:val="Heading2"/>
        <w:spacing w:after="120" w:before="300"/>
      </w:pPr>
      <w:r>
        <w:rPr>
          <w:rFonts w:ascii="Arial" w:cs="Arial" w:eastAsia="Arial" w:hAnsi="Arial"/>
          <w:b/>
          <w:bCs/>
          <w:color w:val="2C2C2A"/>
          <w:sz w:val="26"/>
          <w:szCs w:val="26"/>
        </w:rPr>
        <w:t xml:space="preserve">8.4 Accessibilité</w:t>
      </w:r>
    </w:p>
    <w:p>
      <w:pPr>
        <w:pStyle w:val="ListParagraph"/>
        <w:numPr>
          <w:ilvl w:val="0"/>
          <w:numId w:val="2"/>
        </w:numPr>
        <w:spacing w:after="40" w:before="40"/>
      </w:pPr>
      <w:r>
        <w:rPr>
          <w:rFonts w:ascii="Arial" w:cs="Arial" w:eastAsia="Arial" w:hAnsi="Arial"/>
          <w:color w:val="2C2C2A"/>
          <w:sz w:val="22"/>
          <w:szCs w:val="22"/>
        </w:rPr>
        <w:t xml:space="preserve">Interface 100% responsive : optimisée tablette (usage principal en salle)</w:t>
      </w:r>
    </w:p>
    <w:p>
      <w:pPr>
        <w:pStyle w:val="ListParagraph"/>
        <w:numPr>
          <w:ilvl w:val="0"/>
          <w:numId w:val="2"/>
        </w:numPr>
        <w:spacing w:after="40" w:before="40"/>
      </w:pPr>
      <w:r>
        <w:rPr>
          <w:rFonts w:ascii="Arial" w:cs="Arial" w:eastAsia="Arial" w:hAnsi="Arial"/>
          <w:color w:val="2C2C2A"/>
          <w:sz w:val="22"/>
          <w:szCs w:val="22"/>
        </w:rPr>
        <w:t xml:space="preserve">Grandes zones de clic pour usage tactile</w:t>
      </w:r>
    </w:p>
    <w:p>
      <w:pPr>
        <w:pStyle w:val="ListParagraph"/>
        <w:numPr>
          <w:ilvl w:val="0"/>
          <w:numId w:val="2"/>
        </w:numPr>
        <w:spacing w:after="40" w:before="40"/>
      </w:pPr>
      <w:r>
        <w:rPr>
          <w:rFonts w:ascii="Arial" w:cs="Arial" w:eastAsia="Arial" w:hAnsi="Arial"/>
          <w:color w:val="2C2C2A"/>
          <w:sz w:val="22"/>
          <w:szCs w:val="22"/>
        </w:rPr>
        <w:t xml:space="preserve">Contraste élevé pour lisibilité dans des salles éclairées</w:t>
      </w:r>
    </w:p>
    <w:p>
      <w:pPr>
        <w:pStyle w:val="ListParagraph"/>
        <w:numPr>
          <w:ilvl w:val="0"/>
          <w:numId w:val="2"/>
        </w:numPr>
        <w:spacing w:after="40" w:before="40"/>
      </w:pPr>
      <w:r>
        <w:rPr>
          <w:rFonts w:ascii="Arial" w:cs="Arial" w:eastAsia="Arial" w:hAnsi="Arial"/>
          <w:color w:val="2C2C2A"/>
          <w:sz w:val="22"/>
          <w:szCs w:val="22"/>
        </w:rPr>
        <w:t xml:space="preserve">Français comme langue principale, anglais en option</w:t>
      </w:r>
    </w:p>
    <w:p>
      <w:pPr>
        <w:spacing w:after="0" w:before="200"/>
      </w:pPr>
    </w:p>
    <w:p>
      <w:r>
        <w:br w:type="page"/>
      </w:r>
    </w:p>
    <w:p>
      <w:pPr>
        <w:pStyle w:val="Heading1"/>
        <w:spacing w:after="160" w:before="400"/>
      </w:pPr>
      <w:r>
        <w:rPr>
          <w:rFonts w:ascii="Arial" w:cs="Arial" w:eastAsia="Arial" w:hAnsi="Arial"/>
          <w:b/>
          <w:bCs/>
          <w:color w:val="1A1A1A"/>
          <w:sz w:val="32"/>
          <w:szCs w:val="32"/>
        </w:rPr>
        <w:t xml:space="preserve">9. Structure du projet (code)</w:t>
      </w:r>
    </w:p>
    <w:p>
      <w:pPr>
        <w:pBdr>
          <w:bottom w:val="single" w:color="D3D1C7" w:sz="4" w:space="1"/>
        </w:pBdr>
        <w:spacing w:after="160" w:before="160"/>
      </w:pPr>
    </w:p>
    <w:p>
      <w:pPr>
        <w:spacing w:after="80" w:before="60"/>
      </w:pPr>
      <w:r>
        <w:rPr>
          <w:rFonts w:ascii="Arial" w:cs="Arial" w:eastAsia="Arial" w:hAnsi="Arial"/>
          <w:color w:val="2C2C2A"/>
          <w:sz w:val="22"/>
          <w:szCs w:val="22"/>
        </w:rPr>
        <w:t xml:space="preserve">Organisation des dossiers dans le repository Next.js :</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Dossier / Fichier</w:t>
            </w:r>
          </w:p>
        </w:tc>
        <w:tc>
          <w:tcPr>
            <w:tcW w:type="dxa" w:w="57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Contenu</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app/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Pages Next.js (App Router) — chaque module a son dossier</w:t>
            </w:r>
          </w:p>
        </w:tc>
      </w:tr>
      <w:tr>
        <w:tc>
          <w:tcPr>
            <w:tcW w:type="dxa" w:w="36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app/(auth)/</w:t>
            </w:r>
          </w:p>
        </w:tc>
        <w:tc>
          <w:tcPr>
            <w:tcW w:type="dxa" w:w="57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Pages login, inscription, onboarding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app/(dashboard)/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Dashboard, membres, abonnements, pointage, caisse</w:t>
            </w:r>
          </w:p>
        </w:tc>
      </w:tr>
      <w:tr>
        <w:tc>
          <w:tcPr>
            <w:tcW w:type="dxa" w:w="36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app/api/</w:t>
            </w:r>
          </w:p>
        </w:tc>
        <w:tc>
          <w:tcPr>
            <w:tcW w:type="dxa" w:w="57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Routes API : membres, check-in, ventes, abonnements, rapports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components/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Composants UI réutilisables (Card, Badge, Modal, Table, etc.)</w:t>
            </w:r>
          </w:p>
        </w:tc>
      </w:tr>
      <w:tr>
        <w:tc>
          <w:tcPr>
            <w:tcW w:type="dxa" w:w="36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components/ui/</w:t>
            </w:r>
          </w:p>
        </w:tc>
        <w:tc>
          <w:tcPr>
            <w:tcW w:type="dxa" w:w="57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Composants shadcn/ui personnalisés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lib/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Utilitaires : supabase client, stripe, helpers formatage</w:t>
            </w:r>
          </w:p>
        </w:tc>
      </w:tr>
      <w:tr>
        <w:tc>
          <w:tcPr>
            <w:tcW w:type="dxa" w:w="36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lib/supabase/</w:t>
            </w:r>
          </w:p>
        </w:tc>
        <w:tc>
          <w:tcPr>
            <w:tcW w:type="dxa" w:w="57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Client Supabase + fonctions de requêtes par module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lib/stripe/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Configuration Stripe, gestion des webhooks</w:t>
            </w:r>
          </w:p>
        </w:tc>
      </w:tr>
      <w:tr>
        <w:tc>
          <w:tcPr>
            <w:tcW w:type="dxa" w:w="36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hooks/</w:t>
            </w:r>
          </w:p>
        </w:tc>
        <w:tc>
          <w:tcPr>
            <w:tcW w:type="dxa" w:w="57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Custom React hooks (useMembers, useCheckIn, useSales...)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types/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Types TypeScript : Member, Subscription, Sale, CheckIn...</w:t>
            </w:r>
          </w:p>
        </w:tc>
      </w:tr>
      <w:tr>
        <w:tc>
          <w:tcPr>
            <w:tcW w:type="dxa" w:w="360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public/</w:t>
            </w:r>
          </w:p>
        </w:tc>
        <w:tc>
          <w:tcPr>
            <w:tcW w:type="dxa" w:w="5760"/>
            <w:tcBorders>
              <w:top w:val="single" w:color="CCCCCC" w:sz="1"/>
              <w:left w:val="single" w:color="CCCCCC" w:sz="1"/>
              <w:bottom w:val="single" w:color="CCCCCC" w:sz="1"/>
              <w:right w:val="single" w:color="CCCCCC" w:sz="1"/>
            </w:tcBorders>
            <w:shd w:fill="F1EFE8" w:val="clear"/>
            <w:tcMar>
              <w:top w:type="dxa" w:w="100"/>
              <w:left w:type="dxa" w:w="160"/>
              <w:bottom w:type="dxa" w:w="100"/>
              <w:right w:type="dxa" w:w="160"/>
            </w:tcMar>
          </w:tcPr>
          <w:p>
            <w:r>
              <w:rPr>
                <w:rFonts w:ascii="Arial" w:cs="Arial" w:eastAsia="Arial" w:hAnsi="Arial"/>
                <w:sz w:val="20"/>
                <w:szCs w:val="20"/>
              </w:rPr>
              <w:t xml:space="preserve">Assets statiques : logo, icônes, favicons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.env.local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Variables d'environnement (Supabase URL, Stripe keys...)</w:t>
            </w:r>
          </w:p>
        </w:tc>
      </w:tr>
    </w:tbl>
    <w:p>
      <w:pPr>
        <w:spacing w:after="0" w:before="200"/>
      </w:pPr>
    </w:p>
    <w:p>
      <w:pPr>
        <w:pBdr>
          <w:top w:val="single" w:color="1A1A1A" w:sz="6" w:space="1"/>
        </w:pBdr>
        <w:spacing w:after="40" w:before="400"/>
        <w:jc w:val="center"/>
      </w:pPr>
      <w:r>
        <w:rPr>
          <w:rFonts w:ascii="Arial" w:cs="Arial" w:eastAsia="Arial" w:hAnsi="Arial"/>
          <w:color w:val="888780"/>
          <w:sz w:val="18"/>
          <w:szCs w:val="18"/>
        </w:rPr>
        <w:t xml:space="preserve">Document préparé pour le projet GymFlow — Mai 2026</w:t>
      </w:r>
    </w:p>
    <w:p>
      <w:pPr>
        <w:spacing w:after="0" w:before="0"/>
        <w:jc w:val="center"/>
      </w:pPr>
      <w:r>
        <w:rPr>
          <w:rFonts w:ascii="Arial" w:cs="Arial" w:eastAsia="Arial" w:hAnsi="Arial"/>
          <w:color w:val="B4B2A9"/>
          <w:sz w:val="18"/>
          <w:szCs w:val="18"/>
        </w:rPr>
        <w:t xml:space="preserve">Toute reproduction ou diffusion est soumise à autorisation.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spacing w:before="80"/>
    </w:pPr>
    <w:r>
      <w:rPr>
        <w:rFonts w:ascii="Arial" w:cs="Arial" w:eastAsia="Arial" w:hAnsi="Arial"/>
        <w:color w:val="888780"/>
        <w:sz w:val="16"/>
        <w:szCs w:val="16"/>
      </w:rPr>
      <w:t xml:space="preserve">Confidentiel — GymFlow v1.0</w:t>
    </w:r>
    <w:r>
      <w:rPr>
        <w:rFonts w:ascii="Arial" w:cs="Arial" w:eastAsia="Arial" w:hAnsi="Arial"/>
        <w:color w:val="88878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1"/>
      </w:pBdr>
      <w:spacing w:after="0"/>
    </w:pPr>
    <w:r>
      <w:rPr>
        <w:rFonts w:ascii="Arial" w:cs="Arial" w:eastAsia="Arial" w:hAnsi="Arial"/>
        <w:b/>
        <w:bCs/>
        <w:color w:val="1A1A1A"/>
        <w:sz w:val="18"/>
        <w:szCs w:val="18"/>
      </w:rPr>
      <w:t xml:space="preserve">GymFlow SaaS</w:t>
    </w:r>
    <w:r>
      <w:rPr>
        <w:rFonts w:ascii="Arial" w:cs="Arial" w:eastAsia="Arial" w:hAnsi="Arial"/>
        <w:color w:val="888780"/>
        <w:sz w:val="18"/>
        <w:szCs w:val="18"/>
      </w:rPr>
      <w:t xml:space="preserve">   |   Cahier des charges &amp; Architecture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2026-05-10T00:40:14.917Z</dcterms:created>
  <dcterms:modified xsi:type="dcterms:W3CDTF">2026-05-10T00:40:14.917Z</dcterms:modified>
</cp:coreProperties>
</file>

<file path=docProps/custom.xml><?xml version="1.0" encoding="utf-8"?>
<Properties xmlns="http://schemas.openxmlformats.org/officeDocument/2006/custom-properties" xmlns:vt="http://schemas.openxmlformats.org/officeDocument/2006/docPropsVTypes"/>
</file>