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虚拟股权激励协议书</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根据_______________有限公司（以下简称“公司”）的__________股东会决议，公司推出员工持股期权计划，目的是与员工分享利益、共谋发展，让企业发展与员工个人的发展紧密结合，企业的利益与员工的利益休戚相关。  基于公司与乙方达成的《劳动合同》关系，为了激励乙方更好的工作，使甲、乙双方进一步提高经济效益，经双方友好协商，同意甲方以虚拟股权的方式对乙方的工作进行奖励和激励。为明确双方的权利义务，特订立以下协议：  一、定义 1、股东是指出资成立公司的自然人或法人，股东享有股权； 2、股权是指有限公司在工商部门登记的注册资本金，总额为人民币     万元，一定比例的股权对应相应金额的注册资本金。 3、虚拟股权（干股）：指有限公司对内名义上的股权，虚拟股权拥有者不是指甲方在工商注册登记的实际股东，虚拟股权的拥有者仅享有参与公司年终净利润的分配权，同时也享有在公司经营过程中的决策建议、具体部门管理等实际股 东权利，但无所有权。此虚拟股权对外不得转让（对内可转让），不得继承。 4、分红：指有限公司按照《中华人民共和国公司法》及公司章程的规定可分配的税后净利润总额，各股东按所持股权比例进行分配所得的红利。  二、协议标的 根据乙方的工作表现，甲方经过全体股东一致同意，决定授予乙方10%的虚拟股权，股权授予时实际净值为人民币     万元整。 1、乙方取得的10%的虚拟股权不变更甲方公司章程，不记载在甲方公司的股东名册，不做工商变更登记。乙方不得以此虚拟股权对外作为拥有甲方资产的依据。 2、每年度会计结算终结后，甲方按照公司法和公司章程的规定计算出上一年度公司可分配的税后净利润总额。 3、乙方可得分红为乙方的10%股权比例乘以可分配的净利润总额。  三、协议的履行 1、甲方应在次年的1月份进行上一年度会计结算，得出上一年度税后净利润总额，并将此结果及时通知乙方。 2、乙方在每年度的2月份享受上年度的分红。甲方应在确定乙方可得分红后的7个工作日内，将可得分红的   %支付给乙方。 3、乙方的可得分红应当以人民币形式支付，除非乙方同意，甲方不得以其它形式支付。 4、乙方可得分红的剩余    %部分暂存甲方账户并按同期银行利息计，按照下列规定支付或处理： a．本合同期满时，甲、乙双方均同意不再继续签订劳动合同的，乙方未提取的可得分红在合同期满后的三年内，由甲方按每年三分之一的额度支付给乙方。 b．本合同期满时，甲方要求续约而乙方不同意的，乙方未提取的可得分红的一半由甲方在合同期满后的五年内按均等分期支付；可得分红的另一半归属甲方。 c．乙方提前终止与甲方签订的劳动合同或者乙方违反劳动合同的有关规定或甲方的规章制度而被甲方解职的，乙方未提取的可得分红归属甲方，乙方无权再提取。  四、协议期限以及与劳动合同的关系 1、乙方在本合同期限内可享受此10%虚拟股权的分红权。本合同期限为  年  个月，于    年  月   日起至    年  月   日届满。若未发生特殊情形，双方每三年续签本协议，同时附签《劳动合同》。 2、本协议与甲乙双方签订的劳动合同相互独立，履行及解除劳动合同不影响本协议所约定的权利义务。 3、乙方在获得甲方授予的虚拟股权的同时，仍可根据甲乙双方签订的劳动合同享受甲方给予的其他待遇。  五、协议的权利义务 1、甲方应当如实计算年度税后净利润，乙方对此享有知情权，并有权核查财务账册（乙方核查或委托核查财务账册同时，应签署涉密协议）。 2、甲方应当按本合同约定及时、足额支付乙方可得分红。 3、乙方对甲方负有忠实义务和勤勉义务，不得有任何损害公司利益和形象的行为。 4、若乙方离开甲方公司的，或者依据第六条变更、解除本协议的，乙方仍应遵守本条第3项约定。  六、协议的变更、解除和终止 1、甲方可根据乙方的工作情况将授予乙方的10%虚拟股权部分或者全部转化为实际股权，但双方应协商一致并另行签订股权转让协议，股权转让时，双方对股权实际价值进行书面约定，如发生赎回、退股情形时，则按该实际价值相应比例回购。 2、甲方可根据乙方的实际贡献，可分期增加乙方的虚拟股权。 3、甲乙双方经协商一致同意的，可以书面形式解除本协议。 4、乙方违反本协议义务，给甲方造成损害的，甲方有权书面通知乙方解除本协议。 5、乙方有权随时通知甲方解除本协议。 6、本合同于合同到期日终止，除非双方按第四条第2款规定续约；如甲、乙双方的劳动合同终止，本合同也随之终止，但对乙方的分红应提前核算，并向乙方出具分红结算凭证，未出具分红结算凭证的，乙方有权至年终结算全年分红。  七、关于赎回 如有乙方根据第六条第1款中取得公司实际股权，甲方创始股东根据下列情况可以赎回股权，另乙方提出由甲方创始股东赎回经甲方批准亦可赎回，但赎回为创始股东的权利但非义务。 1、如下情况发生，则创始股东有权按照股权转让时约定实际价值的    %赎回部分或全部已授予股权： （1）乙方拒绝与公司续签劳动合同，发生劳动关系解除或终止的情况； （2）乙方发生违规行为导致违法犯罪、严重违反公司规章制度或严重违反《股权期权激励合同》的约定； （3）乙方的岗位或职责发生变化，乙方为公司所做贡献发生严重降低。 2、对于已获五年内股权的赎回，创始股东按照股权转让时约定实际价值进行赎回（上述第1款情形除外）。对于已获五年以上股权的赎回，创始股东按照公司净资产为依据计算股权的实际价值作为等价进行赎回。 3、创始股东可以转让赎回权，指定第三方受让激励对象的部分或全部股权。 4、在赎回之时，激励对象必须配合受让人完成股权退出的全部手续，并完成所有相关的法律文件，否则应当承担违约责任并向受让方按照股权市场价值支付赔偿金。  八、保密义务 乙方对本协议的内容承担保密义务，不得向第三人泄露本协议中乙方所得虚拟股及股数以及分红等情况，除非事先征得甲方的许可。  九、违约责任 1、如甲方违反本协议约定，迟延支付或者拒绝支付乙方可得分红的，应按可得分红总额的20%向乙方承担违约责任。 2、如乙方违反本协议约定，甲方有权视情况相应减少或者不予支付乙方可得分红，并有权解除本协议。给甲方造成损失的，乙方应当承担赔偿责任。 3、如乙方违反《劳动合同》的规定，给甲方造成经济损失或名誉损失的，甲方有权提前解除本合同。  十、争议的解决 因履行本协议发生争议的，双方首先应当争取友好协商来解决。如协商不成，按如下第    种方式处理：（1）向有管辖权的       人民法院提起诉讼；（2）向        仲裁委员会申请仲裁。</w:t>
      </w:r>
    </w:p>
    <w:p>
      <w:pPr>
        <w:ind w:firstLine="420"/>
      </w:pPr>
      <w:r>
        <w:t xml:space="preserve"> </w:t>
      </w:r>
    </w:p>
    <w:p>
      <w:pPr>
        <w:ind w:firstLine="420"/>
      </w:pPr>
      <w:r>
        <w:t>十一、协议的生效 甲方全体股东一致同意是本协议的前提，《股东会决议》是本协议生效之必要附件。本协议一式两份，双方各持一份，自双方签字或盖章之日起生效。  甲方（盖章）：                                 乙方（签字）： 法定代表人（签章）：       年   月   日                                      年   月   日  全体股东（签署）：</w:t>
      </w:r>
    </w:p>
    <w:p>
      <w:pPr>
        <w:ind w:firstLine="420"/>
      </w:pPr>
      <w:r>
        <w:t>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