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4"/>
        </w:rPr>
        <w:t xml:space="preserve">　　政府采购合同</w:t>
      </w:r>
    </w:p>
    <w:p>
      <w:pPr>
        <w:jc w:val="both"/>
      </w:pPr>
      <w:r>
        <w:rPr>
          <w:sz w:val="24"/>
        </w:rPr>
        <w:t>合同编号：</w:t>
      </w:r>
    </w:p>
    <w:p/>
    <w:p>
      <w:pPr>
        <w:jc w:val="both"/>
      </w:pPr>
      <w:r>
        <w:rPr>
          <w:sz w:val="24"/>
        </w:rPr>
        <w:t xml:space="preserve">　　供方： 需方：</w:t>
      </w:r>
    </w:p>
    <w:p>
      <w:pPr>
        <w:jc w:val="both"/>
      </w:pPr>
      <w:r>
        <w:rPr>
          <w:sz w:val="24"/>
        </w:rPr>
        <w:t xml:space="preserve">　　供、需双方根据 年 月 日 设备项目谈判结果和谈判文件的要求，并经双方协调一致，订立本采购合同。</w:t>
      </w:r>
    </w:p>
    <w:p/>
    <w:p>
      <w:pPr>
        <w:jc w:val="both"/>
      </w:pPr>
      <w:r>
        <w:rPr>
          <w:sz w:val="24"/>
        </w:rPr>
        <w:t xml:space="preserve">　　一、合同文件：招标文件、投标文件的所有内容是构成本合同不可分割的部分。</w:t>
      </w:r>
    </w:p>
    <w:p>
      <w:pPr>
        <w:jc w:val="both"/>
      </w:pPr>
      <w:r>
        <w:rPr>
          <w:sz w:val="24"/>
        </w:rPr>
        <w:t xml:space="preserve">　　二、合同金额： （以上价款以人民币进行结算）</w:t>
      </w:r>
    </w:p>
    <w:p>
      <w:pPr>
        <w:jc w:val="both"/>
      </w:pPr>
      <w:r>
        <w:rPr>
          <w:sz w:val="24"/>
        </w:rPr>
        <w:t xml:space="preserve">　　《采购货物清单》</w:t>
      </w:r>
    </w:p>
    <w:p/>
    <w:p/>
    <w:p>
      <w:pPr>
        <w:jc w:val="both"/>
      </w:pPr>
      <w:r>
        <w:rPr>
          <w:sz w:val="24"/>
        </w:rPr>
        <w:t xml:space="preserve">　　最终数量按实结算，结算按以上单价。</w:t>
      </w:r>
    </w:p>
    <w:p>
      <w:pPr>
        <w:jc w:val="both"/>
      </w:pPr>
      <w:r>
        <w:rPr>
          <w:sz w:val="24"/>
        </w:rPr>
        <w:t xml:space="preserve">　　三、设备质量要求及供方对质量负责条件和期限：</w:t>
      </w:r>
    </w:p>
    <w:p>
      <w:pPr>
        <w:jc w:val="both"/>
      </w:pPr>
      <w:r>
        <w:rPr>
          <w:sz w:val="24"/>
        </w:rPr>
        <w:t xml:space="preserve">　　供方提供的设备必须是现货、全新，符合招标货物要求的规格型号和技术指标。供方对设备提供 年的维修保养期，保养期内非因需方的人为原因而出现质量问题的，由供方负责包修、包换或者包退，并承担调换或退货的实际费用。供方不能修理和不能调换，按不能交货处理。</w:t>
      </w:r>
    </w:p>
    <w:p>
      <w:pPr>
        <w:jc w:val="both"/>
      </w:pPr>
      <w:r>
        <w:rPr>
          <w:sz w:val="24"/>
        </w:rPr>
        <w:t xml:space="preserve">　　四、安装完毕时间： 交货地点： 五、供方应随设备向使用单位提供材质的质保书。</w:t>
      </w:r>
    </w:p>
    <w:p>
      <w:pPr>
        <w:jc w:val="both"/>
      </w:pPr>
      <w:r>
        <w:rPr>
          <w:sz w:val="24"/>
        </w:rPr>
        <w:t xml:space="preserve">　　六、中标的投标方的保证金整转为履约保证金，在质保期满一年无质量问题后七天内退还（不计息）。</w:t>
      </w:r>
    </w:p>
    <w:p>
      <w:pPr>
        <w:jc w:val="both"/>
      </w:pPr>
      <w:r>
        <w:rPr>
          <w:sz w:val="24"/>
        </w:rPr>
        <w:t xml:space="preserve">　　七、付款方式 全部货到工地验收合格后七天内支付合同价款的７０％，工程竣工验收合格后七天内付清全部货款。货款凭发票、合同、政府采购资金结算单、政府采购验收单由财政直接支付。 八、违约责任</w:t>
      </w:r>
    </w:p>
    <w:p>
      <w:pPr>
        <w:jc w:val="both"/>
      </w:pPr>
      <w:r>
        <w:rPr>
          <w:sz w:val="24"/>
        </w:rPr>
        <w:t xml:space="preserve">　　１．需方（使用单位）无正当理由拒收设备，拒付货款的，需方向供方偿付设备款总值的百分之三十违约金。</w:t>
      </w:r>
    </w:p>
    <w:p>
      <w:pPr>
        <w:jc w:val="both"/>
      </w:pPr>
      <w:r>
        <w:rPr>
          <w:sz w:val="24"/>
        </w:rPr>
        <w:t xml:space="preserve">　　２．需方逾期支付货款的，需方向供方每日偿付欠款总额千分之（二～五）的违约金。</w:t>
      </w:r>
    </w:p>
    <w:p>
      <w:pPr>
        <w:jc w:val="both"/>
      </w:pPr>
      <w:r>
        <w:rPr>
          <w:sz w:val="24"/>
        </w:rPr>
        <w:t xml:space="preserve">　　３．供方所交付的品种、型号、规格、数量、质量不符合合同规定标准的，需方有权拒绝。供方向需方偿付货款总额的百分之三十的违约金。</w:t>
      </w:r>
    </w:p>
    <w:p>
      <w:pPr>
        <w:jc w:val="both"/>
      </w:pPr>
      <w:r>
        <w:rPr>
          <w:sz w:val="24"/>
        </w:rPr>
        <w:t xml:space="preserve">　　４．供方逾期交货的，供方向需方每日偿付货款总额千分之（二～五）的违约金。</w:t>
      </w:r>
    </w:p>
    <w:p>
      <w:pPr>
        <w:jc w:val="both"/>
      </w:pPr>
      <w:r>
        <w:rPr>
          <w:sz w:val="24"/>
        </w:rPr>
        <w:t xml:space="preserve">　　５．供方逾期三十日不能交货的，视为不能履约，则供方向需方支付货款总额百分之三十的违约金。</w:t>
      </w:r>
    </w:p>
    <w:p>
      <w:pPr>
        <w:jc w:val="both"/>
      </w:pPr>
      <w:r>
        <w:rPr>
          <w:sz w:val="24"/>
        </w:rPr>
        <w:t xml:space="preserve">　　九、因设备的质量问题发生争议，由 政府有关部门或其指定的技术单位进行质量鉴定，该鉴定结论是终局的，供需双方应当接受。</w:t>
      </w:r>
    </w:p>
    <w:p>
      <w:pPr>
        <w:jc w:val="both"/>
      </w:pPr>
      <w:r>
        <w:rPr>
          <w:sz w:val="24"/>
        </w:rPr>
        <w:t xml:space="preserve">　　十、本合同发生争议产生的诉讼，可向 人民法院提起诉讼或向 仲裁委员会仲裁。</w:t>
      </w:r>
    </w:p>
    <w:p>
      <w:pPr>
        <w:jc w:val="both"/>
      </w:pPr>
      <w:r>
        <w:rPr>
          <w:sz w:val="24"/>
        </w:rPr>
        <w:t xml:space="preserve">　　十一、本合同一式六份，供需双方各执二份， 采招办和 政府采购中心各执一份，均具同等效力。</w:t>
      </w:r>
    </w:p>
    <w:p>
      <w:pPr>
        <w:jc w:val="both"/>
      </w:pPr>
      <w:r>
        <w:rPr>
          <w:sz w:val="24"/>
        </w:rPr>
        <w:t xml:space="preserve">　　十二、本合同加盖 政府采购和招投标监督管理办公室备案专用章印章后方为有效。</w:t>
      </w:r>
    </w:p>
    <w:p>
      <w:pPr>
        <w:jc w:val="both"/>
      </w:pPr>
      <w:r>
        <w:rPr>
          <w:sz w:val="24"/>
        </w:rPr>
        <w:t xml:space="preserve">　　十三、本合同未尽事宜，双方可以增加条款或补充协议的形式加以补充，但增加或补充协议的条款不得对招标文件作实质性修改。补充协议与本合同具有相同的法律效力。</w:t>
      </w:r>
    </w:p>
    <w:p/>
    <w:p/>
    <w:p>
      <w:pPr>
        <w:jc w:val="both"/>
      </w:pPr>
      <w:r>
        <w:rPr>
          <w:sz w:val="24"/>
        </w:rPr>
        <w:t xml:space="preserve">　　供方（盖章）： 需方（盖章）:</w:t>
      </w:r>
    </w:p>
    <w:p>
      <w:pPr>
        <w:jc w:val="both"/>
      </w:pPr>
      <w:r>
        <w:rPr>
          <w:sz w:val="24"/>
        </w:rPr>
        <w:t xml:space="preserve">　　地址： 地址：</w:t>
      </w:r>
    </w:p>
    <w:p>
      <w:pPr>
        <w:jc w:val="both"/>
      </w:pPr>
      <w:r>
        <w:rPr>
          <w:sz w:val="24"/>
        </w:rPr>
        <w:t xml:space="preserve">　　法人代表（签字）： 法人代表（签字）：</w:t>
      </w:r>
    </w:p>
    <w:p>
      <w:pPr>
        <w:jc w:val="both"/>
      </w:pPr>
      <w:r>
        <w:rPr>
          <w:sz w:val="24"/>
        </w:rPr>
        <w:t xml:space="preserve">　　委托代理人（签字）： 委托代理人（签字）：</w:t>
      </w:r>
    </w:p>
    <w:p>
      <w:pPr>
        <w:jc w:val="both"/>
      </w:pPr>
      <w:r>
        <w:rPr>
          <w:sz w:val="24"/>
        </w:rPr>
        <w:t xml:space="preserve">　　电话： 电话：</w:t>
      </w:r>
    </w:p>
    <w:p>
      <w:pPr>
        <w:jc w:val="both"/>
      </w:pPr>
      <w:r>
        <w:rPr>
          <w:sz w:val="24"/>
        </w:rPr>
        <w:t xml:space="preserve">　　开户名称： 开户名称：</w:t>
      </w:r>
    </w:p>
    <w:p>
      <w:pPr>
        <w:jc w:val="both"/>
      </w:pPr>
      <w:r>
        <w:rPr>
          <w:sz w:val="24"/>
        </w:rPr>
        <w:t xml:space="preserve">　　开户银行： 开户银行：</w:t>
      </w:r>
    </w:p>
    <w:p>
      <w:pPr>
        <w:jc w:val="both"/>
      </w:pPr>
      <w:r>
        <w:rPr>
          <w:sz w:val="24"/>
        </w:rPr>
        <w:t xml:space="preserve">　　帐号： 帐号：</w:t>
      </w:r>
    </w:p>
    <w:p>
      <w:pPr>
        <w:jc w:val="both"/>
      </w:pPr>
      <w:r>
        <w:rPr>
          <w:sz w:val="24"/>
        </w:rPr>
        <w:t xml:space="preserve">　　邮编： 邮编：</w:t>
      </w:r>
    </w:p>
    <w:p>
      <w:pPr>
        <w:jc w:val="both"/>
      </w:pPr>
      <w:r>
        <w:rPr>
          <w:sz w:val="24"/>
        </w:rPr>
        <w:t xml:space="preserve">　　年 月 日 年 月 日</w:t>
      </w:r>
    </w:p>
    <w:p>
      <w:pPr>
        <w:jc w:val="both"/>
      </w:pPr>
      <w:r>
        <w:rPr>
          <w:sz w:val="24"/>
        </w:rPr>
        <w:t xml:space="preserve">　　签约地点： 签约地点：</w:t>
      </w:r>
    </w:p>
    <w:p/>
    <w:p/>
    <w:p/>
    <w:p/>
    <w:p>
      <w:pPr>
        <w:jc w:val="both"/>
      </w:pPr>
      <w:r>
        <w:rPr>
          <w:sz w:val="24"/>
        </w:rPr>
        <w:t>附件</w:t>
      </w:r>
    </w:p>
    <w:p/>
    <w:p>
      <w:pPr>
        <w:jc w:val="both"/>
      </w:pPr>
      <w:r>
        <w:rPr>
          <w:sz w:val="24"/>
        </w:rPr>
        <w:t xml:space="preserve">　　附件一 谈判邀请函</w:t>
      </w:r>
    </w:p>
    <w:p>
      <w:pPr>
        <w:jc w:val="both"/>
      </w:pPr>
      <w:r>
        <w:rPr>
          <w:sz w:val="24"/>
        </w:rPr>
        <w:t xml:space="preserve">　　经研究决定，就 进行竞争性谈判采购，欢迎国内有供货能力的厂（商）家参加投标。</w:t>
      </w:r>
    </w:p>
    <w:p>
      <w:pPr>
        <w:jc w:val="both"/>
      </w:pPr>
      <w:r>
        <w:rPr>
          <w:sz w:val="24"/>
        </w:rPr>
        <w:t xml:space="preserve">　　１．采购编号：</w:t>
      </w:r>
    </w:p>
    <w:p/>
    <w:p>
      <w:pPr>
        <w:jc w:val="both"/>
      </w:pPr>
      <w:r>
        <w:rPr>
          <w:sz w:val="24"/>
        </w:rPr>
        <w:t xml:space="preserve">　　２．采购项目容： ３．供应商的资格要求：凡国内具有独立法人资格，有以上设备生产、销售或代理能力的，并具有较强经济实力、良好信誉和售后服务能力的厂（商）家。</w:t>
      </w:r>
    </w:p>
    <w:p>
      <w:pPr>
        <w:jc w:val="both"/>
      </w:pPr>
      <w:r>
        <w:rPr>
          <w:sz w:val="24"/>
        </w:rPr>
        <w:t xml:space="preserve">　　４．购买谈判文件时间和地点：于 年 月 日至 月 日工作时间（节假日除外）到 政府采购中心购买谈判文件和投标书。本标书售价 元（如需邮寄另加 元），售后不退。</w:t>
      </w:r>
    </w:p>
    <w:p>
      <w:pPr>
        <w:jc w:val="both"/>
      </w:pPr>
      <w:r>
        <w:rPr>
          <w:sz w:val="24"/>
        </w:rPr>
        <w:t xml:space="preserve">　　５．技术答疑：投标人需澄清的问题以传真方式于 月 日 时前传至采购人或采购中心。</w:t>
      </w:r>
    </w:p>
    <w:p>
      <w:pPr>
        <w:jc w:val="both"/>
      </w:pPr>
      <w:r>
        <w:rPr>
          <w:sz w:val="24"/>
        </w:rPr>
        <w:t xml:space="preserve">　　６．购买标书时，必须携带单位营业执照副本（原件）和复印件（加盖单位公章）、法人委托书、公司简介、近二年的业绩及其它资料。</w:t>
      </w:r>
    </w:p>
    <w:p>
      <w:pPr>
        <w:jc w:val="both"/>
      </w:pPr>
      <w:r>
        <w:rPr>
          <w:sz w:val="24"/>
        </w:rPr>
        <w:t xml:space="preserve">　　７．谈判时间：</w:t>
      </w:r>
    </w:p>
    <w:p>
      <w:pPr>
        <w:jc w:val="both"/>
      </w:pPr>
      <w:r>
        <w:rPr>
          <w:sz w:val="24"/>
        </w:rPr>
        <w:t xml:space="preserve">　　８．谈判地点： ９．投标方应于 年 月 日 时前向招标方提供投标保证金标一 元整、标二 元整、标三 元整。</w:t>
      </w:r>
    </w:p>
    <w:p/>
    <w:p/>
    <w:p>
      <w:pPr>
        <w:jc w:val="both"/>
      </w:pPr>
      <w:r>
        <w:rPr>
          <w:sz w:val="24"/>
        </w:rPr>
        <w:t xml:space="preserve">　　附件二 谈判项目要求</w:t>
      </w:r>
    </w:p>
    <w:p>
      <w:pPr>
        <w:jc w:val="both"/>
      </w:pPr>
      <w:r>
        <w:rPr>
          <w:sz w:val="24"/>
        </w:rPr>
        <w:t xml:space="preserve">　　１．本次采购的项目是 ，具体内容和数量详见《谈判货物一览表》。</w:t>
      </w:r>
    </w:p>
    <w:p>
      <w:pPr>
        <w:jc w:val="both"/>
      </w:pPr>
      <w:r>
        <w:rPr>
          <w:sz w:val="24"/>
        </w:rPr>
        <w:t xml:space="preserve">　　２．投标方要求为具有独立法人资格或具有独立承担民事责任能力的，对所供货物有维护能力，有相当的经济实力和良好信誉，并且有较强的售后服务能力的厂（商）家。</w:t>
      </w:r>
    </w:p>
    <w:p>
      <w:pPr>
        <w:jc w:val="both"/>
      </w:pPr>
      <w:r>
        <w:rPr>
          <w:sz w:val="24"/>
        </w:rPr>
        <w:t xml:space="preserve">　　３．投标方所提供的货物须为全新、原装，符合国家质量检测标准或具有中国商检部门合格证明，并符合《谈判货物一览表》中要求的规格型号和技术性能。</w:t>
      </w:r>
    </w:p>
    <w:p>
      <w:pPr>
        <w:jc w:val="both"/>
      </w:pPr>
      <w:r>
        <w:rPr>
          <w:sz w:val="24"/>
        </w:rPr>
        <w:t xml:space="preserve">　　４．投标方须提供至少一年的质量保证期（设备另有超过一年质保规定的，按原规定执行）。</w:t>
      </w:r>
    </w:p>
    <w:p>
      <w:pPr>
        <w:jc w:val="both"/>
      </w:pPr>
      <w:r>
        <w:rPr>
          <w:sz w:val="24"/>
        </w:rPr>
        <w:t xml:space="preserve">　　５．投标方须提供制造厂家、技术资料、合格证等书面资料。</w:t>
      </w:r>
    </w:p>
    <w:p>
      <w:pPr>
        <w:jc w:val="both"/>
      </w:pPr>
      <w:r>
        <w:rPr>
          <w:sz w:val="24"/>
        </w:rPr>
        <w:t xml:space="preserve">　　６．合同的签订：成交单位凭《成交通知书》与 签订合同。</w:t>
      </w:r>
    </w:p>
    <w:p>
      <w:pPr>
        <w:jc w:val="both"/>
      </w:pPr>
      <w:r>
        <w:rPr>
          <w:sz w:val="24"/>
        </w:rPr>
        <w:t xml:space="preserve">　　７．交货时间：标一、标二为 年 月 日前，标三为 年 月 日前。</w:t>
      </w:r>
    </w:p>
    <w:p>
      <w:pPr>
        <w:jc w:val="both"/>
      </w:pPr>
      <w:r>
        <w:rPr>
          <w:sz w:val="24"/>
        </w:rPr>
        <w:t xml:space="preserve">　　８．交货地点： 。</w:t>
      </w:r>
    </w:p>
    <w:p>
      <w:pPr>
        <w:jc w:val="both"/>
      </w:pPr>
      <w:r>
        <w:rPr>
          <w:sz w:val="24"/>
        </w:rPr>
        <w:t xml:space="preserve">　　９．验收：由 组织人员验收。</w:t>
      </w:r>
    </w:p>
    <w:p>
      <w:pPr>
        <w:jc w:val="both"/>
      </w:pPr>
      <w:r>
        <w:rPr>
          <w:sz w:val="24"/>
        </w:rPr>
        <w:t xml:space="preserve">　　１０．特殊条款（货款结算方式）：全部货到工地验收合格后七天内支付合同价款的７０％，工程竣工验收合格后七天内付清全部货款。货款凭发票、合同、政府采购资金结算单、政府采购验收单由财政直接支付。</w:t>
      </w:r>
    </w:p>
    <w:p>
      <w:pPr>
        <w:jc w:val="both"/>
      </w:pPr>
      <w:r>
        <w:rPr>
          <w:sz w:val="24"/>
        </w:rPr>
        <w:t xml:space="preserve">　　附件三 谈判货物一览表 标一：</w:t>
      </w:r>
    </w:p>
    <w:p>
      <w:pPr>
        <w:jc w:val="both"/>
      </w:pPr>
      <w:r>
        <w:rPr>
          <w:sz w:val="24"/>
        </w:rPr>
        <w:t>采购项目</w:t>
      </w:r>
    </w:p>
    <w:p>
      <w:pPr>
        <w:jc w:val="both"/>
      </w:pPr>
      <w:r>
        <w:rPr>
          <w:sz w:val="24"/>
        </w:rPr>
        <w:t xml:space="preserve">　　规格及技术参数</w:t>
      </w:r>
    </w:p>
    <w:p>
      <w:pPr>
        <w:jc w:val="both"/>
      </w:pPr>
      <w:r>
        <w:rPr>
          <w:sz w:val="24"/>
        </w:rPr>
        <w:t>数量（套）</w:t>
      </w:r>
    </w:p>
    <w:p>
      <w:pPr>
        <w:jc w:val="both"/>
      </w:pPr>
      <w:r>
        <w:rPr>
          <w:sz w:val="24"/>
        </w:rPr>
        <w:t>备注</w:t>
      </w:r>
    </w:p>
    <w:p>
      <w:pPr>
        <w:jc w:val="both"/>
      </w:pPr>
      <w:r>
        <w:rPr>
          <w:sz w:val="24"/>
        </w:rPr>
        <w:t>标二：</w:t>
      </w:r>
    </w:p>
    <w:p>
      <w:pPr>
        <w:jc w:val="both"/>
      </w:pPr>
      <w:r>
        <w:rPr>
          <w:sz w:val="24"/>
        </w:rPr>
        <w:t>采购项目</w:t>
      </w:r>
    </w:p>
    <w:p>
      <w:pPr>
        <w:jc w:val="both"/>
      </w:pPr>
      <w:r>
        <w:rPr>
          <w:sz w:val="24"/>
        </w:rPr>
        <w:t xml:space="preserve">　　规格及技术参数</w:t>
      </w:r>
    </w:p>
    <w:p>
      <w:pPr>
        <w:jc w:val="both"/>
      </w:pPr>
      <w:r>
        <w:rPr>
          <w:sz w:val="24"/>
        </w:rPr>
        <w:t>数量</w:t>
      </w:r>
    </w:p>
    <w:p>
      <w:pPr>
        <w:jc w:val="both"/>
      </w:pPr>
      <w:r>
        <w:rPr>
          <w:sz w:val="24"/>
        </w:rPr>
        <w:t>备注</w:t>
      </w:r>
    </w:p>
    <w:p>
      <w:pPr>
        <w:jc w:val="both"/>
      </w:pPr>
      <w:r>
        <w:rPr>
          <w:sz w:val="24"/>
        </w:rPr>
        <w:t>标三：</w:t>
      </w:r>
    </w:p>
    <w:p>
      <w:pPr>
        <w:jc w:val="both"/>
      </w:pPr>
      <w:r>
        <w:rPr>
          <w:sz w:val="24"/>
        </w:rPr>
        <w:t>采购项目</w:t>
      </w:r>
    </w:p>
    <w:p>
      <w:pPr>
        <w:jc w:val="both"/>
      </w:pPr>
      <w:r>
        <w:rPr>
          <w:sz w:val="24"/>
        </w:rPr>
        <w:t xml:space="preserve">　　规格及技术参数</w:t>
      </w:r>
    </w:p>
    <w:p>
      <w:pPr>
        <w:jc w:val="both"/>
      </w:pPr>
      <w:r>
        <w:rPr>
          <w:sz w:val="24"/>
        </w:rPr>
        <w:t>数量（副）</w:t>
      </w:r>
    </w:p>
    <w:p>
      <w:pPr>
        <w:jc w:val="both"/>
      </w:pPr>
      <w:r>
        <w:rPr>
          <w:sz w:val="24"/>
        </w:rPr>
        <w:t>备注</w:t>
      </w:r>
    </w:p>
    <w:p/>
    <w:p/>
    <w:p/>
    <w:p/>
    <w:p>
      <w:pPr>
        <w:jc w:val="both"/>
      </w:pPr>
      <w:r>
        <w:rPr>
          <w:sz w:val="24"/>
        </w:rPr>
        <w:t xml:space="preserve">　　附件四 投标方须知 １．适用范围 １．１ 本谈判文件仅适用于本次谈判采购所叙述的货物和服务。</w:t>
      </w:r>
    </w:p>
    <w:p>
      <w:pPr>
        <w:jc w:val="both"/>
      </w:pPr>
      <w:r>
        <w:rPr>
          <w:sz w:val="24"/>
        </w:rPr>
        <w:t xml:space="preserve">　　２．定义 ２．１ 采购方系指组织本次谈判的 政府采购中心。 ２．２ 投标方系指向采购方提交投标文件的供应商。 ２．３ 货物系指按采购文件要求配置的一切设备﹑备品备件﹑工具﹑手册及其它技术资料和材料。</w:t>
      </w:r>
    </w:p>
    <w:p>
      <w:pPr>
        <w:jc w:val="both"/>
      </w:pPr>
      <w:r>
        <w:rPr>
          <w:sz w:val="24"/>
        </w:rPr>
        <w:t xml:space="preserve">　　３．合格的投标方 ３．１ 具有独立承担民事责任的能力； ３．２ 具有良好的商业信誉和健全的财务会计制度； ３．３ 具有履行合同所必须的设备和专业技术能力； ３．４ 有依法缴纳税收和社会保障资金的良好记录； ３．５ 参加政府采购活动前三年内在经济活动中没有重大违法记录； ３．６ 法律、行政法规规定的其他条件。</w:t>
      </w:r>
    </w:p>
    <w:p>
      <w:pPr>
        <w:jc w:val="both"/>
      </w:pPr>
      <w:r>
        <w:rPr>
          <w:sz w:val="24"/>
        </w:rPr>
        <w:t xml:space="preserve">　　４．投标费用 ４．１ 无论投标过程中的作法和结果如何，投标方自行承担所有与参加投标有关的全部费用。</w:t>
      </w:r>
    </w:p>
    <w:p>
      <w:pPr>
        <w:jc w:val="both"/>
      </w:pPr>
      <w:r>
        <w:rPr>
          <w:sz w:val="24"/>
        </w:rPr>
        <w:t xml:space="preserve">　　５．投标报价 ５．１ 投标报价应以人民币为结算货币，须包括货物价款、途中运输搬运费、（标一、标三另含安装费、划线费、土建施工费、材料费、配件费）税费等费用。投标报价为投标方所能承受的最低、最终报价。须由中标单位开具正式发票。 ５．２ 投标方必须按《招标货物一览表》一一报价，投标报价为投标方所提供货物和服务的报价，并可在谈判中进行修正。 ５．３ 投标方应在投标书的《报价一览表》上写明投标货物的单价和投标总价，作为谈判第一次报价的依据。如果单价与总价有出入，以单价为准。在确认投标货物技术指标等满足采购人要求后，再由各投标人报出一次最终最低报价。</w:t>
      </w:r>
    </w:p>
    <w:p>
      <w:pPr>
        <w:jc w:val="both"/>
      </w:pPr>
      <w:r>
        <w:rPr>
          <w:sz w:val="24"/>
        </w:rPr>
        <w:t xml:space="preserve">　　６．投标文件的组成 ６．１ 投标书 ６．２ 谈判一览表 ６．３ 货物简要说明一览表 ６．４ 法定代表人授权委托书 ６．５ 关于资格的声明函（含营业执照复印件及其他） ６．６ 工程业绩表 ６．７ 产品设备的的主要技术、结构、性能、特点和质量水平的详细描述 ６．８ 产品制造、安装、验收标准 ６．９ 售后服务的内容、措施和承诺 ６．１０ 其他投标方认为有必要提供的资料。</w:t>
      </w:r>
    </w:p>
    <w:p>
      <w:pPr>
        <w:jc w:val="both"/>
      </w:pPr>
      <w:r>
        <w:rPr>
          <w:sz w:val="24"/>
        </w:rPr>
        <w:t xml:space="preserve">　　７．投标方资格的证明文件 ７．１ 投标方必须提交证明其有资格进行投标和有能力履行合同的文件，作为投标文件的一部份。</w:t>
      </w:r>
    </w:p>
    <w:p>
      <w:pPr>
        <w:jc w:val="both"/>
      </w:pPr>
      <w:r>
        <w:rPr>
          <w:sz w:val="24"/>
        </w:rPr>
        <w:t xml:space="preserve">　　８．投标保证金 ８．１ 投标保证金为投标文件的组成部分之一。 ８．２ 投标方应在 年 月 日 时前向招标方提供足额投标保证金。 ８．３ 投标保证金应以银行保函或支票、汇票形式提交。 ８．４ 未按规定提交投标保证金的投标，将被视为无效投标。 ８．５ 若发现有意串标者，将被视为无效投标，并没收其投标保证金。 ８．６ 未中标的投标方的保证金，在开标后７日内退还。 ８．７ 如果在规定的开标时间后，投标方在投标有效期内撤回投标或放弃中标，将没收其投标保证金。 ８．８ 中标的投标方的投标保证金转为履约保证金，在质保期满一年无质量问题后七日内退还（不计息）。</w:t>
      </w:r>
    </w:p>
    <w:p>
      <w:pPr>
        <w:jc w:val="both"/>
      </w:pPr>
      <w:r>
        <w:rPr>
          <w:sz w:val="24"/>
        </w:rPr>
        <w:t xml:space="preserve">　　９．投标有效期 ９．１ 投标文件从开标之日起，投标有效期为３０天。</w:t>
      </w:r>
    </w:p>
    <w:p>
      <w:pPr>
        <w:jc w:val="both"/>
      </w:pPr>
      <w:r>
        <w:rPr>
          <w:sz w:val="24"/>
        </w:rPr>
        <w:t xml:space="preserve">　　１０．投标文件的密封和标记 １０．１ 投标方应将投标文件正本和副本各一份分别用信封密封，标明招标编号﹑投标货物名称及正本或副本字样，并加盖公章。 １０．２ 投标书填写字迹必须清楚、工整，每一密封信封上注明于 时前不准启封的字样。</w:t>
      </w:r>
    </w:p>
    <w:p>
      <w:pPr>
        <w:jc w:val="both"/>
      </w:pPr>
      <w:r>
        <w:rPr>
          <w:sz w:val="24"/>
        </w:rPr>
        <w:t xml:space="preserve">　　１１．递交投标文件的截止时间 １１．１ 谈判地点即为投标文件的递交地点，采购方在谈判仪式开始前，即 ，开始接收投标文件。</w:t>
      </w:r>
    </w:p>
    <w:p>
      <w:pPr>
        <w:jc w:val="both"/>
      </w:pPr>
      <w:r>
        <w:rPr>
          <w:sz w:val="24"/>
        </w:rPr>
        <w:t xml:space="preserve">　　１１．２ 谈判时间即为投标截止时间，采购方将拒绝在投标截止时间后收到的投标文件。</w:t>
      </w:r>
    </w:p>
    <w:p>
      <w:pPr>
        <w:jc w:val="both"/>
      </w:pPr>
      <w:r>
        <w:rPr>
          <w:sz w:val="24"/>
        </w:rPr>
        <w:t xml:space="preserve">　　１２．有下列情况之一者其投标无效 １２．１ 投标人不以自己真正身份参加竞标，以挂户或以他人名义参与竞标的。 １２．２ 投标文件未密封；封面未加盖单位公章或法定代表人印章。 １２．３ 逾期送达投标文件。 １２．４ 逾期提供投标保证金或不提供投标保证金。 １２．５ 谈判中不同供应商的投标文件出现雷同或相似（包括部分雷同或相似），对所有雷同或相似投标人按废标处理，采购方将保留进一步追究责任的权利。 １３．开标仪式中，向投标方宣布开标、评标办法。</w:t>
      </w:r>
    </w:p>
    <w:p/>
    <w:p/>
    <w:p/>
    <w:p/>
    <w:p/>
    <w:p/>
    <w:p/>
    <w:p>
      <w:pPr>
        <w:jc w:val="both"/>
      </w:pPr>
      <w:r>
        <w:rPr>
          <w:sz w:val="24"/>
        </w:rPr>
        <w:t xml:space="preserve">　　附件五 投标书 致： 政府采购中心 根据贵方为 项目的投标邀请 （招标编号），签字代表 （全名、职务）经正式授权并代表投标方 以 （提供形式）提供的投标保证金，金额为 元。 据此函，签字代表宣布同意如下： １．所附投标报价表中规定的应提供和支付的货物投标总价为 （注明币种），即 （大写）。 ２．投标方已详细审查全部谈判文件，我们完全理解并同意放弃对这方面有不明及误解的权利。 ３．我方将按谈判文件规定履行合同责任和义务。 ４．其投标自开标日起有效期３０个工作日。 ５．如果在规定的开标时间后，我方在投标有效期内撤回投标或放弃中标，投标保证金将被贵方没收。 ６．我方同意提供按照贵方可能要求的与其投标有关的一切数据或资料，理解贵方不一定要接受最低价的投标或收到的任何投标。 ７．与本投标有关的一切正式往来通讯请寄： 。</w:t>
      </w:r>
    </w:p>
    <w:p>
      <w:pPr>
        <w:jc w:val="both"/>
      </w:pPr>
      <w:r>
        <w:rPr>
          <w:sz w:val="24"/>
        </w:rPr>
        <w:t xml:space="preserve">　　投标方（公章）： 投标方代表（签字）： 投标日期： 年 月 日</w:t>
      </w:r>
    </w:p>
    <w:p/>
    <w:p>
      <w:pPr>
        <w:jc w:val="both"/>
      </w:pPr>
      <w:r>
        <w:rPr>
          <w:sz w:val="24"/>
        </w:rPr>
        <w:t xml:space="preserve">　　附件六 关于资格的声明函</w:t>
      </w:r>
    </w:p>
    <w:p>
      <w:pPr>
        <w:jc w:val="both"/>
      </w:pPr>
      <w:r>
        <w:rPr>
          <w:sz w:val="24"/>
        </w:rPr>
        <w:t xml:space="preserve">　　政府采购中心： 关于贵方 年 月 日第 （采购编号）投标邀请，本签字人愿意参加投标，提供谈判货物一览表中规定的 （货物名称）和 服务，并证明提交的下列文件和说明是准确和真实的。 １．由 签发的我方工商营业执照正本复印件（加盖公章）一份。 ２．产品的代理、专卖等资格证书。 ３．其它： 。 本签字人确认资格文件中的说明是真实的、准确的。</w:t>
      </w:r>
    </w:p>
    <w:p/>
    <w:p>
      <w:pPr>
        <w:jc w:val="both"/>
      </w:pPr>
      <w:r>
        <w:rPr>
          <w:sz w:val="24"/>
        </w:rPr>
        <w:t>签字人：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