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游戏开始的资源管理器加载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根据设定选择资源管理器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永久存在于游戏中，</w:t>
      </w:r>
      <w:r>
        <w:rPr>
          <w:rFonts w:hint="eastAsia"/>
          <w:lang w:val="en-US" w:eastAsia="zh-CN"/>
        </w:rPr>
        <w:t>dont destory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CC6BA9"/>
    <w:rsid w:val="4341571F"/>
    <w:rsid w:val="4F6C0550"/>
    <w:rsid w:val="7F62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wwwsu</dc:creator>
  <cp:lastModifiedBy> 叼丝至尊</cp:lastModifiedBy>
  <dcterms:modified xsi:type="dcterms:W3CDTF">2021-06-29T04:50:27Z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4044E1B7CAEC461580CE91D24E0B719D</vt:lpwstr>
  </property>
</Properties>
</file>