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r>
        <w:rPr>
          <w:lang w:eastAsia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1" locked="0" layoutInCell="1" allowOverlap="1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7560000" cy="1598400"/>
                <wp:effectExtent l="0" t="0" r="0" b="0"/>
                <wp:wrapNone/>
                <wp:docPr id="1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1824196" name="ЦЭС Россети Урал ЧЭ письмо_2024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 rot="0" flipH="0" flipV="0">
                          <a:off x="0" y="0"/>
                          <a:ext cx="7560000" cy="1598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-251658240;o:allowoverlap:true;o:allowincell:true;mso-position-horizontal-relative:page;mso-position-horizontal:left;mso-position-vertical-relative:page;mso-position-vertical:top;width:595.28pt;height:125.86pt;mso-wrap-distance-left:9.00pt;mso-wrap-distance-top:0.00pt;mso-wrap-distance-right:9.00pt;mso-wrap-distance-bottom:0.00pt;rotation:0;" stroked="false">
                <v:path textboxrect="0,0,0,0"/>
                <v:imagedata r:id="rId11" o:title=""/>
              </v:shape>
            </w:pict>
          </mc:Fallback>
        </mc:AlternateContent>
      </w:r>
      <w:r/>
    </w:p>
    <w:p>
      <w:pPr>
        <w:pStyle w:val="872"/>
      </w:pPr>
      <w:r/>
      <w:r/>
    </w:p>
    <w:p>
      <w:pPr>
        <w:pStyle w:val="872"/>
      </w:pPr>
      <w:r/>
      <w:r/>
    </w:p>
    <w:p>
      <w:pPr>
        <w:pStyle w:val="872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72"/>
        <w:ind w:left="4962"/>
        <w:jc w:val="both"/>
        <w:rPr>
          <w:b/>
          <w:color w:val="005999"/>
          <w:sz w:val="30"/>
          <w:szCs w:val="30"/>
        </w:rPr>
      </w:pPr>
      <w:r>
        <w:rPr>
          <w:b/>
          <w:color w:val="005999"/>
          <w:sz w:val="30"/>
          <w:szCs w:val="30"/>
        </w:rPr>
      </w:r>
      <w:r>
        <w:rPr>
          <w:b/>
          <w:color w:val="005999"/>
          <w:sz w:val="30"/>
          <w:szCs w:val="30"/>
        </w:rPr>
      </w:r>
      <w:r>
        <w:rPr>
          <w:b/>
          <w:color w:val="005999"/>
          <w:sz w:val="30"/>
          <w:szCs w:val="30"/>
        </w:rPr>
      </w:r>
    </w:p>
    <w:p>
      <w:pPr>
        <w:pStyle w:val="872"/>
        <w:ind w:left="4962"/>
        <w:jc w:val="both"/>
      </w:pPr>
      <w:r>
        <w:rPr>
          <w:b/>
          <w:color w:val="005999"/>
          <w:sz w:val="30"/>
          <w:szCs w:val="30"/>
        </w:rPr>
        <w:t xml:space="preserve">Служба диагностики и защиты от перенапряжения</w:t>
      </w:r>
      <w:r/>
    </w:p>
    <w:p>
      <w:pPr>
        <w:pStyle w:val="872"/>
      </w:pPr>
      <w:r/>
      <w:r/>
    </w:p>
    <w:tbl>
      <w:tblPr>
        <w:tblW w:w="0" w:type="auto"/>
        <w:tblInd w:w="0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828"/>
        <w:gridCol w:w="921"/>
        <w:gridCol w:w="519"/>
        <w:gridCol w:w="1674"/>
        <w:gridCol w:w="5725"/>
      </w:tblGrid>
      <w:tr>
        <w:tblPrEx/>
        <w:trPr>
          <w:trHeight w:val="167"/>
        </w:trPr>
        <w:tc>
          <w:tcPr>
            <w:gridSpan w:val="2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1749" w:type="dxa"/>
            <w:vAlign w:val="bottom"/>
            <w:textDirection w:val="lrTb"/>
            <w:noWrap w:val="false"/>
          </w:tcPr>
          <w:p>
            <w:pPr>
              <w:pStyle w:val="872"/>
              <w:jc w:val="center"/>
              <w:rPr>
                <w:rFonts w:ascii="Micra" w:hAnsi="Micra" w:cs="Arial"/>
                <w:sz w:val="14"/>
                <w:szCs w:val="14"/>
              </w:rPr>
            </w:pP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19" w:type="dxa"/>
            <w:vAlign w:val="bottom"/>
            <w:textDirection w:val="lrTb"/>
            <w:noWrap w:val="false"/>
          </w:tcPr>
          <w:p>
            <w:pPr>
              <w:pStyle w:val="872"/>
              <w:rPr>
                <w:rFonts w:ascii="Micra" w:hAnsi="Micra" w:cs="Arial"/>
                <w:sz w:val="14"/>
                <w:szCs w:val="14"/>
              </w:rPr>
            </w:pP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1674" w:type="dxa"/>
            <w:vAlign w:val="bottom"/>
            <w:textDirection w:val="lrTb"/>
            <w:noWrap w:val="false"/>
          </w:tcPr>
          <w:p>
            <w:pPr>
              <w:pStyle w:val="872"/>
              <w:ind w:left="-288" w:firstLine="288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725" w:type="dxa"/>
            <w:vAlign w:val="top"/>
            <w:vMerge w:val="restart"/>
            <w:textDirection w:val="lrTb"/>
            <w:noWrap w:val="false"/>
          </w:tcPr>
          <w:p>
            <w:pPr>
              <w:pStyle w:val="872"/>
              <w:ind w:left="10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Директору ПО «Центральные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872"/>
              <w:ind w:left="10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электрические сети» филиала ПАО «Россети Урал»- «Челябэнерго»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872"/>
              <w:ind w:left="10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А</w:t>
            </w:r>
            <w:r>
              <w:rPr>
                <w:sz w:val="28"/>
                <w:szCs w:val="28"/>
              </w:rPr>
              <w:t xml:space="preserve">.Б. Денисову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>
          <w:trHeight w:val="168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828" w:type="dxa"/>
            <w:vAlign w:val="bottom"/>
            <w:textDirection w:val="lrTb"/>
            <w:noWrap w:val="false"/>
          </w:tcPr>
          <w:p>
            <w:pPr>
              <w:pStyle w:val="872"/>
              <w:rPr>
                <w:rFonts w:ascii="Micra" w:hAnsi="Micra" w:cs="Arial"/>
                <w:sz w:val="14"/>
                <w:szCs w:val="14"/>
              </w:rPr>
            </w:pP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921" w:type="dxa"/>
            <w:vAlign w:val="bottom"/>
            <w:textDirection w:val="lrTb"/>
            <w:noWrap w:val="false"/>
          </w:tcPr>
          <w:p>
            <w:pPr>
              <w:pStyle w:val="872"/>
              <w:rPr>
                <w:rFonts w:ascii="Micra" w:hAnsi="Micra" w:cs="Arial"/>
                <w:sz w:val="14"/>
                <w:szCs w:val="14"/>
              </w:rPr>
            </w:pP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19" w:type="dxa"/>
            <w:vAlign w:val="bottom"/>
            <w:textDirection w:val="lrTb"/>
            <w:noWrap w:val="false"/>
          </w:tcPr>
          <w:p>
            <w:pPr>
              <w:pStyle w:val="872"/>
              <w:rPr>
                <w:rFonts w:ascii="Micra" w:hAnsi="Micra" w:cs="Arial"/>
                <w:sz w:val="14"/>
                <w:szCs w:val="14"/>
              </w:rPr>
            </w:pP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1674" w:type="dxa"/>
            <w:vAlign w:val="bottom"/>
            <w:textDirection w:val="lrTb"/>
            <w:noWrap w:val="false"/>
          </w:tcPr>
          <w:p>
            <w:pPr>
              <w:pStyle w:val="872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725" w:type="dxa"/>
            <w:vAlign w:val="top"/>
            <w:vMerge w:val="continue"/>
            <w:textDirection w:val="lrTb"/>
            <w:noWrap w:val="false"/>
          </w:tcPr>
          <w:p>
            <w:pPr>
              <w:pStyle w:val="872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</w:p>
        </w:tc>
      </w:tr>
      <w:tr>
        <w:tblPrEx/>
        <w:trPr>
          <w:trHeight w:val="354"/>
        </w:trPr>
        <w:tc>
          <w:tcPr>
            <w:gridSpan w:val="4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3942" w:type="dxa"/>
            <w:vAlign w:val="top"/>
            <w:textDirection w:val="lrTb"/>
            <w:noWrap w:val="false"/>
          </w:tcPr>
          <w:p>
            <w:pPr>
              <w:pStyle w:val="872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725" w:type="dxa"/>
            <w:vAlign w:val="top"/>
            <w:vMerge w:val="continue"/>
            <w:textDirection w:val="lrTb"/>
            <w:noWrap w:val="false"/>
          </w:tcPr>
          <w:p>
            <w:pPr>
              <w:pStyle w:val="872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</w:p>
        </w:tc>
      </w:tr>
    </w:tbl>
    <w:p>
      <w:pPr>
        <w:pStyle w:val="872"/>
      </w:pPr>
      <w:r/>
      <w:r/>
    </w:p>
    <w:p>
      <w:pPr>
        <w:pStyle w:val="872"/>
      </w:pPr>
      <w:r/>
      <w:r/>
    </w:p>
    <w:p>
      <w:pPr>
        <w:pStyle w:val="874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О</w:t>
      </w:r>
      <w:r>
        <w:rPr>
          <w:sz w:val="24"/>
          <w:szCs w:val="24"/>
          <w:lang w:val="ru-RU"/>
        </w:rPr>
        <w:t xml:space="preserve">б установлении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до</w:t>
      </w:r>
      <w:r>
        <w:rPr>
          <w:sz w:val="24"/>
          <w:szCs w:val="24"/>
          <w:lang w:val="ru-RU"/>
        </w:rPr>
        <w:t xml:space="preserve">плат</w:t>
      </w:r>
      <w:r>
        <w:rPr>
          <w:sz w:val="24"/>
          <w:szCs w:val="24"/>
          <w:lang w:val="ru-RU"/>
        </w:rPr>
        <w:t xml:space="preserve">ы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74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pPr>
        <w:pStyle w:val="872"/>
      </w:pPr>
      <w:r/>
      <w:r/>
    </w:p>
    <w:p>
      <w:pPr>
        <w:pStyle w:val="872"/>
        <w:jc w:val="center"/>
        <w:tabs>
          <w:tab w:val="left" w:pos="3157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Уважаемый </w:t>
      </w:r>
      <w:r>
        <w:rPr>
          <w:sz w:val="28"/>
          <w:szCs w:val="28"/>
        </w:rPr>
        <w:t xml:space="preserve">Александр Борисович</w:t>
      </w:r>
      <w:r>
        <w:rPr>
          <w:sz w:val="28"/>
          <w:szCs w:val="28"/>
        </w:rPr>
        <w:t xml:space="preserve">!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72"/>
        <w:jc w:val="center"/>
        <w:tabs>
          <w:tab w:val="left" w:pos="3157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851"/>
        <w:jc w:val="both"/>
        <w:spacing w:line="276" w:lineRule="auto"/>
        <w:rPr>
          <w:sz w:val="28"/>
          <w:szCs w:val="28"/>
          <w:highlight w:val="red"/>
        </w:rPr>
      </w:pPr>
      <w:r>
        <w:rPr>
          <w:sz w:val="28"/>
          <w:szCs w:val="28"/>
          <w:highlight w:val="red"/>
        </w:rPr>
        <w:t xml:space="preserve">В связи с переводом инженера 1 категории  СДЗП Харлова А.А., </w:t>
      </w:r>
      <w:r>
        <w:rPr>
          <w:sz w:val="28"/>
          <w:szCs w:val="28"/>
          <w:highlight w:val="red"/>
        </w:rPr>
        <w:t xml:space="preserve">таб. № 8128,</w:t>
      </w:r>
      <w:r>
        <w:rPr>
          <w:sz w:val="28"/>
          <w:szCs w:val="28"/>
          <w:highlight w:val="red"/>
        </w:rPr>
        <w:t xml:space="preserve"> на должность ведущего инженера СДЗП и сохранением обязанностей ответственного за ЭТЛ-130 прошу восстановить доплату за дополнительный объем работ в размере 10%.</w:t>
      </w:r>
      <w:r>
        <w:rPr>
          <w:sz w:val="28"/>
          <w:szCs w:val="28"/>
          <w:highlight w:val="red"/>
        </w:rPr>
      </w:r>
      <w:r>
        <w:rPr>
          <w:sz w:val="28"/>
          <w:szCs w:val="28"/>
          <w:highlight w:val="red"/>
        </w:rPr>
      </w:r>
    </w:p>
    <w:p>
      <w:pPr>
        <w:pStyle w:val="872"/>
        <w:ind w:firstLine="851"/>
        <w:jc w:val="both"/>
        <w:spacing w:line="276" w:lineRule="auto"/>
        <w:rPr>
          <w:sz w:val="28"/>
          <w:szCs w:val="28"/>
          <w:highlight w:val="red"/>
        </w:rPr>
      </w:pPr>
      <w:r>
        <w:rPr>
          <w:sz w:val="28"/>
          <w:szCs w:val="28"/>
          <w:highlight w:val="red"/>
        </w:rPr>
        <w:t xml:space="preserve">В связи с наличием</w:t>
      </w:r>
      <w:r>
        <w:rPr>
          <w:sz w:val="28"/>
          <w:szCs w:val="28"/>
          <w:highlight w:val="red"/>
        </w:rPr>
        <w:t xml:space="preserve"> </w:t>
      </w:r>
      <w:r>
        <w:rPr>
          <w:sz w:val="28"/>
          <w:szCs w:val="28"/>
          <w:highlight w:val="red"/>
        </w:rPr>
        <w:t xml:space="preserve">вакантной должностью</w:t>
      </w:r>
      <w:r>
        <w:rPr>
          <w:sz w:val="28"/>
          <w:szCs w:val="28"/>
          <w:highlight w:val="red"/>
        </w:rPr>
        <w:t xml:space="preserve"> инженера 2 категории</w:t>
      </w:r>
      <w:r>
        <w:rPr>
          <w:sz w:val="28"/>
          <w:szCs w:val="28"/>
          <w:highlight w:val="red"/>
        </w:rPr>
        <w:t xml:space="preserve"> с 13.02.2026 </w:t>
      </w:r>
      <w:r>
        <w:rPr>
          <w:sz w:val="28"/>
          <w:szCs w:val="28"/>
          <w:highlight w:val="red"/>
        </w:rPr>
        <w:t xml:space="preserve">, прошу возложить обязанности </w:t>
      </w:r>
      <w:r>
        <w:rPr>
          <w:sz w:val="28"/>
          <w:szCs w:val="28"/>
          <w:highlight w:val="red"/>
        </w:rPr>
        <w:t xml:space="preserve">на:</w:t>
      </w:r>
      <w:r>
        <w:rPr>
          <w:sz w:val="28"/>
          <w:szCs w:val="28"/>
          <w:highlight w:val="red"/>
        </w:rPr>
      </w:r>
      <w:r>
        <w:rPr>
          <w:sz w:val="28"/>
          <w:szCs w:val="28"/>
          <w:highlight w:val="red"/>
        </w:rPr>
      </w:r>
    </w:p>
    <w:p>
      <w:pPr>
        <w:numPr>
          <w:ilvl w:val="0"/>
          <w:numId w:val="3"/>
        </w:numPr>
        <w:ind w:left="0" w:firstLine="357"/>
        <w:jc w:val="both"/>
        <w:rPr>
          <w:sz w:val="28"/>
          <w:szCs w:val="28"/>
          <w:highlight w:val="red"/>
        </w:rPr>
      </w:pPr>
      <w:r>
        <w:rPr>
          <w:sz w:val="28"/>
          <w:szCs w:val="28"/>
          <w:highlight w:val="red"/>
          <w:lang w:val="ru-RU"/>
        </w:rPr>
      </w:r>
      <w:r>
        <w:rPr>
          <w:sz w:val="28"/>
          <w:szCs w:val="28"/>
          <w:highlight w:val="red"/>
        </w:rPr>
        <w:t xml:space="preserve">Ведущего инженера </w:t>
      </w:r>
      <w:r>
        <w:rPr>
          <w:sz w:val="28"/>
          <w:szCs w:val="28"/>
          <w:highlight w:val="red"/>
        </w:rPr>
        <w:t xml:space="preserve">Харлова А.А</w:t>
      </w:r>
      <w:r>
        <w:rPr>
          <w:sz w:val="28"/>
          <w:szCs w:val="28"/>
          <w:highlight w:val="red"/>
        </w:rPr>
        <w:t xml:space="preserve">.</w:t>
      </w:r>
      <w:r>
        <w:rPr>
          <w:sz w:val="28"/>
          <w:szCs w:val="28"/>
          <w:highlight w:val="red"/>
        </w:rPr>
        <w:t xml:space="preserve">, </w:t>
      </w:r>
      <w:r>
        <w:rPr>
          <w:sz w:val="28"/>
          <w:szCs w:val="28"/>
          <w:highlight w:val="red"/>
        </w:rPr>
        <w:t xml:space="preserve">таб. № 8128</w:t>
      </w:r>
      <w:r>
        <w:rPr>
          <w:sz w:val="28"/>
          <w:szCs w:val="28"/>
          <w:highlight w:val="red"/>
        </w:rPr>
        <w:t xml:space="preserve">, с установлением доплаты</w:t>
      </w:r>
      <w:r>
        <w:rPr>
          <w:sz w:val="28"/>
          <w:szCs w:val="28"/>
          <w:highlight w:val="red"/>
        </w:rPr>
        <w:t xml:space="preserve"> 1</w:t>
      </w:r>
      <w:r>
        <w:rPr>
          <w:sz w:val="28"/>
          <w:szCs w:val="28"/>
          <w:highlight w:val="red"/>
        </w:rPr>
        <w:t xml:space="preserve">0</w:t>
      </w:r>
      <w:r>
        <w:rPr>
          <w:sz w:val="28"/>
          <w:szCs w:val="28"/>
          <w:highlight w:val="red"/>
        </w:rPr>
        <w:t xml:space="preserve">% за дополнительный объем работ.</w:t>
      </w:r>
      <w:r>
        <w:rPr>
          <w:sz w:val="28"/>
          <w:szCs w:val="28"/>
          <w:highlight w:val="red"/>
        </w:rPr>
      </w:r>
      <w:r>
        <w:rPr>
          <w:sz w:val="28"/>
          <w:szCs w:val="28"/>
          <w:highlight w:val="red"/>
        </w:rPr>
      </w:r>
    </w:p>
    <w:p>
      <w:pPr>
        <w:pStyle w:val="872"/>
        <w:contextualSpacing/>
        <w:ind w:firstLine="709"/>
        <w:jc w:val="both"/>
      </w:pPr>
      <w:r/>
      <w:r/>
    </w:p>
    <w:p>
      <w:pPr>
        <w:ind w:firstLine="851"/>
        <w:jc w:val="both"/>
        <w:spacing w:line="276" w:lineRule="auto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В связи с переводом инженера 1 категории  СДЗП Харлова А.А., </w:t>
        <w:br/>
      </w:r>
      <w:r>
        <w:rPr>
          <w:sz w:val="28"/>
          <w:szCs w:val="28"/>
        </w:rPr>
        <w:t xml:space="preserve">таб. № 8128,</w:t>
      </w:r>
      <w:r>
        <w:rPr>
          <w:sz w:val="28"/>
          <w:szCs w:val="28"/>
          <w:highlight w:val="none"/>
        </w:rPr>
        <w:t xml:space="preserve"> на должность ведущего инженера СДЗП, 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ind w:firstLine="851"/>
        <w:jc w:val="both"/>
        <w:spacing w:line="276" w:lineRule="auto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прошу Вас восстановить доплату за каждый </w:t>
      </w:r>
      <w:r>
        <w:rPr>
          <w:sz w:val="28"/>
          <w:szCs w:val="28"/>
          <w:highlight w:val="none"/>
        </w:rPr>
        <w:t xml:space="preserve">дополнительный объем работ</w:t>
      </w:r>
      <w:r>
        <w:rPr>
          <w:sz w:val="28"/>
          <w:szCs w:val="28"/>
          <w:highlight w:val="none"/>
        </w:rPr>
        <w:t xml:space="preserve">:</w:t>
      </w:r>
      <w:r>
        <w:rPr>
          <w:sz w:val="28"/>
          <w:szCs w:val="28"/>
          <w:highlight w:val="none"/>
        </w:rPr>
        <w:t xml:space="preserve"> </w:t>
      </w:r>
      <w:r>
        <w:rPr>
          <w:sz w:val="28"/>
          <w:szCs w:val="28"/>
          <w:highlight w:val="none"/>
        </w:rPr>
      </w:r>
    </w:p>
    <w:p>
      <w:pPr>
        <w:ind w:left="0" w:firstLine="708"/>
        <w:jc w:val="both"/>
        <w:spacing w:line="276" w:lineRule="auto"/>
        <w:rPr>
          <w:sz w:val="28"/>
          <w:szCs w:val="28"/>
        </w:rPr>
      </w:pPr>
      <w:r>
        <w:rPr>
          <w:sz w:val="28"/>
          <w:szCs w:val="28"/>
          <w:highlight w:val="none"/>
        </w:rPr>
        <w:t xml:space="preserve">-как ответственного за ЭТЛ-130 в размере </w:t>
      </w:r>
      <w:r>
        <w:rPr>
          <w:sz w:val="28"/>
          <w:szCs w:val="28"/>
          <w:highlight w:val="none"/>
        </w:rPr>
        <w:t xml:space="preserve">10%</w:t>
      </w:r>
      <w:r>
        <w:rPr>
          <w:sz w:val="28"/>
          <w:szCs w:val="28"/>
          <w:highlight w:val="none"/>
        </w:rPr>
        <w:t xml:space="preserve">;</w:t>
      </w:r>
      <w:r>
        <w:rPr>
          <w:sz w:val="28"/>
          <w:szCs w:val="28"/>
        </w:rPr>
      </w:r>
    </w:p>
    <w:p>
      <w:pPr>
        <w:pStyle w:val="872"/>
        <w:ind w:left="0" w:firstLine="708"/>
        <w:jc w:val="both"/>
        <w:spacing w:line="276" w:lineRule="auto"/>
        <w:rPr>
          <w:sz w:val="28"/>
          <w:szCs w:val="28"/>
          <w:highlight w:val="none"/>
        </w:rPr>
      </w:pPr>
      <w:r>
        <w:rPr>
          <w:sz w:val="28"/>
          <w:szCs w:val="28"/>
        </w:rPr>
        <w:t xml:space="preserve">-в связи с наличием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вакантной должностью</w:t>
      </w:r>
      <w:r>
        <w:rPr>
          <w:sz w:val="28"/>
          <w:szCs w:val="28"/>
        </w:rPr>
        <w:t xml:space="preserve"> инженера 2 категории</w:t>
      </w:r>
      <w:r>
        <w:rPr>
          <w:sz w:val="28"/>
          <w:szCs w:val="28"/>
          <w:highlight w:val="none"/>
        </w:rPr>
        <w:t xml:space="preserve"> в размере</w:t>
      </w:r>
      <w:r>
        <w:rPr>
          <w:sz w:val="28"/>
          <w:szCs w:val="28"/>
          <w:highlight w:val="none"/>
        </w:rPr>
        <w:t xml:space="preserve">10%.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872"/>
        <w:contextualSpacing/>
        <w:ind w:firstLine="709"/>
        <w:jc w:val="both"/>
      </w:pPr>
      <w:r/>
      <w:r/>
    </w:p>
    <w:p>
      <w:pPr>
        <w:pStyle w:val="872"/>
        <w:ind w:firstLine="708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72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72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Начальник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ab/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А.В. Бочкарев</w:t>
      </w:r>
      <w:r>
        <w:rPr>
          <w:sz w:val="28"/>
          <w:szCs w:val="28"/>
        </w:rPr>
      </w:r>
      <w:r>
        <w:rPr>
          <w:sz w:val="28"/>
          <w:szCs w:val="28"/>
        </w:rPr>
      </w:r>
    </w:p>
    <w:sectPr>
      <w:footerReference w:type="default" r:id="rId9"/>
      <w:footerReference w:type="first" r:id="rId10"/>
      <w:footnotePr/>
      <w:endnotePr/>
      <w:type w:val="nextPage"/>
      <w:pgSz w:w="11906" w:h="16838" w:orient="portrait"/>
      <w:pgMar w:top="1134" w:right="567" w:bottom="1134" w:left="1701" w:header="709" w:footer="380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icra">
    <w:panose1 w:val="05000600020000020004"/>
  </w:font>
  <w:font w:name="Symbol">
    <w:panose1 w:val="05050102010706020507"/>
  </w:font>
  <w:font w:name="Courier New">
    <w:panose1 w:val="02070309020205020404"/>
  </w:font>
  <w:font w:name="Wingdings">
    <w:panose1 w:val="05000000000000000000"/>
  </w:font>
  <w:font w:name="Verdana">
    <w:panose1 w:val="020B0604030504040204"/>
  </w:font>
  <w:font w:name="Tahoma">
    <w:panose1 w:val="020B06040305040402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84"/>
      <w:ind w:left="-1701"/>
      <w:spacing w:before="0"/>
      <w:rPr>
        <w:rFonts w:ascii="Micra" w:hAnsi="Micra"/>
        <w:b/>
        <w:bCs/>
        <w:color w:val="244061"/>
        <w:sz w:val="12"/>
        <w:szCs w:val="12"/>
      </w:rPr>
    </w:pPr>
    <w:r>
      <w:rPr>
        <w:rFonts w:ascii="Micra" w:hAnsi="Micra"/>
        <w:b/>
        <w:bCs/>
        <w:color w:val="244061"/>
        <w:sz w:val="12"/>
        <w:szCs w:val="12"/>
      </w:rPr>
    </w:r>
    <w:r>
      <w:rPr>
        <w:rFonts w:ascii="Micra" w:hAnsi="Micra"/>
        <w:b/>
        <w:bCs/>
        <w:color w:val="244061"/>
        <w:sz w:val="12"/>
        <w:szCs w:val="12"/>
      </w:rPr>
    </w:r>
    <w:r>
      <w:rPr>
        <w:rFonts w:ascii="Micra" w:hAnsi="Micra"/>
        <w:b/>
        <w:bCs/>
        <w:color w:val="244061"/>
        <w:sz w:val="12"/>
        <w:szCs w:val="12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82"/>
      <w:ind w:left="-1701"/>
      <w:jc w:val="center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pStyle w:val="873"/>
      <w:isLgl w:val="false"/>
      <w:suff w:val="nothing"/>
      <w:lvlText w:val=""/>
      <w:lvlJc w:val="left"/>
      <w:pPr>
        <w:ind w:left="432" w:hanging="432"/>
        <w:tabs>
          <w:tab w:val="num" w:pos="0" w:leader="none"/>
        </w:tabs>
      </w:pPr>
    </w:lvl>
    <w:lvl w:ilvl="1">
      <w:start w:val="1"/>
      <w:numFmt w:val="decimal"/>
      <w:pStyle w:val="874"/>
      <w:isLgl w:val="false"/>
      <w:suff w:val="nothing"/>
      <w:lvlText w:val=""/>
      <w:lvlJc w:val="left"/>
      <w:pPr>
        <w:ind w:left="576" w:hanging="576"/>
        <w:tabs>
          <w:tab w:val="num" w:pos="0" w:leader="none"/>
        </w:tabs>
      </w:pPr>
    </w:lvl>
    <w:lvl w:ilvl="2">
      <w:start w:val="1"/>
      <w:numFmt w:val="decimal"/>
      <w:isLgl w:val="false"/>
      <w:suff w:val="nothing"/>
      <w:lvlText w:val=""/>
      <w:lvlJc w:val="left"/>
      <w:pPr>
        <w:ind w:left="720" w:hanging="720"/>
        <w:tabs>
          <w:tab w:val="num" w:pos="0" w:leader="none"/>
        </w:tabs>
      </w:pPr>
    </w:lvl>
    <w:lvl w:ilvl="3">
      <w:start w:val="1"/>
      <w:numFmt w:val="decimal"/>
      <w:isLgl w:val="false"/>
      <w:suff w:val="nothing"/>
      <w:lvlText w:val=""/>
      <w:lvlJc w:val="left"/>
      <w:pPr>
        <w:ind w:left="864" w:hanging="864"/>
        <w:tabs>
          <w:tab w:val="num" w:pos="0" w:leader="none"/>
        </w:tabs>
      </w:pPr>
    </w:lvl>
    <w:lvl w:ilvl="4">
      <w:start w:val="1"/>
      <w:numFmt w:val="decimal"/>
      <w:isLgl w:val="false"/>
      <w:suff w:val="nothing"/>
      <w:lvlText w:val=""/>
      <w:lvlJc w:val="left"/>
      <w:pPr>
        <w:ind w:left="1008" w:hanging="1008"/>
        <w:tabs>
          <w:tab w:val="num" w:pos="0" w:leader="none"/>
        </w:tabs>
      </w:pPr>
    </w:lvl>
    <w:lvl w:ilvl="5">
      <w:start w:val="1"/>
      <w:numFmt w:val="decimal"/>
      <w:isLgl w:val="false"/>
      <w:suff w:val="nothing"/>
      <w:lvlText w:val=""/>
      <w:lvlJc w:val="left"/>
      <w:pPr>
        <w:ind w:left="1152" w:hanging="1152"/>
        <w:tabs>
          <w:tab w:val="num" w:pos="0" w:leader="none"/>
        </w:tabs>
      </w:pPr>
    </w:lvl>
    <w:lvl w:ilvl="6">
      <w:start w:val="1"/>
      <w:numFmt w:val="decimal"/>
      <w:isLgl w:val="false"/>
      <w:suff w:val="nothing"/>
      <w:lvlText w:val=""/>
      <w:lvlJc w:val="left"/>
      <w:pPr>
        <w:ind w:left="1296" w:hanging="1296"/>
        <w:tabs>
          <w:tab w:val="num" w:pos="0" w:leader="none"/>
        </w:tabs>
      </w:pPr>
    </w:lvl>
    <w:lvl w:ilvl="7">
      <w:start w:val="1"/>
      <w:numFmt w:val="decimal"/>
      <w:isLgl w:val="false"/>
      <w:suff w:val="nothing"/>
      <w:lvlText w:val=""/>
      <w:lvlJc w:val="left"/>
      <w:pPr>
        <w:ind w:left="1440" w:hanging="1440"/>
        <w:tabs>
          <w:tab w:val="num" w:pos="0" w:leader="none"/>
        </w:tabs>
      </w:pPr>
    </w:lvl>
    <w:lvl w:ilvl="8">
      <w:start w:val="1"/>
      <w:numFmt w:val="decimal"/>
      <w:isLgl w:val="false"/>
      <w:suff w:val="nothing"/>
      <w:lvlText w:val=""/>
      <w:lvlJc w:val="left"/>
      <w:pPr>
        <w:ind w:left="1584" w:hanging="1584"/>
        <w:tabs>
          <w:tab w:val="num" w:pos="0" w:leader="none"/>
        </w:tabs>
      </w:p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"/>
      <w:lvlJc w:val="left"/>
      <w:pPr>
        <w:ind w:left="5747" w:hanging="360"/>
      </w:pPr>
      <w:rPr>
        <w:rFonts w:ascii="Wingdings" w:hAnsi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6467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7187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7907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8627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9347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10067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10787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11507" w:hanging="360"/>
      </w:pPr>
      <w:rPr>
        <w:rFonts w:ascii="Wingdings" w:hAnsi="Wingdings"/>
      </w:rPr>
    </w:lvl>
  </w:abstractNum>
  <w:abstractNum w:abstractNumId="2">
    <w:multiLevelType w:val="hybridMultilevel"/>
    <w:lvl w:ilvl="0">
      <w:start w:val="20"/>
      <w:numFmt w:val="bullet"/>
      <w:isLgl w:val="false"/>
      <w:suff w:val="tab"/>
      <w:lvlText w:val="-"/>
      <w:lvlJc w:val="left"/>
      <w:pPr>
        <w:ind w:left="1211" w:hanging="360"/>
      </w:pPr>
      <w:rPr>
        <w:rFonts w:ascii="Times New Roman" w:hAnsi="Times New Roman" w:eastAsia="Times New Roman" w:cs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931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651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371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091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811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531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251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971" w:hanging="360"/>
      </w:pPr>
      <w:rPr>
        <w:rFonts w:ascii="Wingdings" w:hAnsi="Wingdings"/>
      </w:rPr>
    </w:lvl>
  </w:abstractNum>
  <w:abstractNum w:abstractNumId="3">
    <w:multiLevelType w:val="hybridMultilevel"/>
    <w:lvl w:ilvl="0">
      <w:start w:val="20"/>
      <w:numFmt w:val="bullet"/>
      <w:isLgl w:val="false"/>
      <w:suff w:val="tab"/>
      <w:lvlText w:val="-"/>
      <w:lvlJc w:val="left"/>
      <w:pPr>
        <w:ind w:left="1211" w:hanging="360"/>
      </w:pPr>
      <w:rPr>
        <w:rFonts w:ascii="Times New Roman" w:hAnsi="Times New Roman" w:eastAsia="Times New Roman" w:cs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931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651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371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091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811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531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251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971" w:hanging="360"/>
      </w:pPr>
      <w:rPr>
        <w:rFonts w:ascii="Wingdings" w:hAnsi="Wingdings"/>
      </w:rPr>
    </w:lvl>
  </w:abstractNum>
  <w:abstractNum w:abstractNumId="4">
    <w:multiLevelType w:val="hybridMultilevel"/>
    <w:lvl w:ilvl="0">
      <w:start w:val="20"/>
      <w:numFmt w:val="bullet"/>
      <w:isLgl w:val="false"/>
      <w:suff w:val="tab"/>
      <w:lvlText w:val="-"/>
      <w:lvlJc w:val="left"/>
      <w:pPr>
        <w:ind w:left="1211" w:hanging="360"/>
      </w:pPr>
      <w:rPr>
        <w:rFonts w:ascii="Times New Roman" w:hAnsi="Times New Roman" w:eastAsia="Times New Roman" w:cs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931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651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371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091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811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531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251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971" w:hanging="360"/>
      </w:pPr>
      <w:rPr>
        <w:rFonts w:ascii="Wingdings" w:hAnsi="Wingdings"/>
      </w:rPr>
    </w:lvl>
  </w:abstractNum>
  <w:abstractNum w:abstractNumId="5">
    <w:multiLevelType w:val="hybridMultilevel"/>
    <w:lvl w:ilvl="0">
      <w:start w:val="20"/>
      <w:numFmt w:val="bullet"/>
      <w:isLgl w:val="false"/>
      <w:suff w:val="tab"/>
      <w:lvlText w:val="-"/>
      <w:lvlJc w:val="left"/>
      <w:pPr>
        <w:ind w:left="1211" w:hanging="360"/>
      </w:pPr>
      <w:rPr>
        <w:rFonts w:ascii="Times New Roman" w:hAnsi="Times New Roman" w:eastAsia="Times New Roman" w:cs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931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651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371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091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811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531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251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971" w:hanging="360"/>
      </w:pPr>
      <w:rPr>
        <w:rFonts w:ascii="Wingdings" w:hAnsi="Wingdings"/>
      </w:rPr>
    </w:lvl>
  </w:abstractNum>
  <w:abstractNum w:abstractNumId="6">
    <w:multiLevelType w:val="hybridMultilevel"/>
    <w:lvl w:ilvl="0">
      <w:start w:val="20"/>
      <w:numFmt w:val="bullet"/>
      <w:isLgl w:val="false"/>
      <w:suff w:val="tab"/>
      <w:lvlText w:val="-"/>
      <w:lvlJc w:val="left"/>
      <w:pPr>
        <w:ind w:left="1211" w:hanging="360"/>
      </w:pPr>
      <w:rPr>
        <w:rFonts w:ascii="Times New Roman" w:hAnsi="Times New Roman" w:eastAsia="Times New Roman" w:cs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931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651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371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091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811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531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251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971" w:hanging="360"/>
      </w:pPr>
      <w:rPr>
        <w:rFonts w:ascii="Wingdings" w:hAnsi="Wingdings"/>
      </w:r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560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28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300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72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44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16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88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60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320" w:hanging="360"/>
      </w:pPr>
      <w:rPr>
        <w:rFonts w:hint="default" w:ascii="Wingdings" w:hAnsi="Wingdings" w:eastAsia="Wingdings" w:cs="Wingdings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560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28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300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72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44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16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88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60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320" w:hanging="360"/>
      </w:pPr>
      <w:rPr>
        <w:rFonts w:hint="default" w:ascii="Wingdings" w:hAnsi="Wingdings" w:eastAsia="Wingdings" w:cs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Times New Roman"/>
        <w:lang w:val="ru-RU" w:eastAsia="zh-CN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94">
    <w:name w:val="Heading 1"/>
    <w:basedOn w:val="872"/>
    <w:next w:val="872"/>
    <w:link w:val="695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95">
    <w:name w:val="Heading 1 Char"/>
    <w:link w:val="694"/>
    <w:uiPriority w:val="9"/>
    <w:rPr>
      <w:rFonts w:ascii="Arial" w:hAnsi="Arial" w:eastAsia="Arial" w:cs="Arial"/>
      <w:sz w:val="40"/>
      <w:szCs w:val="40"/>
    </w:rPr>
  </w:style>
  <w:style w:type="paragraph" w:styleId="696">
    <w:name w:val="Heading 2"/>
    <w:basedOn w:val="872"/>
    <w:next w:val="872"/>
    <w:link w:val="69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97">
    <w:name w:val="Heading 2 Char"/>
    <w:link w:val="696"/>
    <w:uiPriority w:val="9"/>
    <w:rPr>
      <w:rFonts w:ascii="Arial" w:hAnsi="Arial" w:eastAsia="Arial" w:cs="Arial"/>
      <w:sz w:val="34"/>
    </w:rPr>
  </w:style>
  <w:style w:type="paragraph" w:styleId="698">
    <w:name w:val="Heading 3"/>
    <w:basedOn w:val="872"/>
    <w:next w:val="872"/>
    <w:link w:val="69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99">
    <w:name w:val="Heading 3 Char"/>
    <w:link w:val="698"/>
    <w:uiPriority w:val="9"/>
    <w:rPr>
      <w:rFonts w:ascii="Arial" w:hAnsi="Arial" w:eastAsia="Arial" w:cs="Arial"/>
      <w:sz w:val="30"/>
      <w:szCs w:val="30"/>
    </w:rPr>
  </w:style>
  <w:style w:type="paragraph" w:styleId="700">
    <w:name w:val="Heading 4"/>
    <w:basedOn w:val="872"/>
    <w:next w:val="872"/>
    <w:link w:val="701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01">
    <w:name w:val="Heading 4 Char"/>
    <w:link w:val="700"/>
    <w:uiPriority w:val="9"/>
    <w:rPr>
      <w:rFonts w:ascii="Arial" w:hAnsi="Arial" w:eastAsia="Arial" w:cs="Arial"/>
      <w:b/>
      <w:bCs/>
      <w:sz w:val="26"/>
      <w:szCs w:val="26"/>
    </w:rPr>
  </w:style>
  <w:style w:type="paragraph" w:styleId="702">
    <w:name w:val="Heading 5"/>
    <w:basedOn w:val="872"/>
    <w:next w:val="872"/>
    <w:link w:val="703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03">
    <w:name w:val="Heading 5 Char"/>
    <w:link w:val="702"/>
    <w:uiPriority w:val="9"/>
    <w:rPr>
      <w:rFonts w:ascii="Arial" w:hAnsi="Arial" w:eastAsia="Arial" w:cs="Arial"/>
      <w:b/>
      <w:bCs/>
      <w:sz w:val="24"/>
      <w:szCs w:val="24"/>
    </w:rPr>
  </w:style>
  <w:style w:type="paragraph" w:styleId="704">
    <w:name w:val="Heading 6"/>
    <w:basedOn w:val="872"/>
    <w:next w:val="872"/>
    <w:link w:val="70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05">
    <w:name w:val="Heading 6 Char"/>
    <w:link w:val="704"/>
    <w:uiPriority w:val="9"/>
    <w:rPr>
      <w:rFonts w:ascii="Arial" w:hAnsi="Arial" w:eastAsia="Arial" w:cs="Arial"/>
      <w:b/>
      <w:bCs/>
      <w:sz w:val="22"/>
      <w:szCs w:val="22"/>
    </w:rPr>
  </w:style>
  <w:style w:type="paragraph" w:styleId="706">
    <w:name w:val="Heading 7"/>
    <w:basedOn w:val="872"/>
    <w:next w:val="872"/>
    <w:link w:val="70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07">
    <w:name w:val="Heading 7 Char"/>
    <w:link w:val="70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08">
    <w:name w:val="Heading 8"/>
    <w:basedOn w:val="872"/>
    <w:next w:val="872"/>
    <w:link w:val="70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09">
    <w:name w:val="Heading 8 Char"/>
    <w:link w:val="708"/>
    <w:uiPriority w:val="9"/>
    <w:rPr>
      <w:rFonts w:ascii="Arial" w:hAnsi="Arial" w:eastAsia="Arial" w:cs="Arial"/>
      <w:i/>
      <w:iCs/>
      <w:sz w:val="22"/>
      <w:szCs w:val="22"/>
    </w:rPr>
  </w:style>
  <w:style w:type="paragraph" w:styleId="710">
    <w:name w:val="Heading 9"/>
    <w:basedOn w:val="872"/>
    <w:next w:val="872"/>
    <w:link w:val="711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11">
    <w:name w:val="Heading 9 Char"/>
    <w:link w:val="710"/>
    <w:uiPriority w:val="9"/>
    <w:rPr>
      <w:rFonts w:ascii="Arial" w:hAnsi="Arial" w:eastAsia="Arial" w:cs="Arial"/>
      <w:i/>
      <w:iCs/>
      <w:sz w:val="21"/>
      <w:szCs w:val="21"/>
    </w:rPr>
  </w:style>
  <w:style w:type="paragraph" w:styleId="712">
    <w:name w:val="List Paragraph"/>
    <w:basedOn w:val="872"/>
    <w:uiPriority w:val="34"/>
    <w:qFormat/>
    <w:pPr>
      <w:contextualSpacing/>
      <w:ind w:left="720"/>
    </w:pPr>
  </w:style>
  <w:style w:type="paragraph" w:styleId="713">
    <w:name w:val="No Spacing"/>
    <w:uiPriority w:val="1"/>
    <w:qFormat/>
    <w:pPr>
      <w:spacing w:before="0" w:after="0" w:line="240" w:lineRule="auto"/>
    </w:pPr>
  </w:style>
  <w:style w:type="paragraph" w:styleId="714">
    <w:name w:val="Title"/>
    <w:basedOn w:val="872"/>
    <w:next w:val="872"/>
    <w:link w:val="71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15">
    <w:name w:val="Title Char"/>
    <w:link w:val="714"/>
    <w:uiPriority w:val="10"/>
    <w:rPr>
      <w:sz w:val="48"/>
      <w:szCs w:val="48"/>
    </w:rPr>
  </w:style>
  <w:style w:type="paragraph" w:styleId="716">
    <w:name w:val="Subtitle"/>
    <w:basedOn w:val="872"/>
    <w:next w:val="872"/>
    <w:link w:val="717"/>
    <w:uiPriority w:val="11"/>
    <w:qFormat/>
    <w:pPr>
      <w:spacing w:before="200" w:after="200"/>
    </w:pPr>
    <w:rPr>
      <w:sz w:val="24"/>
      <w:szCs w:val="24"/>
    </w:rPr>
  </w:style>
  <w:style w:type="character" w:styleId="717">
    <w:name w:val="Subtitle Char"/>
    <w:link w:val="716"/>
    <w:uiPriority w:val="11"/>
    <w:rPr>
      <w:sz w:val="24"/>
      <w:szCs w:val="24"/>
    </w:rPr>
  </w:style>
  <w:style w:type="paragraph" w:styleId="718">
    <w:name w:val="Quote"/>
    <w:basedOn w:val="872"/>
    <w:next w:val="872"/>
    <w:link w:val="719"/>
    <w:uiPriority w:val="29"/>
    <w:qFormat/>
    <w:pPr>
      <w:ind w:left="720" w:right="720"/>
    </w:pPr>
    <w:rPr>
      <w:i/>
    </w:rPr>
  </w:style>
  <w:style w:type="character" w:styleId="719">
    <w:name w:val="Quote Char"/>
    <w:link w:val="718"/>
    <w:uiPriority w:val="29"/>
    <w:rPr>
      <w:i/>
    </w:rPr>
  </w:style>
  <w:style w:type="paragraph" w:styleId="720">
    <w:name w:val="Intense Quote"/>
    <w:basedOn w:val="872"/>
    <w:next w:val="872"/>
    <w:link w:val="72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21">
    <w:name w:val="Intense Quote Char"/>
    <w:link w:val="720"/>
    <w:uiPriority w:val="30"/>
    <w:rPr>
      <w:i/>
    </w:rPr>
  </w:style>
  <w:style w:type="paragraph" w:styleId="722">
    <w:name w:val="Header"/>
    <w:basedOn w:val="872"/>
    <w:link w:val="72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23">
    <w:name w:val="Header Char"/>
    <w:link w:val="722"/>
    <w:uiPriority w:val="99"/>
  </w:style>
  <w:style w:type="paragraph" w:styleId="724">
    <w:name w:val="Footer"/>
    <w:basedOn w:val="872"/>
    <w:link w:val="72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25">
    <w:name w:val="Footer Char"/>
    <w:link w:val="724"/>
    <w:uiPriority w:val="99"/>
  </w:style>
  <w:style w:type="paragraph" w:styleId="726">
    <w:name w:val="Caption"/>
    <w:basedOn w:val="872"/>
    <w:next w:val="872"/>
    <w:link w:val="72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27">
    <w:name w:val="Caption Char"/>
    <w:link w:val="726"/>
    <w:uiPriority w:val="35"/>
    <w:rPr>
      <w:b/>
      <w:bCs/>
      <w:color w:val="4f81bd" w:themeColor="accent1"/>
      <w:sz w:val="18"/>
      <w:szCs w:val="18"/>
    </w:rPr>
  </w:style>
  <w:style w:type="table" w:styleId="728">
    <w:name w:val="Table Grid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29">
    <w:name w:val="Table Grid Light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30">
    <w:name w:val="Plain Table 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31">
    <w:name w:val="Plain Table 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32">
    <w:name w:val="Plain Table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33">
    <w:name w:val="Plain Table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4">
    <w:name w:val="Plain Table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35">
    <w:name w:val="Grid Table 1 Light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6">
    <w:name w:val="Grid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7">
    <w:name w:val="Grid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8">
    <w:name w:val="Grid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9">
    <w:name w:val="Grid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0">
    <w:name w:val="Grid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1">
    <w:name w:val="Grid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2">
    <w:name w:val="Grid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Grid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Grid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Grid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Grid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Grid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Grid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Grid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Grid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>
    <w:name w:val="Grid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>
    <w:name w:val="Grid Table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57">
    <w:name w:val="Grid Table 4 - Accent 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58">
    <w:name w:val="Grid Table 4 - Accent 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59">
    <w:name w:val="Grid Table 4 - Accent 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60">
    <w:name w:val="Grid Table 4 - Accent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61">
    <w:name w:val="Grid Table 4 - Accent 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62">
    <w:name w:val="Grid Table 4 - Accent 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63">
    <w:name w:val="Grid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64">
    <w:name w:val="Grid Table 5 Dark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765">
    <w:name w:val="Grid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766">
    <w:name w:val="Grid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767">
    <w:name w:val="Grid Table 5 Dark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768">
    <w:name w:val="Grid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769">
    <w:name w:val="Grid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770">
    <w:name w:val="Grid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71">
    <w:name w:val="Grid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72">
    <w:name w:val="Grid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73">
    <w:name w:val="Grid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74">
    <w:name w:val="Grid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75">
    <w:name w:val="Grid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6">
    <w:name w:val="Grid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7">
    <w:name w:val="Grid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>
    <w:name w:val="Grid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>
    <w:name w:val="Grid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>
    <w:name w:val="Grid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>
    <w:name w:val="Grid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>
    <w:name w:val="Grid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>
    <w:name w:val="Grid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>
    <w:name w:val="List Table 1 Light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>
    <w:name w:val="List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>
    <w:name w:val="List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>
    <w:name w:val="List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>
    <w:name w:val="List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>
    <w:name w:val="List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>
    <w:name w:val="List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>
    <w:name w:val="List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92">
    <w:name w:val="List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93">
    <w:name w:val="List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94">
    <w:name w:val="List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95">
    <w:name w:val="List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96">
    <w:name w:val="List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97">
    <w:name w:val="List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98">
    <w:name w:val="List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9">
    <w:name w:val="List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0">
    <w:name w:val="List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1">
    <w:name w:val="List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>
    <w:name w:val="List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>
    <w:name w:val="List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4">
    <w:name w:val="List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>
    <w:name w:val="List Table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6">
    <w:name w:val="List Table 4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7">
    <w:name w:val="List Table 4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8">
    <w:name w:val="List Table 4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9">
    <w:name w:val="List Table 4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0">
    <w:name w:val="List Table 4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1">
    <w:name w:val="List Table 4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2">
    <w:name w:val="List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3">
    <w:name w:val="List Table 5 Dark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4">
    <w:name w:val="List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5">
    <w:name w:val="List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6">
    <w:name w:val="List Table 5 Dark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7">
    <w:name w:val="List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8">
    <w:name w:val="List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9">
    <w:name w:val="List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20">
    <w:name w:val="List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21">
    <w:name w:val="List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22">
    <w:name w:val="List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23">
    <w:name w:val="List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24">
    <w:name w:val="List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25">
    <w:name w:val="List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26">
    <w:name w:val="List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27">
    <w:name w:val="List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828">
    <w:name w:val="List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829">
    <w:name w:val="List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830">
    <w:name w:val="List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831">
    <w:name w:val="List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832">
    <w:name w:val="List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833">
    <w:name w:val="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34">
    <w:name w:val="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35">
    <w:name w:val="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36">
    <w:name w:val="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37">
    <w:name w:val="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38">
    <w:name w:val="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39">
    <w:name w:val="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40">
    <w:name w:val="Bordered &amp; 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41">
    <w:name w:val="Bordered &amp; 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42">
    <w:name w:val="Bordered &amp; 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43">
    <w:name w:val="Bordered &amp; 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44">
    <w:name w:val="Bordered &amp; 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45">
    <w:name w:val="Bordered &amp; 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46">
    <w:name w:val="Bordered &amp; 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47">
    <w:name w:val="Bordered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48">
    <w:name w:val="Bordered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49">
    <w:name w:val="Bordered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50">
    <w:name w:val="Bordered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51">
    <w:name w:val="Bordered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52">
    <w:name w:val="Bordered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53">
    <w:name w:val="Bordered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54">
    <w:name w:val="Hyperlink"/>
    <w:uiPriority w:val="99"/>
    <w:unhideWhenUsed/>
    <w:rPr>
      <w:color w:val="0000ff" w:themeColor="hyperlink"/>
      <w:u w:val="single"/>
    </w:rPr>
  </w:style>
  <w:style w:type="paragraph" w:styleId="855">
    <w:name w:val="footnote text"/>
    <w:basedOn w:val="872"/>
    <w:link w:val="856"/>
    <w:uiPriority w:val="99"/>
    <w:semiHidden/>
    <w:unhideWhenUsed/>
    <w:pPr>
      <w:spacing w:after="40" w:line="240" w:lineRule="auto"/>
    </w:pPr>
    <w:rPr>
      <w:sz w:val="18"/>
    </w:rPr>
  </w:style>
  <w:style w:type="character" w:styleId="856">
    <w:name w:val="Footnote Text Char"/>
    <w:link w:val="855"/>
    <w:uiPriority w:val="99"/>
    <w:rPr>
      <w:sz w:val="18"/>
    </w:rPr>
  </w:style>
  <w:style w:type="character" w:styleId="857">
    <w:name w:val="footnote reference"/>
    <w:uiPriority w:val="99"/>
    <w:unhideWhenUsed/>
    <w:rPr>
      <w:vertAlign w:val="superscript"/>
    </w:rPr>
  </w:style>
  <w:style w:type="paragraph" w:styleId="858">
    <w:name w:val="endnote text"/>
    <w:basedOn w:val="872"/>
    <w:link w:val="859"/>
    <w:uiPriority w:val="99"/>
    <w:semiHidden/>
    <w:unhideWhenUsed/>
    <w:pPr>
      <w:spacing w:after="0" w:line="240" w:lineRule="auto"/>
    </w:pPr>
    <w:rPr>
      <w:sz w:val="20"/>
    </w:rPr>
  </w:style>
  <w:style w:type="character" w:styleId="859">
    <w:name w:val="Endnote Text Char"/>
    <w:link w:val="858"/>
    <w:uiPriority w:val="99"/>
    <w:rPr>
      <w:sz w:val="20"/>
    </w:rPr>
  </w:style>
  <w:style w:type="character" w:styleId="860">
    <w:name w:val="endnote reference"/>
    <w:uiPriority w:val="99"/>
    <w:semiHidden/>
    <w:unhideWhenUsed/>
    <w:rPr>
      <w:vertAlign w:val="superscript"/>
    </w:rPr>
  </w:style>
  <w:style w:type="paragraph" w:styleId="861">
    <w:name w:val="toc 1"/>
    <w:basedOn w:val="872"/>
    <w:next w:val="872"/>
    <w:uiPriority w:val="39"/>
    <w:unhideWhenUsed/>
    <w:pPr>
      <w:ind w:left="0" w:right="0" w:firstLine="0"/>
      <w:spacing w:after="57"/>
    </w:pPr>
  </w:style>
  <w:style w:type="paragraph" w:styleId="862">
    <w:name w:val="toc 2"/>
    <w:basedOn w:val="872"/>
    <w:next w:val="872"/>
    <w:uiPriority w:val="39"/>
    <w:unhideWhenUsed/>
    <w:pPr>
      <w:ind w:left="283" w:right="0" w:firstLine="0"/>
      <w:spacing w:after="57"/>
    </w:pPr>
  </w:style>
  <w:style w:type="paragraph" w:styleId="863">
    <w:name w:val="toc 3"/>
    <w:basedOn w:val="872"/>
    <w:next w:val="872"/>
    <w:uiPriority w:val="39"/>
    <w:unhideWhenUsed/>
    <w:pPr>
      <w:ind w:left="567" w:right="0" w:firstLine="0"/>
      <w:spacing w:after="57"/>
    </w:pPr>
  </w:style>
  <w:style w:type="paragraph" w:styleId="864">
    <w:name w:val="toc 4"/>
    <w:basedOn w:val="872"/>
    <w:next w:val="872"/>
    <w:uiPriority w:val="39"/>
    <w:unhideWhenUsed/>
    <w:pPr>
      <w:ind w:left="850" w:right="0" w:firstLine="0"/>
      <w:spacing w:after="57"/>
    </w:pPr>
  </w:style>
  <w:style w:type="paragraph" w:styleId="865">
    <w:name w:val="toc 5"/>
    <w:basedOn w:val="872"/>
    <w:next w:val="872"/>
    <w:uiPriority w:val="39"/>
    <w:unhideWhenUsed/>
    <w:pPr>
      <w:ind w:left="1134" w:right="0" w:firstLine="0"/>
      <w:spacing w:after="57"/>
    </w:pPr>
  </w:style>
  <w:style w:type="paragraph" w:styleId="866">
    <w:name w:val="toc 6"/>
    <w:basedOn w:val="872"/>
    <w:next w:val="872"/>
    <w:uiPriority w:val="39"/>
    <w:unhideWhenUsed/>
    <w:pPr>
      <w:ind w:left="1417" w:right="0" w:firstLine="0"/>
      <w:spacing w:after="57"/>
    </w:pPr>
  </w:style>
  <w:style w:type="paragraph" w:styleId="867">
    <w:name w:val="toc 7"/>
    <w:basedOn w:val="872"/>
    <w:next w:val="872"/>
    <w:uiPriority w:val="39"/>
    <w:unhideWhenUsed/>
    <w:pPr>
      <w:ind w:left="1701" w:right="0" w:firstLine="0"/>
      <w:spacing w:after="57"/>
    </w:pPr>
  </w:style>
  <w:style w:type="paragraph" w:styleId="868">
    <w:name w:val="toc 8"/>
    <w:basedOn w:val="872"/>
    <w:next w:val="872"/>
    <w:uiPriority w:val="39"/>
    <w:unhideWhenUsed/>
    <w:pPr>
      <w:ind w:left="1984" w:right="0" w:firstLine="0"/>
      <w:spacing w:after="57"/>
    </w:pPr>
  </w:style>
  <w:style w:type="paragraph" w:styleId="869">
    <w:name w:val="toc 9"/>
    <w:basedOn w:val="872"/>
    <w:next w:val="872"/>
    <w:uiPriority w:val="39"/>
    <w:unhideWhenUsed/>
    <w:pPr>
      <w:ind w:left="2268" w:right="0" w:firstLine="0"/>
      <w:spacing w:after="57"/>
    </w:pPr>
  </w:style>
  <w:style w:type="paragraph" w:styleId="870">
    <w:name w:val="TOC Heading"/>
    <w:uiPriority w:val="39"/>
    <w:unhideWhenUsed/>
  </w:style>
  <w:style w:type="paragraph" w:styleId="871">
    <w:name w:val="table of figures"/>
    <w:basedOn w:val="872"/>
    <w:next w:val="872"/>
    <w:uiPriority w:val="99"/>
    <w:unhideWhenUsed/>
    <w:pPr>
      <w:spacing w:after="0" w:afterAutospacing="0"/>
    </w:pPr>
  </w:style>
  <w:style w:type="paragraph" w:styleId="872" w:default="1">
    <w:name w:val="Normal"/>
    <w:next w:val="872"/>
    <w:link w:val="872"/>
    <w:qFormat/>
    <w:rPr>
      <w:rFonts w:ascii="Times New Roman" w:hAnsi="Times New Roman" w:eastAsia="Times New Roman"/>
      <w:sz w:val="24"/>
      <w:szCs w:val="24"/>
      <w:lang w:val="ru-RU" w:eastAsia="ru-RU" w:bidi="ar-SA"/>
    </w:rPr>
  </w:style>
  <w:style w:type="paragraph" w:styleId="873">
    <w:name w:val="Заголовок 1"/>
    <w:basedOn w:val="872"/>
    <w:next w:val="872"/>
    <w:link w:val="887"/>
    <w:qFormat/>
    <w:pPr>
      <w:numPr>
        <w:ilvl w:val="0"/>
        <w:numId w:val="1"/>
      </w:numPr>
      <w:keepNext/>
      <w:spacing w:before="240" w:after="60"/>
      <w:outlineLvl w:val="0"/>
    </w:pPr>
    <w:rPr>
      <w:rFonts w:ascii="Arial" w:hAnsi="Arial"/>
      <w:b/>
      <w:bCs/>
      <w:sz w:val="32"/>
      <w:szCs w:val="32"/>
      <w:lang w:val="en-US" w:eastAsia="ar-SA"/>
    </w:rPr>
  </w:style>
  <w:style w:type="paragraph" w:styleId="874">
    <w:name w:val="Заголовок 2"/>
    <w:basedOn w:val="872"/>
    <w:next w:val="872"/>
    <w:link w:val="888"/>
    <w:qFormat/>
    <w:pPr>
      <w:numPr>
        <w:ilvl w:val="1"/>
        <w:numId w:val="1"/>
      </w:numPr>
      <w:jc w:val="center"/>
      <w:keepNext/>
      <w:outlineLvl w:val="1"/>
    </w:pPr>
    <w:rPr>
      <w:sz w:val="28"/>
      <w:szCs w:val="20"/>
      <w:lang w:val="en-US" w:eastAsia="ar-SA"/>
    </w:rPr>
  </w:style>
  <w:style w:type="character" w:styleId="875">
    <w:name w:val="Основной шрифт абзаца"/>
    <w:next w:val="875"/>
    <w:link w:val="872"/>
    <w:uiPriority w:val="1"/>
    <w:semiHidden/>
    <w:unhideWhenUsed/>
  </w:style>
  <w:style w:type="table" w:styleId="876">
    <w:name w:val="Обычная таблица"/>
    <w:next w:val="876"/>
    <w:link w:val="872"/>
    <w:uiPriority w:val="99"/>
    <w:semiHidden/>
    <w:unhideWhenUsed/>
    <w:qFormat/>
    <w:tblPr/>
  </w:style>
  <w:style w:type="numbering" w:styleId="877">
    <w:name w:val="Нет списка"/>
    <w:next w:val="877"/>
    <w:link w:val="872"/>
    <w:uiPriority w:val="99"/>
    <w:semiHidden/>
    <w:unhideWhenUsed/>
  </w:style>
  <w:style w:type="paragraph" w:styleId="878">
    <w:name w:val="Текст выноски"/>
    <w:basedOn w:val="872"/>
    <w:next w:val="878"/>
    <w:link w:val="879"/>
    <w:uiPriority w:val="99"/>
    <w:semiHidden/>
    <w:unhideWhenUsed/>
    <w:rPr>
      <w:rFonts w:ascii="Tahoma" w:hAnsi="Tahoma"/>
      <w:sz w:val="16"/>
      <w:szCs w:val="16"/>
      <w:lang w:val="en-US"/>
    </w:rPr>
  </w:style>
  <w:style w:type="character" w:styleId="879">
    <w:name w:val="Текст выноски Знак"/>
    <w:next w:val="879"/>
    <w:link w:val="878"/>
    <w:uiPriority w:val="99"/>
    <w:semiHidden/>
    <w:rPr>
      <w:rFonts w:ascii="Tahoma" w:hAnsi="Tahoma" w:eastAsia="Times New Roman" w:cs="Tahoma"/>
      <w:sz w:val="16"/>
      <w:szCs w:val="16"/>
      <w:lang w:eastAsia="ru-RU"/>
    </w:rPr>
  </w:style>
  <w:style w:type="paragraph" w:styleId="880">
    <w:name w:val="Верхний колонтитул"/>
    <w:basedOn w:val="872"/>
    <w:next w:val="880"/>
    <w:link w:val="881"/>
    <w:uiPriority w:val="99"/>
    <w:unhideWhenUsed/>
    <w:pPr>
      <w:tabs>
        <w:tab w:val="center" w:pos="4677" w:leader="none"/>
        <w:tab w:val="right" w:pos="9355" w:leader="none"/>
      </w:tabs>
    </w:pPr>
    <w:rPr>
      <w:lang w:val="en-US"/>
    </w:rPr>
  </w:style>
  <w:style w:type="character" w:styleId="881">
    <w:name w:val="Верхний колонтитул Знак"/>
    <w:next w:val="881"/>
    <w:link w:val="880"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82">
    <w:name w:val="Нижний колонтитул"/>
    <w:basedOn w:val="872"/>
    <w:next w:val="882"/>
    <w:link w:val="883"/>
    <w:uiPriority w:val="99"/>
    <w:unhideWhenUsed/>
    <w:pPr>
      <w:tabs>
        <w:tab w:val="center" w:pos="4677" w:leader="none"/>
        <w:tab w:val="right" w:pos="9355" w:leader="none"/>
      </w:tabs>
    </w:pPr>
    <w:rPr>
      <w:lang w:val="en-US"/>
    </w:rPr>
  </w:style>
  <w:style w:type="character" w:styleId="883">
    <w:name w:val="Нижний колонтитул Знак"/>
    <w:next w:val="883"/>
    <w:link w:val="882"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84">
    <w:name w:val="ОбычныйТекст"/>
    <w:basedOn w:val="872"/>
    <w:next w:val="884"/>
    <w:link w:val="872"/>
    <w:pPr>
      <w:spacing w:before="240"/>
    </w:pPr>
    <w:rPr>
      <w:rFonts w:ascii="Tahoma" w:hAnsi="Tahoma"/>
      <w:sz w:val="20"/>
      <w:szCs w:val="20"/>
    </w:rPr>
  </w:style>
  <w:style w:type="table" w:styleId="885">
    <w:name w:val="Сетка таблицы"/>
    <w:basedOn w:val="876"/>
    <w:next w:val="885"/>
    <w:link w:val="872"/>
    <w:rPr>
      <w:rFonts w:ascii="Times New Roman" w:hAnsi="Times New Roman" w:eastAsia="Times New Roman"/>
    </w:rPr>
    <w:tblPr/>
  </w:style>
  <w:style w:type="character" w:styleId="886">
    <w:name w:val="defaultlabelstyle1"/>
    <w:next w:val="886"/>
    <w:link w:val="872"/>
    <w:rPr>
      <w:rFonts w:ascii="Verdana" w:hAnsi="Verdana"/>
      <w:color w:val="333333"/>
    </w:rPr>
  </w:style>
  <w:style w:type="character" w:styleId="887">
    <w:name w:val="Заголовок 1 Знак"/>
    <w:next w:val="887"/>
    <w:link w:val="873"/>
    <w:rPr>
      <w:rFonts w:ascii="Arial" w:hAnsi="Arial" w:eastAsia="Times New Roman" w:cs="Arial"/>
      <w:b/>
      <w:bCs/>
      <w:sz w:val="32"/>
      <w:szCs w:val="32"/>
      <w:lang w:eastAsia="ar-SA"/>
    </w:rPr>
  </w:style>
  <w:style w:type="character" w:styleId="888">
    <w:name w:val="Заголовок 2 Знак"/>
    <w:next w:val="888"/>
    <w:link w:val="874"/>
    <w:rPr>
      <w:rFonts w:ascii="Times New Roman" w:hAnsi="Times New Roman" w:eastAsia="Times New Roman"/>
      <w:sz w:val="28"/>
      <w:lang w:eastAsia="ar-SA"/>
    </w:rPr>
  </w:style>
  <w:style w:type="paragraph" w:styleId="889">
    <w:name w:val="Абзац списка"/>
    <w:basedOn w:val="872"/>
    <w:next w:val="889"/>
    <w:link w:val="872"/>
    <w:uiPriority w:val="34"/>
    <w:qFormat/>
    <w:pPr>
      <w:contextualSpacing/>
      <w:ind w:left="720"/>
      <w:spacing w:after="200" w:line="276" w:lineRule="auto"/>
    </w:pPr>
    <w:rPr>
      <w:rFonts w:ascii="Calibri" w:hAnsi="Calibri" w:eastAsia="Calibri" w:cs="Times New Roman"/>
      <w:sz w:val="22"/>
      <w:szCs w:val="22"/>
      <w:lang w:eastAsia="en-US"/>
    </w:rPr>
  </w:style>
  <w:style w:type="character" w:styleId="890" w:default="1">
    <w:name w:val="Default Paragraph Font"/>
    <w:uiPriority w:val="1"/>
    <w:semiHidden/>
    <w:unhideWhenUsed/>
  </w:style>
  <w:style w:type="numbering" w:styleId="891" w:default="1">
    <w:name w:val="No List"/>
    <w:uiPriority w:val="99"/>
    <w:semiHidden/>
    <w:unhideWhenUsed/>
  </w:style>
  <w:style w:type="table" w:styleId="892" w:default="1">
    <w:name w:val="Normal Table"/>
    <w:uiPriority w:val="99"/>
    <w:semiHidden/>
    <w:unhideWhenUsed/>
    <w:tblPr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Р7-Офис/2025.3.1.923</Application>
  <DocSecurity>0</DocSecurity>
  <HyperlinksChanged>false</HyperlinksChanged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EKohanova</dc:creator>
  <cp:lastModifiedBy>Vernergold-EYU</cp:lastModifiedBy>
  <cp:revision>10</cp:revision>
  <dcterms:created xsi:type="dcterms:W3CDTF">2024-10-11T09:25:00Z</dcterms:created>
  <dcterms:modified xsi:type="dcterms:W3CDTF">2026-02-03T11:34:41Z</dcterms:modified>
  <cp:version>1048576</cp:version>
</cp:coreProperties>
</file>