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8E459" w14:textId="77777777" w:rsidR="00AD3FE7" w:rsidRDefault="00AD3FE7">
      <w:pPr>
        <w:pStyle w:val="BodyText"/>
      </w:pPr>
    </w:p>
    <w:p w14:paraId="165D164E" w14:textId="77777777" w:rsidR="00AD3FE7" w:rsidRDefault="00AD3FE7">
      <w:pPr>
        <w:pStyle w:val="BodyText"/>
      </w:pPr>
    </w:p>
    <w:p w14:paraId="0C2D7E70" w14:textId="77777777" w:rsidR="00AD3FE7" w:rsidRDefault="00AD3FE7">
      <w:pPr>
        <w:pStyle w:val="BodyText"/>
      </w:pPr>
    </w:p>
    <w:p w14:paraId="485848D5" w14:textId="77777777" w:rsidR="00AD3FE7" w:rsidRDefault="00AD3FE7">
      <w:pPr>
        <w:pStyle w:val="BodyText"/>
      </w:pPr>
    </w:p>
    <w:p w14:paraId="7DEEEB6B" w14:textId="77777777" w:rsidR="00AD3FE7" w:rsidRDefault="00AD3FE7">
      <w:pPr>
        <w:pStyle w:val="BodyText"/>
      </w:pPr>
    </w:p>
    <w:p w14:paraId="51CA521E" w14:textId="77777777" w:rsidR="00AD3FE7" w:rsidRDefault="00AD3FE7">
      <w:pPr>
        <w:pStyle w:val="BodyText"/>
      </w:pPr>
    </w:p>
    <w:p w14:paraId="59BD389E" w14:textId="77777777" w:rsidR="00AD3FE7" w:rsidRDefault="00AD3FE7">
      <w:pPr>
        <w:pStyle w:val="BodyText"/>
        <w:spacing w:before="6"/>
        <w:rPr>
          <w:sz w:val="25"/>
        </w:rPr>
      </w:pPr>
    </w:p>
    <w:p w14:paraId="53A78EEA" w14:textId="77777777" w:rsidR="00B61819" w:rsidRDefault="003D3957" w:rsidP="00081C03">
      <w:pPr>
        <w:spacing w:before="19"/>
        <w:ind w:right="11"/>
        <w:jc w:val="center"/>
        <w:rPr>
          <w:rFonts w:ascii="PMingLiU"/>
          <w:w w:val="105"/>
          <w:sz w:val="34"/>
        </w:rPr>
      </w:pPr>
      <w:r>
        <w:rPr>
          <w:rFonts w:ascii="PMingLiU"/>
          <w:w w:val="105"/>
          <w:sz w:val="34"/>
        </w:rPr>
        <w:t>COMP280</w:t>
      </w:r>
    </w:p>
    <w:p w14:paraId="4B31D892" w14:textId="74EA17FF" w:rsidR="00AD3FE7" w:rsidRDefault="003D3957" w:rsidP="00B61819">
      <w:pPr>
        <w:spacing w:before="19"/>
        <w:ind w:right="11"/>
        <w:jc w:val="center"/>
        <w:rPr>
          <w:rFonts w:ascii="PMingLiU"/>
          <w:sz w:val="34"/>
        </w:rPr>
      </w:pPr>
      <w:r>
        <w:rPr>
          <w:rFonts w:ascii="PMingLiU"/>
          <w:w w:val="105"/>
          <w:sz w:val="34"/>
        </w:rPr>
        <w:t>Optimization Report</w:t>
      </w:r>
    </w:p>
    <w:p w14:paraId="42C22E7E" w14:textId="77777777" w:rsidR="003D3957" w:rsidRDefault="003D3957" w:rsidP="00081C03">
      <w:pPr>
        <w:spacing w:before="222" w:line="412" w:lineRule="auto"/>
        <w:ind w:right="11"/>
        <w:jc w:val="center"/>
        <w:rPr>
          <w:rFonts w:ascii="Georgia"/>
          <w:sz w:val="24"/>
        </w:rPr>
      </w:pPr>
      <w:r>
        <w:rPr>
          <w:rFonts w:ascii="Georgia"/>
          <w:spacing w:val="-5"/>
          <w:sz w:val="24"/>
        </w:rPr>
        <w:t>Morgan Penrose</w:t>
      </w:r>
    </w:p>
    <w:p w14:paraId="1AD50C80" w14:textId="633B688F" w:rsidR="00AD3FE7" w:rsidRPr="00B37CD5" w:rsidRDefault="0001038C" w:rsidP="00B37CD5">
      <w:pPr>
        <w:spacing w:before="222" w:line="412" w:lineRule="auto"/>
        <w:ind w:right="11"/>
        <w:jc w:val="center"/>
        <w:rPr>
          <w:rFonts w:ascii="Georgia"/>
          <w:sz w:val="24"/>
        </w:rPr>
      </w:pPr>
      <w:r>
        <w:rPr>
          <w:rFonts w:ascii="Georgia"/>
          <w:sz w:val="24"/>
        </w:rPr>
        <w:t>December 9, 2020</w:t>
      </w:r>
    </w:p>
    <w:p w14:paraId="7A4D5DBE" w14:textId="77777777" w:rsidR="00AD3FE7" w:rsidRDefault="0059411B" w:rsidP="00B61819">
      <w:pPr>
        <w:pStyle w:val="Heading1"/>
        <w:tabs>
          <w:tab w:val="left" w:pos="567"/>
        </w:tabs>
        <w:ind w:left="567" w:hanging="425"/>
      </w:pPr>
      <w:r>
        <w:t>Introduction</w:t>
      </w:r>
    </w:p>
    <w:p w14:paraId="25D19C66" w14:textId="6043D67A" w:rsidR="00081C03" w:rsidRDefault="0001038C" w:rsidP="00081C03">
      <w:pPr>
        <w:pStyle w:val="BodyText"/>
        <w:spacing w:before="188"/>
        <w:ind w:left="426"/>
        <w:jc w:val="both"/>
        <w:rPr>
          <w:w w:val="105"/>
        </w:rPr>
      </w:pPr>
      <w:r>
        <w:rPr>
          <w:w w:val="105"/>
        </w:rPr>
        <w:t xml:space="preserve">This report covers the progression of the backend application ‘teams-bitbucket-hook’, providing a </w:t>
      </w:r>
      <w:r w:rsidR="009C58A7">
        <w:rPr>
          <w:w w:val="105"/>
        </w:rPr>
        <w:t>much-needed</w:t>
      </w:r>
      <w:r>
        <w:rPr>
          <w:w w:val="105"/>
        </w:rPr>
        <w:t xml:space="preserve"> connection between BitBucket and Discord or Teams.</w:t>
      </w:r>
      <w:r w:rsidR="00EF6257">
        <w:rPr>
          <w:w w:val="105"/>
        </w:rPr>
        <w:t xml:space="preserve"> The webhook itself is currently designed to accept data from a provider and have it pass through to a destination, in effect acting as middleware between the two to form a makeshift bridge.</w:t>
      </w:r>
    </w:p>
    <w:p w14:paraId="47E74D62" w14:textId="54A74C20" w:rsidR="00097A2C" w:rsidRPr="00097A2C" w:rsidRDefault="00511612" w:rsidP="00097A2C">
      <w:pPr>
        <w:pStyle w:val="BodyText"/>
        <w:spacing w:before="188"/>
        <w:ind w:left="426"/>
        <w:jc w:val="both"/>
        <w:rPr>
          <w:w w:val="105"/>
        </w:rPr>
      </w:pPr>
      <w:hyperlink r:id="rId8" w:history="1">
        <w:r w:rsidR="00081C03" w:rsidRPr="00AD6BF0">
          <w:rPr>
            <w:rStyle w:val="Hyperlink"/>
            <w:b/>
            <w:bCs/>
            <w:w w:val="105"/>
          </w:rPr>
          <w:t>https://gamesgit.falmouth.ac.uk/projects/GAS/repos/teams-bitbucket-hook/browse</w:t>
        </w:r>
      </w:hyperlink>
      <w:r w:rsidR="00097A2C">
        <w:rPr>
          <w:b/>
          <w:bCs/>
          <w:w w:val="105"/>
        </w:rPr>
        <w:br/>
      </w:r>
      <w:r w:rsidR="00097A2C">
        <w:rPr>
          <w:w w:val="105"/>
        </w:rPr>
        <w:t>A fork is located on ‘2021 L2 Leaf Sheep (LSHEEP)’ as a fork which I have been using to develop the new edition of the webhook.</w:t>
      </w:r>
    </w:p>
    <w:p w14:paraId="58ED699E" w14:textId="7F6DA760" w:rsidR="00097A2C" w:rsidRPr="00097A2C" w:rsidRDefault="00097A2C" w:rsidP="00097A2C">
      <w:pPr>
        <w:pStyle w:val="BodyText"/>
        <w:spacing w:before="188"/>
        <w:ind w:left="426"/>
        <w:jc w:val="both"/>
        <w:rPr>
          <w:w w:val="105"/>
        </w:rPr>
      </w:pPr>
      <w:r>
        <w:rPr>
          <w:w w:val="105"/>
        </w:rPr>
        <w:t xml:space="preserve">The report detailed below is based on the changeset marked between </w:t>
      </w:r>
      <w:hyperlink r:id="rId9" w:history="1">
        <w:r w:rsidRPr="00097A2C">
          <w:rPr>
            <w:rStyle w:val="Hyperlink"/>
            <w:w w:val="105"/>
          </w:rPr>
          <w:t>04cf313f449</w:t>
        </w:r>
      </w:hyperlink>
      <w:r>
        <w:rPr>
          <w:w w:val="105"/>
        </w:rPr>
        <w:t xml:space="preserve"> and </w:t>
      </w:r>
      <w:hyperlink r:id="rId10" w:history="1">
        <w:r w:rsidR="0007367F">
          <w:rPr>
            <w:rStyle w:val="Hyperlink"/>
            <w:w w:val="105"/>
          </w:rPr>
          <w:t>3c868086e36</w:t>
        </w:r>
      </w:hyperlink>
      <w:r w:rsidR="00B37CD5">
        <w:rPr>
          <w:w w:val="105"/>
        </w:rPr>
        <w:t>, located on dev.</w:t>
      </w:r>
    </w:p>
    <w:p w14:paraId="7AAD5F49" w14:textId="77777777" w:rsidR="0001038C" w:rsidRDefault="0001038C" w:rsidP="002B7357">
      <w:pPr>
        <w:pStyle w:val="BodyText"/>
        <w:spacing w:before="188"/>
        <w:ind w:left="234" w:firstLine="720"/>
        <w:jc w:val="both"/>
        <w:rPr>
          <w:b/>
          <w:bCs/>
          <w:w w:val="105"/>
        </w:rPr>
      </w:pPr>
    </w:p>
    <w:p w14:paraId="00D1B1FF" w14:textId="6D62641B" w:rsidR="0001038C" w:rsidRPr="008B0946" w:rsidRDefault="0001038C" w:rsidP="00B61819">
      <w:pPr>
        <w:pStyle w:val="Heading1"/>
        <w:ind w:left="567" w:hanging="425"/>
        <w:rPr>
          <w:w w:val="105"/>
        </w:rPr>
      </w:pPr>
      <w:r w:rsidRPr="008B0946">
        <w:rPr>
          <w:w w:val="105"/>
        </w:rPr>
        <w:t>Initial baseline</w:t>
      </w:r>
    </w:p>
    <w:p w14:paraId="76C16A9E" w14:textId="04D15C5E" w:rsidR="00B61819" w:rsidRDefault="008B0946" w:rsidP="00081C03">
      <w:pPr>
        <w:pStyle w:val="BodyText"/>
        <w:spacing w:before="188"/>
        <w:ind w:left="284"/>
        <w:jc w:val="both"/>
        <w:rPr>
          <w:w w:val="105"/>
        </w:rPr>
      </w:pPr>
      <w:r w:rsidRPr="008B0946">
        <w:rPr>
          <w:w w:val="105"/>
        </w:rPr>
        <w:t>Before starting modifications, the server was using @hapi/hapi which contains enough to write t</w:t>
      </w:r>
      <w:r w:rsidR="009C58A7">
        <w:rPr>
          <w:w w:val="105"/>
        </w:rPr>
        <w:t xml:space="preserve">he initial hook to be used by teams on Discord and </w:t>
      </w:r>
      <w:proofErr w:type="gramStart"/>
      <w:r w:rsidR="009C58A7">
        <w:rPr>
          <w:w w:val="105"/>
        </w:rPr>
        <w:t>Teams, but</w:t>
      </w:r>
      <w:proofErr w:type="gramEnd"/>
      <w:r w:rsidR="009C58A7">
        <w:rPr>
          <w:w w:val="105"/>
        </w:rPr>
        <w:t xml:space="preserve"> provided a limited scope to expand upon due to how the application structure forces a set standard of properties to be defined and then increasing the indentation further. Although the original file (</w:t>
      </w:r>
      <w:r w:rsidR="009C58A7" w:rsidRPr="009C58A7">
        <w:rPr>
          <w:w w:val="105"/>
        </w:rPr>
        <w:t>app.js@04cf313</w:t>
      </w:r>
      <w:r w:rsidR="009C58A7">
        <w:rPr>
          <w:w w:val="105"/>
        </w:rPr>
        <w:t>) was only 6.8 KB / 6,967 bytes, much of this was repeated code with slight variations for either of the destination platforms available.</w:t>
      </w:r>
    </w:p>
    <w:p w14:paraId="2D9958F0" w14:textId="3B92FE5A" w:rsidR="00B37CD5" w:rsidRDefault="00B61819" w:rsidP="00081C03">
      <w:pPr>
        <w:pStyle w:val="BodyText"/>
        <w:spacing w:before="188"/>
        <w:ind w:left="284" w:right="295"/>
        <w:jc w:val="both"/>
        <w:rPr>
          <w:w w:val="105"/>
        </w:rPr>
      </w:pPr>
      <w:r>
        <w:rPr>
          <w:w w:val="105"/>
        </w:rPr>
        <w:t xml:space="preserve">My optimization looks at the overall coherency of the code before and after and how well the application </w:t>
      </w:r>
      <w:r w:rsidR="00081C03">
        <w:rPr>
          <w:w w:val="105"/>
        </w:rPr>
        <w:t>can</w:t>
      </w:r>
      <w:r>
        <w:rPr>
          <w:w w:val="105"/>
        </w:rPr>
        <w:t xml:space="preserve"> respond to varying requests from the provider.</w:t>
      </w:r>
    </w:p>
    <w:p w14:paraId="11348E3A" w14:textId="77777777" w:rsidR="00B37CD5" w:rsidRDefault="00B37CD5">
      <w:pPr>
        <w:rPr>
          <w:w w:val="105"/>
          <w:sz w:val="20"/>
          <w:szCs w:val="20"/>
        </w:rPr>
      </w:pPr>
      <w:r>
        <w:rPr>
          <w:w w:val="105"/>
        </w:rPr>
        <w:br w:type="page"/>
      </w:r>
    </w:p>
    <w:p w14:paraId="3485CC5A" w14:textId="25C40FFD" w:rsidR="0001038C" w:rsidRDefault="0001038C">
      <w:pPr>
        <w:pStyle w:val="BodyText"/>
        <w:spacing w:before="6"/>
        <w:rPr>
          <w:sz w:val="28"/>
        </w:rPr>
      </w:pPr>
    </w:p>
    <w:p w14:paraId="6DA62BBB" w14:textId="13E3FDE9" w:rsidR="00252D35" w:rsidRDefault="00252D35" w:rsidP="00252D35">
      <w:pPr>
        <w:pStyle w:val="Heading1"/>
        <w:ind w:left="567" w:hanging="425"/>
      </w:pPr>
      <w:r>
        <w:t xml:space="preserve">Reasons for changing </w:t>
      </w:r>
      <w:r w:rsidR="00721196">
        <w:t>dependencies</w:t>
      </w:r>
    </w:p>
    <w:p w14:paraId="103B4EC3" w14:textId="4E494CBB" w:rsidR="00252D35" w:rsidRDefault="00252D35" w:rsidP="00252D35">
      <w:pPr>
        <w:pStyle w:val="BodyText"/>
      </w:pPr>
    </w:p>
    <w:p w14:paraId="6D117D1E" w14:textId="2CB701A4" w:rsidR="00252D35" w:rsidRDefault="00721196" w:rsidP="00252D35">
      <w:pPr>
        <w:pStyle w:val="BodyText"/>
        <w:ind w:left="284"/>
      </w:pPr>
      <w:r>
        <w:t xml:space="preserve">The application development saw many changes in the packages it now requires </w:t>
      </w:r>
      <w:proofErr w:type="gramStart"/>
      <w:r>
        <w:t>to run</w:t>
      </w:r>
      <w:proofErr w:type="gramEnd"/>
      <w:r>
        <w:t xml:space="preserve">. The first exchange is request for r2, simply because request went into maintenance mode with request/request#3142 around a year ago due to how out of date the module was becoming and with the evolving ecosystem that is the Node Package Manager (NPM). The move to r2, which is also made by </w:t>
      </w:r>
      <w:proofErr w:type="spellStart"/>
      <w:r>
        <w:t>mikeal</w:t>
      </w:r>
      <w:proofErr w:type="spellEnd"/>
      <w:r>
        <w:t xml:space="preserve"> – the same author behind request, would be on the principle of what if request evolved.</w:t>
      </w:r>
    </w:p>
    <w:p w14:paraId="03C6C46D" w14:textId="7B6A46E3" w:rsidR="00721196" w:rsidRDefault="00721196" w:rsidP="00252D35">
      <w:pPr>
        <w:pStyle w:val="BodyText"/>
        <w:ind w:left="284"/>
      </w:pPr>
    </w:p>
    <w:p w14:paraId="372E62A2" w14:textId="1EA9114C" w:rsidR="00721196" w:rsidRDefault="00721196" w:rsidP="00252D35">
      <w:pPr>
        <w:pStyle w:val="BodyText"/>
        <w:ind w:left="284"/>
      </w:pPr>
      <w:r>
        <w:t xml:space="preserve">The </w:t>
      </w:r>
      <w:r w:rsidR="00072DEE">
        <w:t xml:space="preserve">second, to </w:t>
      </w:r>
      <w:r>
        <w:t>switch express for hapi</w:t>
      </w:r>
      <w:r w:rsidR="00072DEE">
        <w:t>. The main goal</w:t>
      </w:r>
      <w:r>
        <w:t xml:space="preserve"> was to minimize the code as much as possible for ease of reading</w:t>
      </w:r>
      <w:r w:rsidR="00072DEE">
        <w:t>. A stretch goal was to prepare the application for another adaptation before the planning had even started. Upcoming changes would likely include separation of routes and common methods into files that would be called upon regularly.</w:t>
      </w:r>
    </w:p>
    <w:p w14:paraId="5709492E" w14:textId="77777777" w:rsidR="00072DEE" w:rsidRDefault="00072DEE" w:rsidP="00252D35">
      <w:pPr>
        <w:pStyle w:val="BodyText"/>
        <w:ind w:left="284"/>
      </w:pPr>
    </w:p>
    <w:p w14:paraId="78E726D9" w14:textId="2840FE25" w:rsidR="00072DEE" w:rsidRDefault="00072DEE" w:rsidP="00072DEE">
      <w:pPr>
        <w:pStyle w:val="Heading1"/>
        <w:ind w:left="142" w:firstLine="0"/>
      </w:pPr>
      <w:r>
        <w:t>Debugging</w:t>
      </w:r>
    </w:p>
    <w:p w14:paraId="60629852" w14:textId="77777777" w:rsidR="00B37CD5" w:rsidRPr="00B37CD5" w:rsidRDefault="00B37CD5" w:rsidP="00B37CD5"/>
    <w:p w14:paraId="087D60B7" w14:textId="3A2A053B" w:rsidR="00072DEE" w:rsidRDefault="00072DEE" w:rsidP="00EF6257">
      <w:pPr>
        <w:pStyle w:val="BodyText"/>
        <w:ind w:left="284"/>
      </w:pPr>
      <w:r>
        <w:t xml:space="preserve">With the recent changes it would be quite difficult to </w:t>
      </w:r>
      <w:r w:rsidR="00B37CD5">
        <w:t>identify</w:t>
      </w:r>
      <w:r w:rsidR="006F5EE9">
        <w:t xml:space="preserve"> possible caveats with the server or templates. The addition of ‘morgan’ helps by logging requests on any route, even if they </w:t>
      </w:r>
      <w:r w:rsidR="008A40F5">
        <w:t>are not</w:t>
      </w:r>
      <w:r w:rsidR="006F5EE9">
        <w:t xml:space="preserve"> declared. This assists in the tracking of webhook data being passed through the application by logging the endpoint used; the status code set on the header; and the time taken to complete the request.</w:t>
      </w:r>
    </w:p>
    <w:p w14:paraId="589D5B5E" w14:textId="77777777" w:rsidR="00252D35" w:rsidRDefault="00252D35" w:rsidP="00252D35">
      <w:pPr>
        <w:pStyle w:val="BodyText"/>
      </w:pPr>
    </w:p>
    <w:p w14:paraId="61EA1AEC" w14:textId="6F9EA4F8" w:rsidR="00B61819" w:rsidRDefault="00B61819" w:rsidP="00081C03">
      <w:pPr>
        <w:pStyle w:val="Heading1"/>
        <w:tabs>
          <w:tab w:val="left" w:pos="567"/>
        </w:tabs>
        <w:ind w:left="567" w:hanging="425"/>
      </w:pPr>
      <w:r>
        <w:t>Statistics</w:t>
      </w:r>
    </w:p>
    <w:p w14:paraId="25A4EE5E" w14:textId="0894700B" w:rsidR="00081C03" w:rsidRDefault="00081C03" w:rsidP="00081C03">
      <w:pPr>
        <w:pStyle w:val="BodyText"/>
      </w:pPr>
    </w:p>
    <w:p w14:paraId="419AF863" w14:textId="77777777" w:rsidR="00081C03" w:rsidRDefault="00081C03" w:rsidP="00081C03">
      <w:pPr>
        <w:pStyle w:val="BodyText"/>
        <w:ind w:left="284"/>
      </w:pPr>
    </w:p>
    <w:tbl>
      <w:tblPr>
        <w:tblStyle w:val="TableGrid"/>
        <w:tblW w:w="0" w:type="auto"/>
        <w:tblInd w:w="534" w:type="dxa"/>
        <w:tblLook w:val="04A0" w:firstRow="1" w:lastRow="0" w:firstColumn="1" w:lastColumn="0" w:noHBand="0" w:noVBand="1"/>
      </w:tblPr>
      <w:tblGrid>
        <w:gridCol w:w="2409"/>
        <w:gridCol w:w="1843"/>
        <w:gridCol w:w="1701"/>
      </w:tblGrid>
      <w:tr w:rsidR="00B61819" w14:paraId="2991877A" w14:textId="77777777" w:rsidTr="00DE7DF0">
        <w:tc>
          <w:tcPr>
            <w:tcW w:w="2409" w:type="dxa"/>
          </w:tcPr>
          <w:p w14:paraId="40958B38" w14:textId="77777777" w:rsidR="00B61819" w:rsidRDefault="00B61819" w:rsidP="00B61819">
            <w:pPr>
              <w:pStyle w:val="ListParagraph"/>
              <w:ind w:left="0" w:firstLine="0"/>
            </w:pPr>
          </w:p>
        </w:tc>
        <w:tc>
          <w:tcPr>
            <w:tcW w:w="1843" w:type="dxa"/>
          </w:tcPr>
          <w:p w14:paraId="440AB52A" w14:textId="4384DCDB" w:rsidR="00B61819" w:rsidRDefault="00B61819" w:rsidP="00B61819">
            <w:pPr>
              <w:pStyle w:val="ListParagraph"/>
              <w:ind w:left="0" w:firstLine="0"/>
            </w:pPr>
            <w:r>
              <w:t>Before</w:t>
            </w:r>
          </w:p>
        </w:tc>
        <w:tc>
          <w:tcPr>
            <w:tcW w:w="1701" w:type="dxa"/>
          </w:tcPr>
          <w:p w14:paraId="69D4F395" w14:textId="1936D618" w:rsidR="00B61819" w:rsidRDefault="00B61819" w:rsidP="00B61819">
            <w:pPr>
              <w:pStyle w:val="ListParagraph"/>
              <w:ind w:left="0" w:firstLine="0"/>
            </w:pPr>
            <w:r>
              <w:t>After</w:t>
            </w:r>
          </w:p>
        </w:tc>
      </w:tr>
      <w:tr w:rsidR="00B61819" w14:paraId="5654614F" w14:textId="77777777" w:rsidTr="00DE7DF0">
        <w:tc>
          <w:tcPr>
            <w:tcW w:w="2409" w:type="dxa"/>
          </w:tcPr>
          <w:p w14:paraId="2BC2EB2C" w14:textId="603D5FA5" w:rsidR="00081C03" w:rsidRDefault="00B61819" w:rsidP="00B61819">
            <w:pPr>
              <w:pStyle w:val="ListParagraph"/>
              <w:ind w:left="0" w:firstLine="0"/>
            </w:pPr>
            <w:r w:rsidRPr="00B61819">
              <w:t>Response Time</w:t>
            </w:r>
            <w:r w:rsidR="00252D35">
              <w:t xml:space="preserve"> </w:t>
            </w:r>
            <w:r w:rsidR="00252D35">
              <w:rPr>
                <w:rStyle w:val="FootnoteReference"/>
              </w:rPr>
              <w:footnoteReference w:id="1"/>
            </w:r>
          </w:p>
          <w:p w14:paraId="4F071FD2" w14:textId="7C5A50D3" w:rsidR="00B61819" w:rsidRPr="00081C03" w:rsidRDefault="00081C03" w:rsidP="00B61819">
            <w:pPr>
              <w:pStyle w:val="ListParagraph"/>
              <w:ind w:left="0" w:firstLine="0"/>
              <w:rPr>
                <w:i/>
                <w:iCs/>
              </w:rPr>
            </w:pPr>
            <w:r>
              <w:t xml:space="preserve"> </w:t>
            </w:r>
            <w:r w:rsidRPr="00081C03">
              <w:rPr>
                <w:i/>
                <w:iCs/>
              </w:rPr>
              <w:t xml:space="preserve"> For </w:t>
            </w:r>
            <w:r w:rsidR="00B61819" w:rsidRPr="00081C03">
              <w:rPr>
                <w:i/>
                <w:iCs/>
              </w:rPr>
              <w:t>Discord Webhook</w:t>
            </w:r>
          </w:p>
        </w:tc>
        <w:tc>
          <w:tcPr>
            <w:tcW w:w="1843" w:type="dxa"/>
          </w:tcPr>
          <w:p w14:paraId="491672C6" w14:textId="77777777" w:rsidR="00B61819" w:rsidRDefault="00072DEE" w:rsidP="00072DEE">
            <w:pPr>
              <w:pStyle w:val="ListParagraph"/>
              <w:numPr>
                <w:ilvl w:val="0"/>
                <w:numId w:val="4"/>
              </w:numPr>
              <w:ind w:left="438"/>
            </w:pPr>
            <w:r>
              <w:t xml:space="preserve">234 </w:t>
            </w:r>
            <w:proofErr w:type="spellStart"/>
            <w:r>
              <w:t>ms</w:t>
            </w:r>
            <w:proofErr w:type="spellEnd"/>
          </w:p>
          <w:p w14:paraId="39BCB371" w14:textId="77777777" w:rsidR="00072DEE" w:rsidRDefault="00072DEE" w:rsidP="00072DEE">
            <w:pPr>
              <w:pStyle w:val="ListParagraph"/>
              <w:numPr>
                <w:ilvl w:val="0"/>
                <w:numId w:val="4"/>
              </w:numPr>
              <w:ind w:left="438"/>
            </w:pPr>
            <w:r>
              <w:t xml:space="preserve">203 </w:t>
            </w:r>
            <w:proofErr w:type="spellStart"/>
            <w:r>
              <w:t>ms</w:t>
            </w:r>
            <w:proofErr w:type="spellEnd"/>
          </w:p>
          <w:p w14:paraId="5F5CA696" w14:textId="058643F4" w:rsidR="00072DEE" w:rsidRDefault="00072DEE" w:rsidP="00072DEE">
            <w:pPr>
              <w:pStyle w:val="ListParagraph"/>
              <w:numPr>
                <w:ilvl w:val="0"/>
                <w:numId w:val="4"/>
              </w:numPr>
              <w:ind w:left="438"/>
            </w:pPr>
            <w:r>
              <w:t xml:space="preserve">219 </w:t>
            </w:r>
            <w:proofErr w:type="spellStart"/>
            <w:r>
              <w:t>ms</w:t>
            </w:r>
            <w:proofErr w:type="spellEnd"/>
          </w:p>
        </w:tc>
        <w:tc>
          <w:tcPr>
            <w:tcW w:w="1701" w:type="dxa"/>
          </w:tcPr>
          <w:p w14:paraId="20FC608A" w14:textId="77777777" w:rsidR="00B61819" w:rsidRDefault="006F5EE9" w:rsidP="00072DEE">
            <w:pPr>
              <w:pStyle w:val="ListParagraph"/>
              <w:numPr>
                <w:ilvl w:val="0"/>
                <w:numId w:val="5"/>
              </w:numPr>
              <w:ind w:left="460"/>
            </w:pPr>
            <w:r>
              <w:t xml:space="preserve">328 </w:t>
            </w:r>
            <w:proofErr w:type="spellStart"/>
            <w:r>
              <w:t>ms</w:t>
            </w:r>
            <w:proofErr w:type="spellEnd"/>
          </w:p>
          <w:p w14:paraId="267A5991" w14:textId="77777777" w:rsidR="00E60FFA" w:rsidRDefault="00E60FFA" w:rsidP="00072DEE">
            <w:pPr>
              <w:pStyle w:val="ListParagraph"/>
              <w:numPr>
                <w:ilvl w:val="0"/>
                <w:numId w:val="5"/>
              </w:numPr>
              <w:ind w:left="460"/>
            </w:pPr>
            <w:r>
              <w:t xml:space="preserve">344 </w:t>
            </w:r>
            <w:proofErr w:type="spellStart"/>
            <w:r>
              <w:t>ms</w:t>
            </w:r>
            <w:proofErr w:type="spellEnd"/>
          </w:p>
          <w:p w14:paraId="006FA688" w14:textId="23629507" w:rsidR="00E60FFA" w:rsidRDefault="00E60FFA" w:rsidP="00072DEE">
            <w:pPr>
              <w:pStyle w:val="ListParagraph"/>
              <w:numPr>
                <w:ilvl w:val="0"/>
                <w:numId w:val="5"/>
              </w:numPr>
              <w:ind w:left="460"/>
            </w:pPr>
            <w:r>
              <w:t xml:space="preserve">235 </w:t>
            </w:r>
            <w:proofErr w:type="spellStart"/>
            <w:r>
              <w:t>ms</w:t>
            </w:r>
            <w:proofErr w:type="spellEnd"/>
          </w:p>
        </w:tc>
      </w:tr>
      <w:tr w:rsidR="006F5EE9" w14:paraId="1686E415" w14:textId="77777777" w:rsidTr="00DE7DF0">
        <w:tc>
          <w:tcPr>
            <w:tcW w:w="2409" w:type="dxa"/>
          </w:tcPr>
          <w:p w14:paraId="3C3C8442" w14:textId="77777777" w:rsidR="006F5EE9" w:rsidRDefault="006F5EE9" w:rsidP="00B61819">
            <w:pPr>
              <w:pStyle w:val="ListParagraph"/>
              <w:ind w:left="0" w:firstLine="0"/>
            </w:pPr>
            <w:r>
              <w:t>Response Time</w:t>
            </w:r>
          </w:p>
          <w:p w14:paraId="102ABC9E" w14:textId="06F1D34E" w:rsidR="006F5EE9" w:rsidRPr="006F5EE9" w:rsidRDefault="006F5EE9" w:rsidP="00B61819">
            <w:pPr>
              <w:pStyle w:val="ListParagraph"/>
              <w:ind w:left="0" w:firstLine="0"/>
              <w:rPr>
                <w:i/>
                <w:iCs/>
              </w:rPr>
            </w:pPr>
            <w:r w:rsidRPr="006F5EE9">
              <w:rPr>
                <w:i/>
                <w:iCs/>
              </w:rPr>
              <w:t xml:space="preserve">  For New Template</w:t>
            </w:r>
          </w:p>
        </w:tc>
        <w:tc>
          <w:tcPr>
            <w:tcW w:w="1843" w:type="dxa"/>
          </w:tcPr>
          <w:p w14:paraId="5292B172" w14:textId="02656526" w:rsidR="006F5EE9" w:rsidRPr="006F5EE9" w:rsidRDefault="006F5EE9" w:rsidP="006F5EE9">
            <w:pPr>
              <w:rPr>
                <w:i/>
                <w:iCs/>
              </w:rPr>
            </w:pPr>
            <w:r>
              <w:rPr>
                <w:i/>
                <w:iCs/>
              </w:rPr>
              <w:t>N/A</w:t>
            </w:r>
          </w:p>
        </w:tc>
        <w:tc>
          <w:tcPr>
            <w:tcW w:w="1701" w:type="dxa"/>
          </w:tcPr>
          <w:p w14:paraId="66A390B2" w14:textId="77777777" w:rsidR="006F5EE9" w:rsidRDefault="00097A2C" w:rsidP="006F5EE9">
            <w:pPr>
              <w:pStyle w:val="ListParagraph"/>
              <w:numPr>
                <w:ilvl w:val="0"/>
                <w:numId w:val="7"/>
              </w:numPr>
              <w:ind w:left="460"/>
            </w:pPr>
            <w:r>
              <w:t xml:space="preserve">312 </w:t>
            </w:r>
            <w:proofErr w:type="spellStart"/>
            <w:r>
              <w:t>ms</w:t>
            </w:r>
            <w:proofErr w:type="spellEnd"/>
          </w:p>
          <w:p w14:paraId="18BB1922" w14:textId="77777777" w:rsidR="00097A2C" w:rsidRDefault="00097A2C" w:rsidP="006F5EE9">
            <w:pPr>
              <w:pStyle w:val="ListParagraph"/>
              <w:numPr>
                <w:ilvl w:val="0"/>
                <w:numId w:val="7"/>
              </w:numPr>
              <w:ind w:left="460"/>
            </w:pPr>
            <w:r>
              <w:t xml:space="preserve">297 </w:t>
            </w:r>
            <w:proofErr w:type="spellStart"/>
            <w:r>
              <w:t>ms</w:t>
            </w:r>
            <w:proofErr w:type="spellEnd"/>
          </w:p>
          <w:p w14:paraId="60AE3728" w14:textId="3ED0F6BE" w:rsidR="00097A2C" w:rsidRDefault="00097A2C" w:rsidP="006F5EE9">
            <w:pPr>
              <w:pStyle w:val="ListParagraph"/>
              <w:numPr>
                <w:ilvl w:val="0"/>
                <w:numId w:val="7"/>
              </w:numPr>
              <w:ind w:left="460"/>
            </w:pPr>
            <w:r>
              <w:t xml:space="preserve">250 </w:t>
            </w:r>
            <w:proofErr w:type="spellStart"/>
            <w:r>
              <w:t>ms</w:t>
            </w:r>
            <w:proofErr w:type="spellEnd"/>
          </w:p>
        </w:tc>
      </w:tr>
      <w:tr w:rsidR="00081C03" w14:paraId="69287599" w14:textId="77777777" w:rsidTr="00DE7DF0">
        <w:tc>
          <w:tcPr>
            <w:tcW w:w="2409" w:type="dxa"/>
          </w:tcPr>
          <w:p w14:paraId="7D4C8307" w14:textId="2F420CDD" w:rsidR="00081C03" w:rsidRDefault="00081C03" w:rsidP="00081C03">
            <w:pPr>
              <w:pStyle w:val="ListParagraph"/>
              <w:ind w:left="0" w:firstLine="0"/>
            </w:pPr>
            <w:r>
              <w:t xml:space="preserve">Project size </w:t>
            </w:r>
            <w:r>
              <w:rPr>
                <w:rStyle w:val="FootnoteReference"/>
              </w:rPr>
              <w:footnoteReference w:id="2"/>
            </w:r>
          </w:p>
          <w:p w14:paraId="7E25EC7D" w14:textId="03834A5C" w:rsidR="00081C03" w:rsidRPr="00081C03" w:rsidRDefault="00081C03" w:rsidP="00081C03">
            <w:pPr>
              <w:pStyle w:val="ListParagraph"/>
              <w:ind w:left="0" w:firstLine="0"/>
              <w:rPr>
                <w:i/>
                <w:iCs/>
              </w:rPr>
            </w:pPr>
            <w:r w:rsidRPr="00081C03">
              <w:rPr>
                <w:i/>
                <w:iCs/>
              </w:rPr>
              <w:t xml:space="preserve">  Without dependencies</w:t>
            </w:r>
          </w:p>
        </w:tc>
        <w:tc>
          <w:tcPr>
            <w:tcW w:w="1843" w:type="dxa"/>
          </w:tcPr>
          <w:p w14:paraId="790149F1" w14:textId="2BE5725A" w:rsidR="00081C03" w:rsidRDefault="00081C03" w:rsidP="00081C03">
            <w:pPr>
              <w:pStyle w:val="ListParagraph"/>
              <w:ind w:left="0" w:firstLine="0"/>
            </w:pPr>
            <w:r>
              <w:t>31.2 KB</w:t>
            </w:r>
          </w:p>
          <w:p w14:paraId="0FEE6615" w14:textId="403C9239" w:rsidR="00081C03" w:rsidRDefault="00081C03" w:rsidP="00081C03">
            <w:pPr>
              <w:pStyle w:val="ListParagraph"/>
              <w:ind w:left="0" w:firstLine="0"/>
            </w:pPr>
            <w:r>
              <w:t>31,992 bytes</w:t>
            </w:r>
          </w:p>
        </w:tc>
        <w:tc>
          <w:tcPr>
            <w:tcW w:w="1701" w:type="dxa"/>
          </w:tcPr>
          <w:p w14:paraId="3827C0AF" w14:textId="77777777" w:rsidR="00081C03" w:rsidRDefault="00072DEE" w:rsidP="00081C03">
            <w:pPr>
              <w:pStyle w:val="ListParagraph"/>
              <w:ind w:left="0" w:firstLine="0"/>
            </w:pPr>
            <w:r>
              <w:t>65.8 KB</w:t>
            </w:r>
          </w:p>
          <w:p w14:paraId="47CEF20B" w14:textId="1E4249E3" w:rsidR="00072DEE" w:rsidRDefault="00072DEE" w:rsidP="00081C03">
            <w:pPr>
              <w:pStyle w:val="ListParagraph"/>
              <w:ind w:left="0" w:firstLine="0"/>
            </w:pPr>
            <w:r>
              <w:t>67,386 bytes</w:t>
            </w:r>
          </w:p>
        </w:tc>
      </w:tr>
      <w:tr w:rsidR="00081C03" w14:paraId="0EDF7907" w14:textId="77777777" w:rsidTr="00DE7DF0">
        <w:tc>
          <w:tcPr>
            <w:tcW w:w="2409" w:type="dxa"/>
          </w:tcPr>
          <w:p w14:paraId="64D6E739" w14:textId="5036E489" w:rsidR="00081C03" w:rsidRDefault="00081C03" w:rsidP="00081C03">
            <w:pPr>
              <w:pStyle w:val="ListParagraph"/>
              <w:ind w:left="0" w:firstLine="0"/>
            </w:pPr>
            <w:r>
              <w:t xml:space="preserve">Project size </w:t>
            </w:r>
            <w:r>
              <w:rPr>
                <w:rStyle w:val="FootnoteReference"/>
              </w:rPr>
              <w:footnoteReference w:id="3"/>
            </w:r>
          </w:p>
          <w:p w14:paraId="19666D62" w14:textId="173BB8E3" w:rsidR="00081C03" w:rsidRPr="00081C03" w:rsidRDefault="00081C03" w:rsidP="00081C03">
            <w:pPr>
              <w:pStyle w:val="ListParagraph"/>
              <w:ind w:left="0" w:firstLine="0"/>
              <w:rPr>
                <w:i/>
                <w:iCs/>
              </w:rPr>
            </w:pPr>
            <w:r w:rsidRPr="00081C03">
              <w:rPr>
                <w:i/>
                <w:iCs/>
              </w:rPr>
              <w:t xml:space="preserve">  With dependencies</w:t>
            </w:r>
          </w:p>
        </w:tc>
        <w:tc>
          <w:tcPr>
            <w:tcW w:w="1843" w:type="dxa"/>
          </w:tcPr>
          <w:p w14:paraId="2855AEAF" w14:textId="77777777" w:rsidR="00081C03" w:rsidRDefault="00081C03" w:rsidP="00081C03">
            <w:pPr>
              <w:pStyle w:val="ListParagraph"/>
              <w:ind w:left="0" w:firstLine="0"/>
            </w:pPr>
            <w:r>
              <w:t>5.19 MB</w:t>
            </w:r>
          </w:p>
          <w:p w14:paraId="097F0EF6" w14:textId="6E6BFFAD" w:rsidR="00081C03" w:rsidRDefault="00081C03" w:rsidP="00081C03">
            <w:pPr>
              <w:pStyle w:val="ListParagraph"/>
              <w:ind w:left="0" w:firstLine="0"/>
            </w:pPr>
            <w:r>
              <w:t>5,446,859 bytes</w:t>
            </w:r>
          </w:p>
        </w:tc>
        <w:tc>
          <w:tcPr>
            <w:tcW w:w="1701" w:type="dxa"/>
          </w:tcPr>
          <w:p w14:paraId="44383BA9" w14:textId="77777777" w:rsidR="00081C03" w:rsidRDefault="00072DEE" w:rsidP="00081C03">
            <w:pPr>
              <w:pStyle w:val="ListParagraph"/>
              <w:ind w:left="0" w:firstLine="0"/>
            </w:pPr>
            <w:r>
              <w:t>5.22 MB</w:t>
            </w:r>
          </w:p>
          <w:p w14:paraId="6A6DBC58" w14:textId="152F451C" w:rsidR="00072DEE" w:rsidRDefault="00072DEE" w:rsidP="00081C03">
            <w:pPr>
              <w:pStyle w:val="ListParagraph"/>
              <w:ind w:left="0" w:firstLine="0"/>
            </w:pPr>
            <w:r>
              <w:t>5,478,985 bytes</w:t>
            </w:r>
          </w:p>
        </w:tc>
      </w:tr>
      <w:tr w:rsidR="0007367F" w14:paraId="3CF1429C" w14:textId="77777777" w:rsidTr="00DE7DF0">
        <w:tc>
          <w:tcPr>
            <w:tcW w:w="2409" w:type="dxa"/>
          </w:tcPr>
          <w:p w14:paraId="2118ECCC" w14:textId="1FFE0AFC" w:rsidR="0007367F" w:rsidRDefault="0007367F" w:rsidP="00081C03">
            <w:pPr>
              <w:pStyle w:val="ListParagraph"/>
              <w:ind w:left="0" w:firstLine="0"/>
            </w:pPr>
            <w:r>
              <w:t>Lines of code (app.js)</w:t>
            </w:r>
          </w:p>
        </w:tc>
        <w:tc>
          <w:tcPr>
            <w:tcW w:w="1843" w:type="dxa"/>
          </w:tcPr>
          <w:p w14:paraId="544112BE" w14:textId="53B42708" w:rsidR="0007367F" w:rsidRDefault="0007367F" w:rsidP="0007367F">
            <w:pPr>
              <w:pStyle w:val="ListParagraph"/>
              <w:ind w:left="0" w:firstLine="0"/>
            </w:pPr>
            <w:r>
              <w:t>168</w:t>
            </w:r>
          </w:p>
        </w:tc>
        <w:tc>
          <w:tcPr>
            <w:tcW w:w="1701" w:type="dxa"/>
          </w:tcPr>
          <w:p w14:paraId="5F78EB8C" w14:textId="54653A3F" w:rsidR="0007367F" w:rsidRDefault="0007367F" w:rsidP="00081C03">
            <w:pPr>
              <w:pStyle w:val="ListParagraph"/>
              <w:ind w:left="0" w:firstLine="0"/>
            </w:pPr>
            <w:r>
              <w:t>150</w:t>
            </w:r>
          </w:p>
        </w:tc>
      </w:tr>
    </w:tbl>
    <w:p w14:paraId="2DC61784" w14:textId="2380E292" w:rsidR="00DE7DF0" w:rsidRDefault="00DE7DF0" w:rsidP="00081C03"/>
    <w:p w14:paraId="2280B6AF" w14:textId="419CF51B" w:rsidR="00DE7DF0" w:rsidRDefault="00DE7DF0" w:rsidP="00DE7DF0">
      <w:pPr>
        <w:pStyle w:val="BodyText"/>
        <w:ind w:left="284"/>
      </w:pPr>
      <w:r>
        <w:t>While the statistics here may seem quite a fair bit off from what was intended, the justification comes with the template engine and the ability to expand without having to add the excessive lines of code that would increase the time taken on the side of efficiency.</w:t>
      </w:r>
    </w:p>
    <w:p w14:paraId="2A2C1C99" w14:textId="77777777" w:rsidR="00DE7DF0" w:rsidRDefault="00DE7DF0" w:rsidP="00081C03"/>
    <w:p w14:paraId="75FA409E" w14:textId="77777777" w:rsidR="00DE7DF0" w:rsidRDefault="00DE7DF0">
      <w:r>
        <w:br w:type="page"/>
      </w:r>
    </w:p>
    <w:p w14:paraId="31F4CC49" w14:textId="27B215C7" w:rsidR="00B61819" w:rsidRDefault="00E60FFA" w:rsidP="00081C03">
      <w:r>
        <w:rPr>
          <w:noProof/>
        </w:rPr>
        <w:lastRenderedPageBreak/>
        <w:drawing>
          <wp:anchor distT="0" distB="0" distL="114300" distR="114300" simplePos="0" relativeHeight="251665408" behindDoc="1" locked="0" layoutInCell="1" allowOverlap="1" wp14:anchorId="120C2CC5" wp14:editId="54E31ED3">
            <wp:simplePos x="0" y="0"/>
            <wp:positionH relativeFrom="column">
              <wp:posOffset>3137562</wp:posOffset>
            </wp:positionH>
            <wp:positionV relativeFrom="paragraph">
              <wp:posOffset>123908</wp:posOffset>
            </wp:positionV>
            <wp:extent cx="2583815" cy="871220"/>
            <wp:effectExtent l="0" t="0" r="0" b="0"/>
            <wp:wrapTight wrapText="bothSides">
              <wp:wrapPolygon edited="0">
                <wp:start x="0" y="0"/>
                <wp:lineTo x="0" y="21254"/>
                <wp:lineTo x="21499" y="21254"/>
                <wp:lineTo x="214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3815" cy="871220"/>
                    </a:xfrm>
                    <a:prstGeom prst="rect">
                      <a:avLst/>
                    </a:prstGeom>
                  </pic:spPr>
                </pic:pic>
              </a:graphicData>
            </a:graphic>
            <wp14:sizeRelH relativeFrom="page">
              <wp14:pctWidth>0</wp14:pctWidth>
            </wp14:sizeRelH>
            <wp14:sizeRelV relativeFrom="page">
              <wp14:pctHeight>0</wp14:pctHeight>
            </wp14:sizeRelV>
          </wp:anchor>
        </w:drawing>
      </w:r>
    </w:p>
    <w:p w14:paraId="0F4DD1D4" w14:textId="3445DAB3" w:rsidR="006F5EE9" w:rsidRDefault="006F5EE9" w:rsidP="006F5EE9">
      <w:pPr>
        <w:pStyle w:val="Heading1"/>
        <w:ind w:left="567"/>
      </w:pPr>
      <w:r>
        <w:t>Offhand edits</w:t>
      </w:r>
    </w:p>
    <w:p w14:paraId="303FBFB3" w14:textId="4470B978" w:rsidR="006F5EE9" w:rsidRDefault="006F5EE9" w:rsidP="006F5EE9">
      <w:pPr>
        <w:pStyle w:val="BodyText"/>
      </w:pPr>
    </w:p>
    <w:p w14:paraId="0D9C8F60" w14:textId="2359149E" w:rsidR="00E60FFA" w:rsidRDefault="006F5EE9" w:rsidP="00E60FFA">
      <w:pPr>
        <w:pStyle w:val="BodyText"/>
        <w:ind w:left="142"/>
        <w:rPr>
          <w:noProof/>
        </w:rPr>
      </w:pPr>
      <w:r>
        <w:t xml:space="preserve">While making this report, I have since noticed some problems with one or more of the templates and patched them using the correct template formatting. The logging aspect was also not noting the time taken to run through the request, </w:t>
      </w:r>
      <w:r w:rsidR="00E60FFA">
        <w:t>subsequently the</w:t>
      </w:r>
      <w:r>
        <w:t xml:space="preserve"> log string was </w:t>
      </w:r>
      <w:r w:rsidR="00EF6257">
        <w:t>updated to use the ‘short’ format instead of ‘common’</w:t>
      </w:r>
      <w:r>
        <w:t xml:space="preserve">. </w:t>
      </w:r>
      <w:proofErr w:type="gramStart"/>
      <w:r>
        <w:t>In the near future</w:t>
      </w:r>
      <w:proofErr w:type="gramEnd"/>
      <w:r>
        <w:t xml:space="preserve">, I hope to improve this further by adding an argument to identify which </w:t>
      </w:r>
      <w:r w:rsidR="00EF6257">
        <w:t>webhook was used and where it originated from.</w:t>
      </w:r>
    </w:p>
    <w:p w14:paraId="7BCE86B5" w14:textId="3D12B7B4" w:rsidR="00E60FFA" w:rsidRDefault="00E60FFA" w:rsidP="00E60FFA">
      <w:pPr>
        <w:pStyle w:val="BodyText"/>
        <w:ind w:left="142"/>
        <w:rPr>
          <w:noProof/>
        </w:rPr>
      </w:pPr>
    </w:p>
    <w:p w14:paraId="121E483D" w14:textId="12E28A12" w:rsidR="00E60FFA" w:rsidRDefault="00E60FFA" w:rsidP="00E60FFA">
      <w:pPr>
        <w:pStyle w:val="BodyText"/>
        <w:ind w:left="142"/>
        <w:rPr>
          <w:noProof/>
        </w:rPr>
      </w:pPr>
      <w:r>
        <w:rPr>
          <w:noProof/>
        </w:rPr>
        <w:t xml:space="preserve">As an additonal late find, the in-dev template had an error with one of the macro definitions which was quickly </w:t>
      </w:r>
      <w:r w:rsidR="00097A2C">
        <w:rPr>
          <w:noProof/>
        </w:rPr>
        <w:t xml:space="preserve">patched and </w:t>
      </w:r>
      <w:r>
        <w:rPr>
          <w:noProof/>
        </w:rPr>
        <w:t xml:space="preserve">rectified from status 503 to </w:t>
      </w:r>
      <w:r w:rsidR="00097A2C">
        <w:rPr>
          <w:noProof/>
        </w:rPr>
        <w:t xml:space="preserve">status </w:t>
      </w:r>
      <w:r>
        <w:rPr>
          <w:noProof/>
        </w:rPr>
        <w:t>200</w:t>
      </w:r>
      <w:r w:rsidR="00097A2C">
        <w:rPr>
          <w:noProof/>
        </w:rPr>
        <w:t xml:space="preserve"> as well as the missing definitions for the loop contained inside and it’s closing tag on the end.</w:t>
      </w:r>
    </w:p>
    <w:p w14:paraId="17D790B6" w14:textId="43D74420" w:rsidR="00B37CD5" w:rsidRDefault="00B37CD5" w:rsidP="00E60FFA">
      <w:pPr>
        <w:pStyle w:val="BodyText"/>
        <w:ind w:left="142"/>
        <w:rPr>
          <w:noProof/>
        </w:rPr>
      </w:pPr>
    </w:p>
    <w:p w14:paraId="213097BD" w14:textId="6039ECC0" w:rsidR="008A40F5" w:rsidRPr="008A40F5" w:rsidRDefault="008A40F5" w:rsidP="008A40F5">
      <w:pPr>
        <w:pStyle w:val="Heading1"/>
        <w:ind w:left="567"/>
      </w:pPr>
      <w:r>
        <w:t>Feature advancement</w:t>
      </w:r>
    </w:p>
    <w:p w14:paraId="0B3C4569" w14:textId="77777777" w:rsidR="008A40F5" w:rsidRDefault="008A40F5" w:rsidP="006F5EE9">
      <w:pPr>
        <w:pStyle w:val="BodyText"/>
        <w:ind w:left="142"/>
      </w:pPr>
    </w:p>
    <w:p w14:paraId="037CB827" w14:textId="293C5958" w:rsidR="00E60FFA" w:rsidRDefault="00B37CD5" w:rsidP="006F5EE9">
      <w:pPr>
        <w:pStyle w:val="BodyText"/>
        <w:ind w:left="142"/>
      </w:pPr>
      <w:r>
        <w:t xml:space="preserve">The </w:t>
      </w:r>
      <w:r w:rsidR="008A40F5">
        <w:t>inclusion of ‘change summaries’ has resulted in a format I was not expecting with the symbols and allowed for an easier method for understanding how many files were modified and how at a glance. Though I must state that the symbols themselves are not my first, nor my best choice, I would most welcome anyone who would want to further contribute to this.</w:t>
      </w:r>
    </w:p>
    <w:p w14:paraId="0AFC8029" w14:textId="77777777" w:rsidR="008A40F5" w:rsidRDefault="008A40F5" w:rsidP="006F5EE9">
      <w:pPr>
        <w:pStyle w:val="BodyText"/>
        <w:ind w:left="142"/>
      </w:pPr>
    </w:p>
    <w:p w14:paraId="476CE5CA" w14:textId="110DCD78" w:rsidR="00EF6257" w:rsidRDefault="00E60FFA" w:rsidP="00E60FFA">
      <w:pPr>
        <w:pStyle w:val="Heading1"/>
        <w:ind w:left="567"/>
      </w:pPr>
      <w:r>
        <w:t>Future development</w:t>
      </w:r>
    </w:p>
    <w:p w14:paraId="31C605C8" w14:textId="43396C1F" w:rsidR="006F5EE9" w:rsidRDefault="006F5EE9" w:rsidP="00E60FFA">
      <w:pPr>
        <w:ind w:left="142"/>
      </w:pPr>
    </w:p>
    <w:p w14:paraId="0CF5A945" w14:textId="4F8209BA" w:rsidR="00E60FFA" w:rsidRDefault="00E60FFA" w:rsidP="00E60FFA">
      <w:pPr>
        <w:pStyle w:val="BodyText"/>
        <w:ind w:left="142"/>
      </w:pPr>
      <w:r>
        <w:t xml:space="preserve">While this </w:t>
      </w:r>
      <w:proofErr w:type="gramStart"/>
      <w:r>
        <w:t>particular sequence</w:t>
      </w:r>
      <w:proofErr w:type="gramEnd"/>
      <w:r>
        <w:t xml:space="preserve"> of iterations is at an end, the development continues to progress to ensure that it stays up-to-date and of end-user requirements. Various forms and boards have been created and </w:t>
      </w:r>
      <w:r w:rsidR="00B37CD5">
        <w:rPr>
          <w:noProof/>
        </w:rPr>
        <w:drawing>
          <wp:anchor distT="0" distB="0" distL="114300" distR="114300" simplePos="0" relativeHeight="251662336" behindDoc="1" locked="0" layoutInCell="1" allowOverlap="1" wp14:anchorId="7A70E868" wp14:editId="410520A1">
            <wp:simplePos x="0" y="0"/>
            <wp:positionH relativeFrom="column">
              <wp:posOffset>3611880</wp:posOffset>
            </wp:positionH>
            <wp:positionV relativeFrom="paragraph">
              <wp:posOffset>-184316</wp:posOffset>
            </wp:positionV>
            <wp:extent cx="2371003" cy="2409245"/>
            <wp:effectExtent l="0" t="0" r="0" b="0"/>
            <wp:wrapTight wrapText="bothSides">
              <wp:wrapPolygon edited="0">
                <wp:start x="0" y="0"/>
                <wp:lineTo x="0" y="21349"/>
                <wp:lineTo x="21351" y="21349"/>
                <wp:lineTo x="213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1003" cy="2409245"/>
                    </a:xfrm>
                    <a:prstGeom prst="rect">
                      <a:avLst/>
                    </a:prstGeom>
                  </pic:spPr>
                </pic:pic>
              </a:graphicData>
            </a:graphic>
            <wp14:sizeRelH relativeFrom="page">
              <wp14:pctWidth>0</wp14:pctWidth>
            </wp14:sizeRelH>
            <wp14:sizeRelV relativeFrom="page">
              <wp14:pctHeight>0</wp14:pctHeight>
            </wp14:sizeRelV>
          </wp:anchor>
        </w:drawing>
      </w:r>
      <w:r>
        <w:t>managed accordingly to indicate the next course of action, and to track feature headway before being pushed to production.</w:t>
      </w:r>
    </w:p>
    <w:p w14:paraId="4ABBFB7D" w14:textId="28ABB8DD" w:rsidR="00B37CD5" w:rsidRDefault="00B37CD5" w:rsidP="00E60FFA">
      <w:pPr>
        <w:pStyle w:val="BodyText"/>
        <w:ind w:left="142"/>
      </w:pPr>
    </w:p>
    <w:p w14:paraId="5EDFB094" w14:textId="354576E8" w:rsidR="00DE7DF0" w:rsidRDefault="00B37CD5" w:rsidP="00E60FFA">
      <w:pPr>
        <w:pStyle w:val="BodyText"/>
        <w:ind w:left="142"/>
      </w:pPr>
      <w:r>
        <w:t xml:space="preserve">As a side project, some students requested the return of Connect 4. While this may seem like a game, this would appear to encourage constructive contributions while attempting to commit the most self-authored changes in one push. The </w:t>
      </w:r>
      <w:r w:rsidR="008A40F5">
        <w:t>caveat</w:t>
      </w:r>
      <w:r>
        <w:t xml:space="preserve"> to this would be that the system can be ‘abused’ or ‘taken advantage of’ if contributors decide to not play by the rules or conventions set out by their team. I have given this warning appropriately in the message I detailed about </w:t>
      </w:r>
      <w:r w:rsidR="008A40F5">
        <w:t>its</w:t>
      </w:r>
      <w:r>
        <w:t xml:space="preserve"> possible development, but also provided an opportunity to adapt this into a constructive resolution giving an option to opt-in to ‘</w:t>
      </w:r>
      <w:proofErr w:type="spellStart"/>
      <w:r>
        <w:t>includeMergeCommits</w:t>
      </w:r>
      <w:proofErr w:type="spellEnd"/>
      <w:r>
        <w:t>’.</w:t>
      </w:r>
    </w:p>
    <w:p w14:paraId="44EF6CE9" w14:textId="77777777" w:rsidR="00DE7DF0" w:rsidRDefault="00DE7DF0">
      <w:pPr>
        <w:rPr>
          <w:sz w:val="20"/>
          <w:szCs w:val="20"/>
        </w:rPr>
      </w:pPr>
      <w:r>
        <w:br w:type="page"/>
      </w:r>
    </w:p>
    <w:p w14:paraId="1D508686" w14:textId="77777777" w:rsidR="00B37CD5" w:rsidRDefault="00B37CD5" w:rsidP="00E60FFA">
      <w:pPr>
        <w:pStyle w:val="BodyText"/>
        <w:ind w:left="142"/>
      </w:pPr>
    </w:p>
    <w:p w14:paraId="6E2B8EFC" w14:textId="4F0DC65A" w:rsidR="0001038C" w:rsidRDefault="0059411B" w:rsidP="00B61819">
      <w:pPr>
        <w:pStyle w:val="Heading1"/>
        <w:tabs>
          <w:tab w:val="left" w:pos="567"/>
        </w:tabs>
        <w:ind w:left="567"/>
      </w:pPr>
      <w:r>
        <w:t>Conclusion</w:t>
      </w:r>
    </w:p>
    <w:p w14:paraId="26D9C93E" w14:textId="0C8515C7" w:rsidR="00AD3FE7" w:rsidRDefault="0001038C" w:rsidP="00DE7DF0">
      <w:pPr>
        <w:pStyle w:val="BodyText"/>
        <w:spacing w:before="188" w:line="249" w:lineRule="auto"/>
        <w:ind w:left="142" w:right="552"/>
      </w:pPr>
      <w:r w:rsidRPr="0001038C">
        <w:t>Over all routes and templates for the webhook, I found that the easiest solution would be to manually code the payload but that would hinder the adaptability that end-users would be able to get.</w:t>
      </w:r>
      <w:r w:rsidR="009C58A7">
        <w:t xml:space="preserve"> The only problem that remains ever so slightly is the email conflict for domain staff. </w:t>
      </w:r>
      <w:r w:rsidR="00B61819">
        <w:t>D</w:t>
      </w:r>
      <w:r w:rsidR="009C58A7">
        <w:t>ue to how usernames were set</w:t>
      </w:r>
      <w:r w:rsidR="00B61819">
        <w:t>, it is not possible to identify some contributors without querying an admin endpoint</w:t>
      </w:r>
      <w:r w:rsidR="009C58A7">
        <w:t>.</w:t>
      </w:r>
    </w:p>
    <w:p w14:paraId="68A13168" w14:textId="0307316D" w:rsidR="00B61819" w:rsidRDefault="00B61819" w:rsidP="00081C03">
      <w:pPr>
        <w:pStyle w:val="BodyText"/>
        <w:spacing w:before="188" w:line="249" w:lineRule="auto"/>
        <w:ind w:left="753" w:right="552"/>
      </w:pPr>
      <w:r>
        <w:t>Plugin architecture will be looked at for subsequent deployments, but finding an effective solution is key before attempting to write this</w:t>
      </w:r>
      <w:r w:rsidR="00081C03">
        <w:t xml:space="preserve"> aspect.</w:t>
      </w:r>
    </w:p>
    <w:p w14:paraId="4191A069" w14:textId="48E66940" w:rsidR="00DE7DF0" w:rsidRDefault="008A40F5" w:rsidP="00DE7DF0">
      <w:pPr>
        <w:pStyle w:val="BodyText"/>
        <w:spacing w:before="188" w:line="249" w:lineRule="auto"/>
        <w:ind w:left="142" w:right="552"/>
      </w:pPr>
      <w:r>
        <w:t>The goal of enhancing the webhook to be more informative towards the end user has been a resounding success for this phase. It was made possible, by the students who are currently using it or intend to be using it in the future. Their involvement on Discord, Teams and Twitch has been a contributing factor into how I develop this and how I communicate my progress back to them as those changes are pushed</w:t>
      </w:r>
      <w:r w:rsidR="00DE7DF0">
        <w:t>.</w:t>
      </w:r>
    </w:p>
    <w:p w14:paraId="4A60AA3C" w14:textId="77777777" w:rsidR="00DE7DF0" w:rsidRDefault="00DE7DF0" w:rsidP="00DE7DF0">
      <w:pPr>
        <w:pStyle w:val="BodyText"/>
        <w:spacing w:before="188" w:line="249" w:lineRule="auto"/>
        <w:ind w:left="142" w:right="552"/>
      </w:pPr>
    </w:p>
    <w:p w14:paraId="33589236" w14:textId="05B37703" w:rsidR="00DE7DF0" w:rsidRDefault="00DE7DF0" w:rsidP="00DE7DF0">
      <w:pPr>
        <w:pStyle w:val="Heading1"/>
        <w:ind w:left="567"/>
      </w:pPr>
      <w:r>
        <w:t>What could I have done better?</w:t>
      </w:r>
    </w:p>
    <w:p w14:paraId="30E2BD05" w14:textId="69A94831" w:rsidR="00DE7DF0" w:rsidRPr="00DE7DF0" w:rsidRDefault="00DE7DF0" w:rsidP="00DE7DF0">
      <w:pPr>
        <w:pStyle w:val="BodyText"/>
        <w:spacing w:before="188" w:line="249" w:lineRule="auto"/>
        <w:ind w:left="142" w:right="552"/>
        <w:rPr>
          <w:i/>
          <w:iCs/>
        </w:rPr>
      </w:pPr>
      <w:r>
        <w:t>I would have started my documentation efforts sooner, to ensure that my templates and methodology can be understood by those that wish to learn from my contributions here or to contribute themselves without having to any more reading than they must. My second mistake would probably be scope. Although what you see here is very much a complete application, all be it partially, I initially set out to develop the template engine as part of a plugin which would then be imported for that environment. But that adds another dimension and complications in standardizing absolutely everything that is written for the application.</w:t>
      </w:r>
    </w:p>
    <w:sectPr w:rsidR="00DE7DF0" w:rsidRPr="00DE7DF0" w:rsidSect="00EF6257">
      <w:type w:val="continuous"/>
      <w:pgSz w:w="12240" w:h="15840"/>
      <w:pgMar w:top="1500" w:right="1720" w:bottom="1920" w:left="1720" w:header="720" w:footer="1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1ABAF" w14:textId="77777777" w:rsidR="00511612" w:rsidRDefault="00511612">
      <w:r>
        <w:separator/>
      </w:r>
    </w:p>
  </w:endnote>
  <w:endnote w:type="continuationSeparator" w:id="0">
    <w:p w14:paraId="42947890" w14:textId="77777777" w:rsidR="00511612" w:rsidRDefault="00511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4670F" w14:textId="77777777" w:rsidR="00511612" w:rsidRDefault="00511612">
      <w:r>
        <w:separator/>
      </w:r>
    </w:p>
  </w:footnote>
  <w:footnote w:type="continuationSeparator" w:id="0">
    <w:p w14:paraId="557EC2BF" w14:textId="77777777" w:rsidR="00511612" w:rsidRDefault="00511612">
      <w:r>
        <w:continuationSeparator/>
      </w:r>
    </w:p>
  </w:footnote>
  <w:footnote w:id="1">
    <w:p w14:paraId="23D327F7" w14:textId="1C41DCE5" w:rsidR="00252D35" w:rsidRPr="00252D35" w:rsidRDefault="00252D35">
      <w:pPr>
        <w:pStyle w:val="FootnoteText"/>
        <w:rPr>
          <w:lang w:val="en-GB"/>
        </w:rPr>
      </w:pPr>
      <w:r>
        <w:rPr>
          <w:rStyle w:val="FootnoteReference"/>
        </w:rPr>
        <w:footnoteRef/>
      </w:r>
      <w:r>
        <w:t xml:space="preserve"> Times have been recorded using Insomnia, a request sandbox for DevOps and API testing.</w:t>
      </w:r>
    </w:p>
  </w:footnote>
  <w:footnote w:id="2">
    <w:p w14:paraId="3AFAD149" w14:textId="433BA3E1" w:rsidR="00081C03" w:rsidRPr="00081C03" w:rsidRDefault="00081C03">
      <w:pPr>
        <w:pStyle w:val="FootnoteText"/>
        <w:rPr>
          <w:lang w:val="en-GB"/>
        </w:rPr>
      </w:pPr>
      <w:r>
        <w:rPr>
          <w:rStyle w:val="FootnoteReference"/>
        </w:rPr>
        <w:footnoteRef/>
      </w:r>
      <w:r>
        <w:t xml:space="preserve"> </w:t>
      </w:r>
      <w:r>
        <w:rPr>
          <w:lang w:val="en-GB"/>
        </w:rPr>
        <w:t xml:space="preserve">Only includes files that were committed to version control (treated like a fresh clone), any files located on system that can also be found within </w:t>
      </w:r>
      <w:proofErr w:type="gramStart"/>
      <w:r>
        <w:rPr>
          <w:lang w:val="en-GB"/>
        </w:rPr>
        <w:t>the .gitignore</w:t>
      </w:r>
      <w:proofErr w:type="gramEnd"/>
      <w:r>
        <w:rPr>
          <w:lang w:val="en-GB"/>
        </w:rPr>
        <w:t xml:space="preserve"> are not part of this sum.</w:t>
      </w:r>
    </w:p>
  </w:footnote>
  <w:footnote w:id="3">
    <w:p w14:paraId="64EA3BAD" w14:textId="1B229FD5" w:rsidR="00081C03" w:rsidRPr="00081C03" w:rsidRDefault="00081C03">
      <w:pPr>
        <w:pStyle w:val="FootnoteText"/>
        <w:rPr>
          <w:lang w:val="en-GB"/>
        </w:rPr>
      </w:pPr>
      <w:r>
        <w:rPr>
          <w:rStyle w:val="FootnoteReference"/>
        </w:rPr>
        <w:footnoteRef/>
      </w:r>
      <w:r>
        <w:t xml:space="preserve"> </w:t>
      </w:r>
      <w:r>
        <w:rPr>
          <w:lang w:val="en-GB"/>
        </w:rPr>
        <w:t>Includes all files on system as if it were a working environment (</w:t>
      </w:r>
      <w:proofErr w:type="gramStart"/>
      <w:r>
        <w:rPr>
          <w:lang w:val="en-GB"/>
        </w:rPr>
        <w:t>includes .git</w:t>
      </w:r>
      <w:proofErr w:type="gramEnd"/>
      <w:r>
        <w:rPr>
          <w:lang w:val="en-GB"/>
        </w:rPr>
        <w:t xml:space="preserve"> and node_modules folders).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193A"/>
    <w:multiLevelType w:val="hybridMultilevel"/>
    <w:tmpl w:val="4D0ADA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5A0D41"/>
    <w:multiLevelType w:val="hybridMultilevel"/>
    <w:tmpl w:val="5C5828AA"/>
    <w:lvl w:ilvl="0" w:tplc="82BCD5A6">
      <w:start w:val="1"/>
      <w:numFmt w:val="decimal"/>
      <w:lvlText w:val="%1"/>
      <w:lvlJc w:val="left"/>
      <w:pPr>
        <w:ind w:left="1439" w:hanging="485"/>
      </w:pPr>
      <w:rPr>
        <w:rFonts w:ascii="Georgia" w:eastAsia="Georgia" w:hAnsi="Georgia" w:cs="Georgia" w:hint="default"/>
        <w:b/>
        <w:bCs/>
        <w:w w:val="117"/>
        <w:sz w:val="28"/>
        <w:szCs w:val="28"/>
      </w:rPr>
    </w:lvl>
    <w:lvl w:ilvl="1" w:tplc="FE7A5C5E">
      <w:numFmt w:val="bullet"/>
      <w:lvlText w:val="•"/>
      <w:lvlJc w:val="left"/>
      <w:pPr>
        <w:ind w:left="2176" w:hanging="485"/>
      </w:pPr>
      <w:rPr>
        <w:rFonts w:hint="default"/>
      </w:rPr>
    </w:lvl>
    <w:lvl w:ilvl="2" w:tplc="E54C4E6A">
      <w:numFmt w:val="bullet"/>
      <w:lvlText w:val="•"/>
      <w:lvlJc w:val="left"/>
      <w:pPr>
        <w:ind w:left="2912" w:hanging="485"/>
      </w:pPr>
      <w:rPr>
        <w:rFonts w:hint="default"/>
      </w:rPr>
    </w:lvl>
    <w:lvl w:ilvl="3" w:tplc="C002958C">
      <w:numFmt w:val="bullet"/>
      <w:lvlText w:val="•"/>
      <w:lvlJc w:val="left"/>
      <w:pPr>
        <w:ind w:left="3648" w:hanging="485"/>
      </w:pPr>
      <w:rPr>
        <w:rFonts w:hint="default"/>
      </w:rPr>
    </w:lvl>
    <w:lvl w:ilvl="4" w:tplc="80829910">
      <w:numFmt w:val="bullet"/>
      <w:lvlText w:val="•"/>
      <w:lvlJc w:val="left"/>
      <w:pPr>
        <w:ind w:left="4384" w:hanging="485"/>
      </w:pPr>
      <w:rPr>
        <w:rFonts w:hint="default"/>
      </w:rPr>
    </w:lvl>
    <w:lvl w:ilvl="5" w:tplc="A7C01DAA">
      <w:numFmt w:val="bullet"/>
      <w:lvlText w:val="•"/>
      <w:lvlJc w:val="left"/>
      <w:pPr>
        <w:ind w:left="5120" w:hanging="485"/>
      </w:pPr>
      <w:rPr>
        <w:rFonts w:hint="default"/>
      </w:rPr>
    </w:lvl>
    <w:lvl w:ilvl="6" w:tplc="51D02DC4">
      <w:numFmt w:val="bullet"/>
      <w:lvlText w:val="•"/>
      <w:lvlJc w:val="left"/>
      <w:pPr>
        <w:ind w:left="5856" w:hanging="485"/>
      </w:pPr>
      <w:rPr>
        <w:rFonts w:hint="default"/>
      </w:rPr>
    </w:lvl>
    <w:lvl w:ilvl="7" w:tplc="32ECDCC4">
      <w:numFmt w:val="bullet"/>
      <w:lvlText w:val="•"/>
      <w:lvlJc w:val="left"/>
      <w:pPr>
        <w:ind w:left="6592" w:hanging="485"/>
      </w:pPr>
      <w:rPr>
        <w:rFonts w:hint="default"/>
      </w:rPr>
    </w:lvl>
    <w:lvl w:ilvl="8" w:tplc="F462F7AE">
      <w:numFmt w:val="bullet"/>
      <w:lvlText w:val="•"/>
      <w:lvlJc w:val="left"/>
      <w:pPr>
        <w:ind w:left="7328" w:hanging="485"/>
      </w:pPr>
      <w:rPr>
        <w:rFonts w:hint="default"/>
      </w:rPr>
    </w:lvl>
  </w:abstractNum>
  <w:abstractNum w:abstractNumId="2" w15:restartNumberingAfterBreak="0">
    <w:nsid w:val="23B50C80"/>
    <w:multiLevelType w:val="hybridMultilevel"/>
    <w:tmpl w:val="7324B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E854B9"/>
    <w:multiLevelType w:val="hybridMultilevel"/>
    <w:tmpl w:val="764EF026"/>
    <w:lvl w:ilvl="0" w:tplc="5AE0A968">
      <w:start w:val="3"/>
      <w:numFmt w:val="decimal"/>
      <w:lvlText w:val="%1"/>
      <w:lvlJc w:val="left"/>
      <w:pPr>
        <w:ind w:left="1314" w:hanging="360"/>
      </w:pPr>
      <w:rPr>
        <w:rFonts w:hint="default"/>
      </w:rPr>
    </w:lvl>
    <w:lvl w:ilvl="1" w:tplc="08090019" w:tentative="1">
      <w:start w:val="1"/>
      <w:numFmt w:val="lowerLetter"/>
      <w:lvlText w:val="%2."/>
      <w:lvlJc w:val="left"/>
      <w:pPr>
        <w:ind w:left="2034" w:hanging="360"/>
      </w:pPr>
    </w:lvl>
    <w:lvl w:ilvl="2" w:tplc="0809001B" w:tentative="1">
      <w:start w:val="1"/>
      <w:numFmt w:val="lowerRoman"/>
      <w:lvlText w:val="%3."/>
      <w:lvlJc w:val="right"/>
      <w:pPr>
        <w:ind w:left="2754" w:hanging="180"/>
      </w:pPr>
    </w:lvl>
    <w:lvl w:ilvl="3" w:tplc="0809000F" w:tentative="1">
      <w:start w:val="1"/>
      <w:numFmt w:val="decimal"/>
      <w:lvlText w:val="%4."/>
      <w:lvlJc w:val="left"/>
      <w:pPr>
        <w:ind w:left="3474" w:hanging="360"/>
      </w:pPr>
    </w:lvl>
    <w:lvl w:ilvl="4" w:tplc="08090019" w:tentative="1">
      <w:start w:val="1"/>
      <w:numFmt w:val="lowerLetter"/>
      <w:lvlText w:val="%5."/>
      <w:lvlJc w:val="left"/>
      <w:pPr>
        <w:ind w:left="4194" w:hanging="360"/>
      </w:pPr>
    </w:lvl>
    <w:lvl w:ilvl="5" w:tplc="0809001B" w:tentative="1">
      <w:start w:val="1"/>
      <w:numFmt w:val="lowerRoman"/>
      <w:lvlText w:val="%6."/>
      <w:lvlJc w:val="right"/>
      <w:pPr>
        <w:ind w:left="4914" w:hanging="180"/>
      </w:pPr>
    </w:lvl>
    <w:lvl w:ilvl="6" w:tplc="0809000F" w:tentative="1">
      <w:start w:val="1"/>
      <w:numFmt w:val="decimal"/>
      <w:lvlText w:val="%7."/>
      <w:lvlJc w:val="left"/>
      <w:pPr>
        <w:ind w:left="5634" w:hanging="360"/>
      </w:pPr>
    </w:lvl>
    <w:lvl w:ilvl="7" w:tplc="08090019" w:tentative="1">
      <w:start w:val="1"/>
      <w:numFmt w:val="lowerLetter"/>
      <w:lvlText w:val="%8."/>
      <w:lvlJc w:val="left"/>
      <w:pPr>
        <w:ind w:left="6354" w:hanging="360"/>
      </w:pPr>
    </w:lvl>
    <w:lvl w:ilvl="8" w:tplc="0809001B" w:tentative="1">
      <w:start w:val="1"/>
      <w:numFmt w:val="lowerRoman"/>
      <w:lvlText w:val="%9."/>
      <w:lvlJc w:val="right"/>
      <w:pPr>
        <w:ind w:left="7074" w:hanging="180"/>
      </w:pPr>
    </w:lvl>
  </w:abstractNum>
  <w:abstractNum w:abstractNumId="4" w15:restartNumberingAfterBreak="0">
    <w:nsid w:val="4EAF539C"/>
    <w:multiLevelType w:val="hybridMultilevel"/>
    <w:tmpl w:val="BE52C912"/>
    <w:lvl w:ilvl="0" w:tplc="740C56D6">
      <w:start w:val="1"/>
      <w:numFmt w:val="decimal"/>
      <w:lvlText w:val="[%1]"/>
      <w:lvlJc w:val="left"/>
      <w:pPr>
        <w:ind w:left="1265" w:hanging="311"/>
      </w:pPr>
      <w:rPr>
        <w:rFonts w:ascii="Times New Roman" w:eastAsia="Times New Roman" w:hAnsi="Times New Roman" w:cs="Times New Roman" w:hint="default"/>
        <w:w w:val="90"/>
        <w:sz w:val="20"/>
        <w:szCs w:val="20"/>
      </w:rPr>
    </w:lvl>
    <w:lvl w:ilvl="1" w:tplc="AC4A1676">
      <w:numFmt w:val="bullet"/>
      <w:lvlText w:val="•"/>
      <w:lvlJc w:val="left"/>
      <w:pPr>
        <w:ind w:left="2014" w:hanging="311"/>
      </w:pPr>
      <w:rPr>
        <w:rFonts w:hint="default"/>
      </w:rPr>
    </w:lvl>
    <w:lvl w:ilvl="2" w:tplc="2F74D718">
      <w:numFmt w:val="bullet"/>
      <w:lvlText w:val="•"/>
      <w:lvlJc w:val="left"/>
      <w:pPr>
        <w:ind w:left="2768" w:hanging="311"/>
      </w:pPr>
      <w:rPr>
        <w:rFonts w:hint="default"/>
      </w:rPr>
    </w:lvl>
    <w:lvl w:ilvl="3" w:tplc="670819C6">
      <w:numFmt w:val="bullet"/>
      <w:lvlText w:val="•"/>
      <w:lvlJc w:val="left"/>
      <w:pPr>
        <w:ind w:left="3522" w:hanging="311"/>
      </w:pPr>
      <w:rPr>
        <w:rFonts w:hint="default"/>
      </w:rPr>
    </w:lvl>
    <w:lvl w:ilvl="4" w:tplc="31DAF372">
      <w:numFmt w:val="bullet"/>
      <w:lvlText w:val="•"/>
      <w:lvlJc w:val="left"/>
      <w:pPr>
        <w:ind w:left="4276" w:hanging="311"/>
      </w:pPr>
      <w:rPr>
        <w:rFonts w:hint="default"/>
      </w:rPr>
    </w:lvl>
    <w:lvl w:ilvl="5" w:tplc="FEF250F0">
      <w:numFmt w:val="bullet"/>
      <w:lvlText w:val="•"/>
      <w:lvlJc w:val="left"/>
      <w:pPr>
        <w:ind w:left="5030" w:hanging="311"/>
      </w:pPr>
      <w:rPr>
        <w:rFonts w:hint="default"/>
      </w:rPr>
    </w:lvl>
    <w:lvl w:ilvl="6" w:tplc="5B287B7C">
      <w:numFmt w:val="bullet"/>
      <w:lvlText w:val="•"/>
      <w:lvlJc w:val="left"/>
      <w:pPr>
        <w:ind w:left="5784" w:hanging="311"/>
      </w:pPr>
      <w:rPr>
        <w:rFonts w:hint="default"/>
      </w:rPr>
    </w:lvl>
    <w:lvl w:ilvl="7" w:tplc="E3BAEA6E">
      <w:numFmt w:val="bullet"/>
      <w:lvlText w:val="•"/>
      <w:lvlJc w:val="left"/>
      <w:pPr>
        <w:ind w:left="6538" w:hanging="311"/>
      </w:pPr>
      <w:rPr>
        <w:rFonts w:hint="default"/>
      </w:rPr>
    </w:lvl>
    <w:lvl w:ilvl="8" w:tplc="32DEEED0">
      <w:numFmt w:val="bullet"/>
      <w:lvlText w:val="•"/>
      <w:lvlJc w:val="left"/>
      <w:pPr>
        <w:ind w:left="7292" w:hanging="311"/>
      </w:pPr>
      <w:rPr>
        <w:rFonts w:hint="default"/>
      </w:rPr>
    </w:lvl>
  </w:abstractNum>
  <w:abstractNum w:abstractNumId="5" w15:restartNumberingAfterBreak="0">
    <w:nsid w:val="55613115"/>
    <w:multiLevelType w:val="hybridMultilevel"/>
    <w:tmpl w:val="34AE7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606CF3"/>
    <w:multiLevelType w:val="hybridMultilevel"/>
    <w:tmpl w:val="E28E1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D3FE7"/>
    <w:rsid w:val="0001038C"/>
    <w:rsid w:val="00072DEE"/>
    <w:rsid w:val="0007367F"/>
    <w:rsid w:val="00081C03"/>
    <w:rsid w:val="00097A2C"/>
    <w:rsid w:val="001D129B"/>
    <w:rsid w:val="001D7CF8"/>
    <w:rsid w:val="00252D35"/>
    <w:rsid w:val="002B7357"/>
    <w:rsid w:val="003D3957"/>
    <w:rsid w:val="00511612"/>
    <w:rsid w:val="0059411B"/>
    <w:rsid w:val="006F5EE9"/>
    <w:rsid w:val="00721196"/>
    <w:rsid w:val="008A40F5"/>
    <w:rsid w:val="008B0946"/>
    <w:rsid w:val="009C58A7"/>
    <w:rsid w:val="00A477AB"/>
    <w:rsid w:val="00AD3FE7"/>
    <w:rsid w:val="00B37CD5"/>
    <w:rsid w:val="00B61819"/>
    <w:rsid w:val="00C62FF8"/>
    <w:rsid w:val="00DE7DF0"/>
    <w:rsid w:val="00E60FFA"/>
    <w:rsid w:val="00EF6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0EBEA"/>
  <w15:docId w15:val="{24BFCCF8-A0CE-4529-8D51-F4C38462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39" w:hanging="485"/>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65" w:hanging="31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1038C"/>
    <w:rPr>
      <w:color w:val="0000FF" w:themeColor="hyperlink"/>
      <w:u w:val="single"/>
    </w:rPr>
  </w:style>
  <w:style w:type="character" w:styleId="UnresolvedMention">
    <w:name w:val="Unresolved Mention"/>
    <w:basedOn w:val="DefaultParagraphFont"/>
    <w:uiPriority w:val="99"/>
    <w:semiHidden/>
    <w:unhideWhenUsed/>
    <w:rsid w:val="0001038C"/>
    <w:rPr>
      <w:color w:val="605E5C"/>
      <w:shd w:val="clear" w:color="auto" w:fill="E1DFDD"/>
    </w:rPr>
  </w:style>
  <w:style w:type="table" w:styleId="TableGrid">
    <w:name w:val="Table Grid"/>
    <w:basedOn w:val="TableNormal"/>
    <w:uiPriority w:val="39"/>
    <w:rsid w:val="00B61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81C03"/>
    <w:rPr>
      <w:sz w:val="20"/>
      <w:szCs w:val="20"/>
    </w:rPr>
  </w:style>
  <w:style w:type="character" w:customStyle="1" w:styleId="EndnoteTextChar">
    <w:name w:val="Endnote Text Char"/>
    <w:basedOn w:val="DefaultParagraphFont"/>
    <w:link w:val="EndnoteText"/>
    <w:uiPriority w:val="99"/>
    <w:semiHidden/>
    <w:rsid w:val="00081C0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81C03"/>
    <w:rPr>
      <w:vertAlign w:val="superscript"/>
    </w:rPr>
  </w:style>
  <w:style w:type="paragraph" w:styleId="FootnoteText">
    <w:name w:val="footnote text"/>
    <w:basedOn w:val="Normal"/>
    <w:link w:val="FootnoteTextChar"/>
    <w:uiPriority w:val="99"/>
    <w:semiHidden/>
    <w:unhideWhenUsed/>
    <w:rsid w:val="00081C03"/>
    <w:rPr>
      <w:sz w:val="20"/>
      <w:szCs w:val="20"/>
    </w:rPr>
  </w:style>
  <w:style w:type="character" w:customStyle="1" w:styleId="FootnoteTextChar">
    <w:name w:val="Footnote Text Char"/>
    <w:basedOn w:val="DefaultParagraphFont"/>
    <w:link w:val="FootnoteText"/>
    <w:uiPriority w:val="99"/>
    <w:semiHidden/>
    <w:rsid w:val="00081C0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1C03"/>
    <w:rPr>
      <w:vertAlign w:val="superscript"/>
    </w:rPr>
  </w:style>
  <w:style w:type="paragraph" w:styleId="TOCHeading">
    <w:name w:val="TOC Heading"/>
    <w:basedOn w:val="Heading1"/>
    <w:next w:val="Normal"/>
    <w:uiPriority w:val="39"/>
    <w:unhideWhenUsed/>
    <w:qFormat/>
    <w:rsid w:val="00B37CD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B37C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sgit.falmouth.ac.uk/projects/GAS/repos/teams-bitbucket-hook/brow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amesgit.falmouth.ac.uk/projects/LSHEEP/repos/teams-bitbucket-hook/commits/3c868086e361cd13dc0491f4a0693b9e32df0ab3" TargetMode="External"/><Relationship Id="rId4" Type="http://schemas.openxmlformats.org/officeDocument/2006/relationships/settings" Target="settings.xml"/><Relationship Id="rId9" Type="http://schemas.openxmlformats.org/officeDocument/2006/relationships/hyperlink" Target="https://gamesgit.falmouth.ac.uk/projects/LSHEEP/repos/teams-bitbucket-hook/commits/04cf313f4491cf240f5511d6acb1280f1569c10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5985230-18B9-494F-80D9-C1FE9CB2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Morgan Penrose</cp:lastModifiedBy>
  <cp:revision>7</cp:revision>
  <dcterms:created xsi:type="dcterms:W3CDTF">2020-11-19T16:45:00Z</dcterms:created>
  <dcterms:modified xsi:type="dcterms:W3CDTF">2020-12-10T23:24:00Z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TeX</vt:lpwstr>
  </property>
  <property fmtid="{D5CDD505-2E9C-101B-9397-08002B2CF9AE}" pid="4" name="LastSaved">
    <vt:filetime>2020-11-19T00:00:00Z</vt:filetime>
  </property>
</Properties>
</file>