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spacing w:before="240" w:after="240"/>
      </w:pPr>
      <w:r>
        <w:rPr>
          <w:b/>
          <w:rFonts w:ascii="Times New Roman" w:hAnsi="Times New Roman" w:cs="Times New Roman"/>
          <w:sz w:val="28"/>
          <w:szCs w:val="28"/>
        </w:rPr>
        <w:t xml:space="preserve">3 Программная реализация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 третьем разделе рассматривается программная реализация системы цифровой верификации и идентификации боргойской баранины VerMeat. На этапе реализации проектные решения, сформированные во втором разделе, были преобразованы в работающее веб-приложение, включающее клиентскую часть, серверную часть, базу данных, модуль загрузки сертификатов в IPFS, модуль фиксации хешей в блокчейне и административные средства контроля.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Главная задача программной реализации состояла в создании прототипа, который демонстрирует полный цикл работы с сертификатом продукции: регистрацию поставщика, создание партии, загрузку подтверждающего документа, расчет SHA-256 хеша, сохранение файла в IPFS, запись контрольных данных в Polygon Amoy, формирование QR-кода и публичную проверку продукции покупателем.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Разработка велась как единое приложение с разделением на frontend и backend. Такое разделение позволило разграничить пользовательский интерфейс и бизнес-логику, упростить сопровождение кода и подготовить систему к контейнерному развёртыванию. Для хранения структурированных данных использована СУБД PostgreSQL, а для доступа к ней применяется ORM Prisma.</w:t>
      </w:r>
    </w:p>
    <w:p>
      <w:pPr>
        <w:pStyle w:val="Heading2"/>
        <w:spacing w:before="240" w:after="120"/>
      </w:pPr>
      <w:r>
        <w:rPr>
          <w:b/>
          <w:rFonts w:ascii="Times New Roman" w:hAnsi="Times New Roman" w:cs="Times New Roman"/>
          <w:sz w:val="28"/>
          <w:szCs w:val="28"/>
        </w:rPr>
        <w:t xml:space="preserve">3.1 Выбор технологий разработки и языка программирования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При выборе технологий учитывались требования к скорости разработки, удобству сопровождения, возможности интеграции с блокчейн-сетью и поддержке современного веб-интерфейса. Основным языком реализации выбран TypeScript. Его применение позволило использовать строгую типизацию как во frontend, так и в backend-части, снизить вероятность ошибок при обмене данными между модулями и повысить читаемость исходного кода.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реализована на React. Данная библиотека подходит для разработки интерактивных одностраничных приложений, в которых интерфейс зависит от текущей роли пользователя, состояния авторизации и результата запросов к серверу. Для сборки клиентской части используется Vite, обеспечивающий быстрый запуск в режиме разработки и формирование оптимизированной production-сборки.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реализована на Node.js с использованием Express. Express выполняет роль HTTP-сервера и маршрутизатора REST API. Для проверки входных данных используется библиотека Zod, для обработки загрузки файлов - Multer, для хеширования паролей - bcrypt, для авторизации - JSON Web Token. Работа с базой данных выполняется через Prisma, что позволяет описывать структуру данных в единой схеме и выполнять миграции базы данных.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Для интеграции с блокчейном используется библиотека ethers.js. Смарт-контракт реализован на Solidity версии 0.8.28 и развёрнут в тестовой сети Polygon Amoy. Выбор тестовой сети обусловлен тем, что дипломный проект является демонстрационным прототипом и не требует расходов, связанных с основной сетью. При этом логика фиксации и проверки хешей соответствует принципам работы реального блокчейн-решения.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Файлы сертификатов загружаются в распределённое хранилище IPFS через сервис Pinata. В блокчейн записывается не сам файл, а его хеш и CID, что снижает объём данных в сети и сохраняет возможность проверки целостности документа. Для двухфакторной идентификации поставщиков используется отправка кодов по email через SMTP-провайдера, а для локального тестирования предусмотрен файловый режим записи кодов.</w:t>
      </w:r>
    </w:p>
    <w:p>
      <w:pPr>
        <w:pStyle w:val="Caption"/>
        <w:jc w:val="center"/>
        <w:spacing w:before="120"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Таблица 3.1 - Основные технологии, использованные при реализации системы VerMeat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6500"/>
      </w:tblGrid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Технология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Назначение в проекте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TypeScript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Основной язык frontend и backend-части, обеспечивающий статическую типизацию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React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Реализация пользовательского интерфейса поставщика, администратора и покупателя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Vite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Сборка клиентского приложения и запуск frontend в режиме разработки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Node.js и Express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Реализация серверной части и REST API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PostgreSQL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Хранение пользователей, партий, сертификатов, проверок и журналов аудита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Prisma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схемы данных, генерация клиента и выполнение миграций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Solidity и Hardhat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и развёртывание смарт-контракта CertificateRegistry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ethers.js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Взаимодействие backend-части со смарт-контрактом в Polygon Amoy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Pinata/IPFS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Внешнее хранение файлов сертификатов и получение CID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Docker и Nginx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Контейнеризация, публикация frontend и проксирование API-запросов</w:t>
            </w:r>
          </w:p>
        </w:tc>
      </w:tr>
    </w:tbl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Выбранный стек технологий соответствует задаче дипломного проекта. Он позволяет реализовать как классические функции веб-приложения, так и специфические механизмы цифровой верификации: хеширование документов, распределённое хранение файлов, фиксацию контрольных данных в блокчейне и публичную проверку по QR-коду.</w:t>
      </w:r>
    </w:p>
    <w:p>
      <w:pPr>
        <w:pStyle w:val="Heading2"/>
        <w:spacing w:before="240" w:after="120"/>
      </w:pPr>
      <w:r>
        <w:rPr>
          <w:b/>
          <w:rFonts w:ascii="Times New Roman" w:hAnsi="Times New Roman" w:cs="Times New Roman"/>
          <w:sz w:val="28"/>
          <w:szCs w:val="28"/>
        </w:rPr>
        <w:t xml:space="preserve">3.2 Реализация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Реализация системы выполнена по модульному принципу. В проекте выделены клиентская часть, серверная часть, модуль работы с базой данных, сервисы интеграции с IPFS и блокчейном, а также смарт-контракт. Такой подход упрощает развитие системы, поскольку изменение одного модуля не требует полной переработки остальных компонентов.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содержит набор маршрутов REST API. Маршруты авторизации отвечают за регистрацию, вход в систему, проверку JWT-токена и прохождение второго фактора. Маршруты партий позволяют поставщику создавать карточки партий и получать список собственных партий. Маршруты сертификатов отвечают за загрузку файлов, расчет хешей, запись в IPFS и блокчейн. Публичные маршруты используются покупателем для проверки сертификата без регистрации.</w:t>
      </w:r>
    </w:p>
    <w:p>
      <w:pPr>
        <w:pStyle w:val="Caption"/>
        <w:jc w:val="center"/>
        <w:spacing w:before="120"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Таблица 3.2 - Основные группы серверных маршрутов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6500"/>
      </w:tblGrid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Группа маршрутов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Назначение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/api/auth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Регистрация, вход, проверка второго фактора и получение данных текущего пользователя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/api/batches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и получение партий продукции поставщика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/api/certificates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сертификатов, проверка файла и загрузка сертификата к партии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/api/public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Публичная проверка сертификата и получение статистики для главной страницы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/api/admin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Административный dashboard, поставщики, журнал аудита, статусы системы и управление сертификатами</w:t>
            </w:r>
          </w:p>
        </w:tc>
      </w:tr>
    </w:tbl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При регистрации пользователь получает роль поставщика. Пароль не хранится в открытом виде: перед сохранением он хешируется с использованием bcrypt. Для авторизации после входа используется JWT-токен. Токен передаётся клиентом в заголовке Authorization и проверяется middleware-сервисом. Это позволяет ограничить доступ к служебным маршрутам и разделить права поставщика и администратора.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Двухфакторная идентификация реализована для поставщиков. После ввода корректного email и пароля сервер формирует одноразовый шестизначный код, сохраняет его хеш, срок действия и количество попыток. Код действует ограниченное время и отправляется на email. Для администратора двухфакторная проверка не требуется, так как административная учетная запись в рамках дипломного прототипа используется для демонстрации и имеет отдельный контроль доступа по роли.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Загрузка сертификата является центральным процессом системы. Поставщик сначала создаёт карточку партии, после чего выбирает файл сертификата и вводит сведения о документе. Сервер принимает файл через multipart/form-data, рассчитывает SHA-256 хеш содержимого, проверяет отсутствие дубликата по хешу, загружает файл в IPFS и получает CID. После этого backend вызывает смарт-контракт и регистрирует сертификат в сети Polygon Amoy.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 базе данных сохраняются как пользовательские сведения, так и технические контрольные данные: номер сертификата, номер документа, орган выдачи, имя файла, MIME-тип, размер, SHA-256 хеш, CID в IPFS, публичный QR-путь, статус сертификата, хеш blockchain-транзакции и номер блока. Это позволяет интерфейсу показывать доказательства подлинности и выполнять повторную проверку.</w:t>
      </w:r>
    </w:p>
    <w:p>
      <w:pPr>
        <w:pStyle w:val="Caption"/>
        <w:jc w:val="center"/>
        <w:spacing w:before="120"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Таблица 3.3 - Основные таблицы базы данных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6500"/>
      </w:tblGrid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Таблица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Назначение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User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Хранение пользователей, ролей, статусов, email и параметров двухфакторной идентификации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Карточки партий продукции, привязанные к поставщикам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Certificate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Сертификаты, загруженные к партиям, их хеши, CID и QR-данные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BlockchainTransaction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Сведения о blockchain-записи: сеть, адрес контракта, tx hash и номер блока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VerificationResult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История публичных проверок сертификатов и результат сравнения данных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AuditLog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Журнал действий пользователей и системных событий</w:t>
            </w:r>
          </w:p>
        </w:tc>
      </w:tr>
    </w:tbl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Для фиксации сертификатов в блокчейне разработан смарт-контракт CertificateRegistry. В контракте хранится соответствие между идентификатором сертификата и структурой, содержащей documentHash, CID, время регистрации, адрес инициатора и признак существования записи. Контракт содержит функцию registerCertificate для регистрации новой записи, getCertificate для получения данных и isCertificateValid для проверки соответствия хеша.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сертификата формируется на backend-стороне на основе номера сертификата. Хеш документа передаётся в контракт в формате bytes32. Если контракт не настроен, система может работать в демонстрационном режиме, формируя тестовый хеш транзакции. Такой режим удобен для локальной разработки, но в production-среде используются реальные параметры Polygon Amoy: RPC URL, приватный ключ кошелька и адрес развёрнутого контракта.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Публичная проверка сертификата строится на сравнении данных. Покупатель вводит номер сертификата, номер партии или переходит по QR-ссылке. Backend находит соответствующую запись в PostgreSQL, получает связанную blockchain-транзакцию, выполняет проверку через смарт-контракт и возвращает результат во frontend. Если локальный хеш и blockchain-хеш совпадают, сертификат считается подтверждённым. Если данные отсутствуют или не совпадают, пользователь получает предупреждение.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Отдельно реализован административный контур. Администратор имеет доступ к dashboard, реестру сертификатов, списку поставщиков, журналу аудита и странице состояния системы. В dashboard отображаются последние поставщики, сертификаты на проверке, проблемные сертификаты и неуспешные проверки. В разделе поставщиков администратор может менять статус учетной записи. Журнал аудита позволяет отслеживать входы, загрузки сертификатов, изменения статусов и публичные проверки.</w:t>
      </w:r>
    </w:p>
    <w:p>
      <w:pPr>
        <w:pStyle w:val="Heading2"/>
        <w:spacing w:before="240" w:after="120"/>
      </w:pPr>
      <w:r>
        <w:rPr>
          <w:b/>
          <w:rFonts w:ascii="Times New Roman" w:hAnsi="Times New Roman" w:cs="Times New Roman"/>
          <w:sz w:val="28"/>
          <w:szCs w:val="28"/>
        </w:rPr>
        <w:t xml:space="preserve">3.3 Интерфейс пользователя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Пользовательский интерфейс реализован как одностраничное приложение. Навигация построена с учетом роли пользователя. Покупатель видит главную страницу, страницу описания проекта и публичную проверку. Поставщик после входа получает доступ к кабинету поставщика, странице собственных сертификатов и профилю. Администратор получает доступ к dashboard, реестру сертификатов, поставщикам, состоянию системы и журналу аудита.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Главная страница предназначена для краткого объяснения назначения системы. На ней отображается название VerMeat, описание процесса цифровой проверки, кнопки перехода к добавлению сертификата и публичной проверке, а также статистические показатели. Статистика загружается не из локального состояния браузера, а из серверного endpoint, поэтому данные на главной странице согласованы с фактическим состоянием базы данных.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Кабинет поставщика реализует последовательный рабочий сценарий. Сначала пользователь вводит сведения о партии: номер партии, наименование продукции, регион происхождения, дату производства и массу. После создания партии поставщик загружает файл сертификата, указывает номер документа и орган выдачи. После успешной загрузки интерфейс показывает результат операции: номер созданного сертификата, IPFS CID, blockchain tx hash, QR-код и ссылки для публичной проверки.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Страница «Мои сертификаты» позволяет поставщику видеть сертификаты, которые он сам добавил в систему. Это важно для разграничения данных: поставщик не должен видеть документы других организаций. Для каждого сертификата отображаются сведения о партии, статус, SHA-256 хеш, IPFS CID, blockchain-транзакция, QR-код и ссылка на публичную страницу проверки.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Реестр сертификатов предназначен для администратора. В нем реализованы поиск по номеру сертификата, фильтрация по статусу, фильтрация по поставщику и режим отображения только проблемных записей. Администратор может изменить статус сертификата или удалить ошибочную запись. Такой интерфейс нужен для демонстрации контроля данных и работы со спорными случаями.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Публичная страница проверки ориентирована на покупателя. Пользователь может ввести номер сертификата, номер партии или QR-токен. Также предусмотрена возможность сканирования QR-кода через API браузера BarcodeDetector, если оно поддерживается устройством. После проверки интерфейс показывает результат, сведения о партии, поставщике, сертификате и доказательства, связанные с IPFS и blockchain.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Интерфейс администратора дополнен страницей состояния системы. На ней отображается состояние базы данных, email-отправки, IPFS, blockchain и самого приложения. Такая страница полезна при эксплуатации, так как позволяет быстро определить, какой внешний компонент настроен или требует внимания.</w:t>
      </w:r>
    </w:p>
    <w:p>
      <w:pPr>
        <w:pStyle w:val="Caption"/>
        <w:jc w:val="center"/>
        <w:spacing w:before="120"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Таблица 3.4 - Основные пользовательские страницы системы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6500"/>
      </w:tblGrid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Страница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Назначение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Главная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Краткое описание системы и общая статистика сертификатов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проекте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Информация о назначении проекта, авторе и демонстрационной цели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подлинности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Публичная проверка продукции по QR-коду, номеру партии или сертификата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Кабинет поставщика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партий и загрузка сертификатов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Мои сертификаты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Просмотр сертификатов, добавленных текущим поставщиком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Dashboard администратора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Обзор поставщиков, сертификатов, проблемных записей и последних проверок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Реестр сертификатов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Административный список сертификатов с фильтрами и действиями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Поставщики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учетными записями поставщиков и их статусами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Журнал аудита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действий пользователей и системных событий</w:t>
            </w:r>
          </w:p>
        </w:tc>
      </w:tr>
    </w:tbl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Внешний вид интерфейса выполнен в сдержанном административном стиле. Для карточек, таблиц и форм используются единые отступы, границы и цветовые акценты. Такой подход выбран потому, что система относится не к рекламному сайту, а к рабочему инструменту для проверки документов и управления данными.</w:t>
      </w:r>
    </w:p>
    <w:p>
      <w:pPr>
        <w:pStyle w:val="Heading2"/>
        <w:spacing w:before="240" w:after="120"/>
      </w:pPr>
      <w:r>
        <w:rPr>
          <w:b/>
          <w:rFonts w:ascii="Times New Roman" w:hAnsi="Times New Roman" w:cs="Times New Roman"/>
          <w:sz w:val="28"/>
          <w:szCs w:val="28"/>
        </w:rPr>
        <w:t xml:space="preserve">3.4 Особенности развёртывания системы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Система подготовлена к локальному запуску и серверному развёртыванию. Для локальной разработки используются команды npm run dev и npm run start:api, которые запускают frontend на Vite и backend API на Node.js. Для production-сборки применяется команда npm run build. Она выполняет проверку TypeScript и формирует статические файлы frontend в каталоге dist.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Для серверного размещения подготовлен docker-compose.prod.yml. В production-конфигурации приложение состоит из трёх основных сервисов: postgres, api и web. Сервис postgres запускает PostgreSQL 16 в контейнере и хранит данные в Docker volume. Сервис api собирает backend-образ, применяет миграции Prisma и запускает серверную часть. Сервис web собирает frontend-образ, размещает статические файлы в Nginx и проксирует запросы к backend API.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Nginx выполняет две функции: отдаёт собранное React-приложение и перенаправляет запросы с префиксом /api на контейнер backend. Для работы по HTTPS используется Certbot и volume с сертификатами Let's Encrypt. В конфигурации предусмотрены шаблоны Nginx для HTTP и SSL-режима, что позволяет сначала получить сертификат, а затем переключить приложение на защищенное соединение.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Внешние параметры приложения задаются через файл .env. В нем указываются параметры базы данных, JWT-секрет, публичный домен, настройки CORS, параметры email-отправки, ключ Pinata, gateway IPFS, RPC URL Polygon Amoy, приватный ключ кошелька и адрес смарт-контракта. Такой подход позволяет не хранить конфиденциальные значения в исходном коде и менять окружение без изменения программной логики.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Перед развёртыванием смарт-контракт компилируется через Hardhat. Развёртывание в Polygon Amoy выполняется отдельной командой, после чего полученный адрес контракта записывается в переменную CERTIFICATE_CONTRACT_ADDRESS. Backend использует этот адрес для регистрации сертификатов и выполнения проверок.</w:t>
      </w:r>
    </w:p>
    <w:p>
      <w:pPr>
        <w:pStyle w:val="Caption"/>
        <w:jc w:val="center"/>
        <w:spacing w:before="120" w:after="12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Таблица 3.5 - Основные команды разработки и развёртывания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6500"/>
      </w:tblGrid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Команда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Назначение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npm run dev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Запуск frontend в режиме разработки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npm run start:api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Запуск backend API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npm run build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Сборка frontend и проверка TypeScript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npm run server:typecheck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TypeScript-кода серверной части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npm run lint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Статический анализ исходного кода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npm run prisma:deploy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Применение миграций базы данных в production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npm run hardhat:compile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Компиляция смарт-контракта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npm run hardhat:deploy:amoy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Развёртывание контракта в Polygon Amoy</w:t>
            </w:r>
          </w:p>
        </w:tc>
      </w:tr>
      <w:tr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docker compose -f docker-compose.prod.yml up -d --build</w:t>
            </w:r>
          </w:p>
        </w:tc>
        <w:tc>
          <w:tcPr>
            <w:tcW w:w="0" w:type="auto"/>
          </w:tcPr>
          <w:p>
            <w:pPr>
              <w:spacing w:after="80" w:line="30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Сборка и запуск production-контейнеров</w:t>
            </w:r>
          </w:p>
        </w:tc>
      </w:tr>
    </w:tbl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Особое внимание уделено CORS-настройкам. Backend разрешает запросы только с доменов, указанных в переменных CLIENT_ORIGIN и PUBLIC_APP_URL, а также с локальных адресов разработки. При этом автоматически учитываются варианты домена с www и без www, что устраняет типичную проблему, когда приложение открыто по одному домену, а API принимает запросы только с другого.</w:t>
      </w:r>
    </w:p>
    <w:p>
      <w:pPr>
        <w:pStyle w:val="Heading2"/>
        <w:spacing w:before="240" w:after="120"/>
      </w:pPr>
      <w:r>
        <w:rPr>
          <w:b/>
          <w:rFonts w:ascii="Times New Roman" w:hAnsi="Times New Roman" w:cs="Times New Roman"/>
          <w:sz w:val="28"/>
          <w:szCs w:val="28"/>
        </w:rPr>
        <w:t xml:space="preserve">3.5 Развертывание и эксплуатация системы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Эксплуатация системы начинается с подготовки окружения. На сервере должен быть установлен Docker и Docker Compose. В каталоге проекта размещается файл .env с production-параметрами. После этого выполняется сборка и запуск контейнеров. При старте API автоматически применяет миграции Prisma, что позволяет поддерживать структуру базы данных в актуальном состоянии.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контейнеров проверяется состояние сервисов. Команда docker compose ps показывает, что контейнеры postgres, api и web находятся в состоянии Up, а PostgreSQL проходит healthcheck. Доступность backend проверяется запросом к /api/health. Если endpoint возвращает статус ok, серверная часть запущена корректно.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Для работы по HTTPS используется сертификат Let's Encrypt. Сертификат получается через профиль certbot в docker compose. После получения сертификата Nginx переключается на SSL-шаблон, а переменные PUBLIC_APP_URL и CLIENT_ORIGIN устанавливаются в значение https://vermeat.ru. Это необходимо не только для безопасности, но и для корректной генерации публичных QR-ссылок.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 процессе эксплуатации администратор использует dashboard и страницу состояния системы. Dashboard позволяет контролировать количество поставщиков, партий, сертификатов, сертификатов на проверке и проблемных записей. Страница состояния показывает, настроены ли база данных, email-отправка, IPFS и blockchain. Журнал аудита фиксирует входы, загрузки документов, изменения статусов и публичные проверки.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Для проверки качества реализации применялись команды npm run lint, npm run build и npm run server:typecheck. Первая команда выполняет статический анализ кода, вторая проверяет сборку production-версии frontend, третья проверяет TypeScript-код backend-части. Дополнительно проверялись основные пользовательские сценарии: регистрация поставщика, вход с email-кодом, создание партии, загрузка сертификата, получение QR-кода, публичная проверка и просмотр данных в административном интерфейсе.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 рамках дипломного проекта система развёрнута как демонстрационный прототип. Это означает, что часть параметров, таких как тестовая сеть Polygon Amoy и тестовые POL для оплаты транзакций, используются не для промышленной эксплуатации, а для подтверждения работоспособности архитектуры. При переходе к промышленной версии потребуется усилить управление секретами, настроить резервное копирование базы данных, подключить мониторинг и определить регламент обработки спорных сертификатов.</w:t>
      </w:r>
    </w:p>
    <w:p>
      <w:pPr>
        <w:jc w:val="both"/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программная реализация системы VerMeat подтверждает возможность практического применения выбранной архитектуры. Разработанное приложение обеспечивает полный цикл цифровой верификации сертификатов: от загрузки документа поставщиком до публичной проверки покупателем. Использование PostgreSQL, IPFS и blockchain позволяет совместить удобство централизованного веб-приложения с механизмами контроля целостности данных.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</w:rPr>
    </w:rPrDefault>
  </w:docDefaults>
  <w:style w:type="paragraph" w:default="1" w:styleId="Normal">
    <w:name w:val="Normal"/>
    <w:qFormat/>
    <w:pPr>
      <w:jc w:val="both"/>
      <w:spacing w:after="120" w:line="360" w:lineRule="auto"/>
      <w:ind w:firstLine="708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  <w:jc w:val="center"/>
    </w:pPr>
    <w:rPr>
      <w:b/>
      <w:rFonts w:ascii="Times New Roman" w:hAnsi="Times New Roman" w:cs="Times New Roman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rFonts w:ascii="Times New Roman" w:hAnsi="Times New Roman" w:cs="Times New Roman"/>
      <w:sz w:val="28"/>
      <w:szCs w:val="28"/>
    </w:rPr>
  </w:style>
  <w:style w:type="paragraph" w:styleId="Caption">
    <w:name w:val="caption"/>
    <w:basedOn w:val="Normal"/>
    <w:qFormat/>
    <w:pPr>
      <w:jc w:val="center"/>
      <w:spacing w:before="120" w:after="120" w:line="360" w:lineRule="auto"/>
      <w:ind w:firstLine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Программная реализация</dc:title>
  <dc:creator>Воронин Андрей Алексеевич</dc:creator>
  <cp:lastModifiedBy>Codex</cp:lastModifiedBy>
  <dcterms:created xsi:type="dcterms:W3CDTF">2026-05-22T10:48:24Z</dcterms:created>
  <dcterms:modified xsi:type="dcterms:W3CDTF">2026-05-22T10:48:24Z</dcterms:modified>
</cp:coreProperties>
</file>