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705"/>
        <w:gridCol w:w="4875"/>
        <w:gridCol w:w="990"/>
        <w:gridCol w:w="1035"/>
        <w:gridCol w:w="1200"/>
        <w:gridCol w:w="1335"/>
        <w:tblGridChange w:id="0">
          <w:tblGrid>
            <w:gridCol w:w="870"/>
            <w:gridCol w:w="705"/>
            <w:gridCol w:w="4875"/>
            <w:gridCol w:w="990"/>
            <w:gridCol w:w="1035"/>
            <w:gridCol w:w="1200"/>
            <w:gridCol w:w="133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CATMAT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UNIDADE</w:t>
              <w:br w:type="textWrapping"/>
              <w:t xml:space="preserve">DE</w:t>
              <w:br w:type="textWrapping"/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Qtd.</w:t>
              <w:br w:type="textWrapping"/>
              <w:t xml:space="preserve">Total</w:t>
              <w:br w:type="textWrapping"/>
              <w:t xml:space="preserve">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Qtd.</w:t>
              <w:br w:type="textWrapping"/>
              <w:t xml:space="preserve">Mínima</w:t>
              <w:br w:type="textWrapping"/>
              <w:t xml:space="preserve">por</w:t>
              <w:br w:type="textWrapping"/>
              <w:t xml:space="preserve">Pedido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restart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spacing w:after="0" w:before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Mesclar com o número do grupo entre os 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 especificação detalhada constará no item X 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vMerge w:val="continue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  <w:t xml:space="preserve">A especificação detalhada constará no item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spacing w:after="0" w:before="0" w:line="240" w:lineRule="auto"/>
              <w:jc w:val="center"/>
              <w:rPr>
                <w:rFonts w:ascii="Arial" w:cs="Arial" w:eastAsia="Arial" w:hAnsi="Arial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spacing w:after="0" w:before="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</w:p>
          <w:p w:rsidR="00000000" w:rsidDel="00000000" w:rsidP="00000000" w:rsidRDefault="00000000" w:rsidRPr="00000000" w14:paraId="0000001A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especificação detalhada constará no item X 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 especificação detalhada constará no item X 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 especificação detalhada constará no item X 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 especificação detalhada constará no item X 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 especificação detalhada constará no item X 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 especificação detalhada constará no item X 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 especificação detalhada constará no item X 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  <w:tr>
        <w:trPr>
          <w:cantSplit w:val="1"/>
          <w:tblHeader w:val="0"/>
        </w:trPr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 mesclagem manter vazio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Item, com maiúsculas e minúsculas igual ao inserido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A especificação detalhada constará no item X deste Termo de Referência.[Ou no memorial descritivo]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Quando houver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unidade de medida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quantidade total</w:t>
            </w:r>
          </w:p>
        </w:tc>
        <w:tc>
          <w:tcPr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Lines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Inserir quando for Registro de Preço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54" w:top="454" w:left="454" w:right="454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or0mdlqht6lB1aOHJFfUy7Ijxg==">CgMxLjA4AHIhMTZ6dF9WcEdsU1VCb3lVTkQ0THkzVWV5bHgwS3o4dWlQ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