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Style w:val="MdHeading1"/>
      </w:pPr>
      <w:r>
        <w:t xml:space="preserve">Familiar Guest — Business Opportunity Brief</w:t>
      </w:r>
    </w:p>
    <w:p>
      <w:pPr>
        <w:pStyle w:val="MdParagraph"/>
      </w:pPr>
      <w:r>
        <w:rPr>
          <w:rStyle w:val="MdEm"/>
          <w:i/>
          <w:iCs/>
        </w:rPr>
        <w:t xml:space="preserve">Direct booking, made effortless for everyday rental owners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The Concept</w:t>
      </w:r>
    </w:p>
    <w:p>
      <w:pPr>
        <w:pStyle w:val="MdParagraph"/>
      </w:pPr>
      <w:r>
        <w:t xml:space="preserve">Familiar Guest is the simplest way for individual rental owners to take bookings directly from their own trusted guests — and, when they choose, from the public — without surrendering 15% or more, and the guest relationship, to Airbnb. Owners create a listing in minutes, sync their calendar, and begin taking direct bookings under their own name, with payments, rental agreements, and trust safeguards handled automatically.</w:t>
      </w:r>
    </w:p>
    <w:p>
      <w:pPr>
        <w:pStyle w:val="MdSpace"/>
      </w:pPr>
    </w:p>
    <w:p>
      <w:pPr>
        <w:pStyle w:val="MdParagraph"/>
      </w:pPr>
      <w:r>
        <w:t xml:space="preserve">The product is built around one promise: near-zero effort to set up. The owner uploads photos from their phone or cloud storage, answers a few quick questions (or pastes their own description and lets AI polish it), syncs their calendar via iCal, and verifies their identity once — then they simply share a booking link.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The Opportunity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The U.S. and Mexico short-term rental market represents roughly $65-$70 billion in annual gross booking value.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About 25-30% of an active owner's bookings are repeat or referral guests — the type that can move to direct booking — putting realistically direct-bookable volume near $9-$13 billion.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Airbnb's shift to a host fee of roughly 15.5%, and the fact that its AirCover protection does not apply to off-platform bookings, create both the financial motive to go direct and the trust gap we close.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Existing tools (OwnerRez, Lodgify, Hostaway) are built for professional operators. No one cleanly serves the casual owner who simply wants a simple, trustworthy way to take repeat guests direct.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How It Works — Effortless Onboarding</w:t>
      </w:r>
    </w:p>
    <w:p>
      <w:pPr>
        <w:pStyle w:val="MdParagraph"/>
      </w:pPr>
      <w:r>
        <w:t xml:space="preserve">Our entire go-to-market depends on removing effort. The owner's path to a live direct-booking link has four short steps:</w:t>
      </w:r>
    </w:p>
    <w:p>
      <w:pPr>
        <w:pStyle w:val="MdSpace"/>
      </w:pP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Create your listing in minutes:</w:t>
      </w:r>
      <w:r>
        <w:t xml:space="preserve"> upload photos from your phone, cloud storage (Google Photos, iCloud, Dropbox), or computer — then paste your own description or answer a few questions and let AI write one for you.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Instant calendar sync:</w:t>
      </w:r>
      <w:r>
        <w:t xml:space="preserve"> connect the Airbnb calendar via iCal on day one so availability stays current and double-bookings are prevented.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Verify once:</w:t>
      </w:r>
      <w:r>
        <w:t xml:space="preserve"> a short, Stripe-backed identity check (legal name, date of birth, address, last four of SSN, and a payout account) that most owners clear in minutes — presented under Familiar Guest branding.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Share and book:</w:t>
      </w:r>
      <w:r>
        <w:t xml:space="preserve"> the owner sends a branded booking link to their guests; payment, the rental agreement, and the digital house manual are handled automatically.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Plans We Offer</w:t>
      </w:r>
    </w:p>
    <w:p>
      <w:pPr>
        <w:pStyle w:val="MdParagraph"/>
      </w:pPr>
      <w:r>
        <w:t xml:space="preserve">All owners must pass Stripe identity verification before listing a property or collecting payment — no exceptions. Card processing is passed through to owners at cost on every plan.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Plan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Pricing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Best for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Pay-as-you-go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5% per paid booking + card fees; $5 per free booking; no monthly fee, cancel anytime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Seasonal or low-volume owners testing direct booking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Solo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$29/month, 1 property, no commission (card fees passed through at cost)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Active owners above ~$7K/yr in bookings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Pro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$59/month, up to 5 properties, no commission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Multi-unit owners above ~$14K/yr in bookings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Guest Screening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$5 per booking (our cost + 25%) — optional add-on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ID + fraud check, recommended for public bookings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Protected Booking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$19.99 per booking (our cost + 25%) — optional add-on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Screening plus damage protection up to $1M</w:t>
            </w:r>
          </w:p>
        </w:tc>
      </w:tr>
    </w:tbl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Trust &amp; Safeguards</w:t>
      </w:r>
    </w:p>
    <w:p>
      <w:pPr>
        <w:pStyle w:val="MdParagraph"/>
      </w:pPr>
      <w:r>
        <w:t xml:space="preserve">Because Familiar Guest processes the payment, we can offer protections a do-it-yourself website cannot:</w:t>
      </w: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Funds held until check-in (escrow)</w:t>
      </w:r>
      <w:r>
        <w:t xml:space="preserve">, so a misrepresented or fake listing cannot simply take the money and disappear.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Verified owners</w:t>
      </w:r>
      <w:r>
        <w:t xml:space="preserve"> — every owner is identity-verified through Stripe as a condition of payout.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Optional guest screening and damage protection</w:t>
      </w:r>
      <w:r>
        <w:t xml:space="preserve"> for owners who open bookings to the public.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Financial Projections (Years 1-3)</w:t>
      </w:r>
    </w:p>
    <w:p>
      <w:pPr>
        <w:pStyle w:val="MdParagraph"/>
      </w:pPr>
      <w:r>
        <w:rPr>
          <w:rStyle w:val="MdEm"/>
          <w:i/>
          <w:iCs/>
        </w:rPr>
        <w:t xml:space="preserve">Revised June 2026 to reflect solo-founder development model: platform built by the founder using AI-assisted development tools, deployed on Vercel, with a $5,000 budget for outside contract help on safety-critical components.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2500"/>
        <w:gridCol w:w="25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Metric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1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2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3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Active owners (year-end)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600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3,500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12,000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Average active owners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250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2,000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7,500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Revenue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$87,500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$700,000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$2,625,000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Gross profit (78% margin)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$68,250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$546,000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$2,047,500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Operating expenses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$11,355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$15,655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$47,755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Operating profit / (loss)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$56,895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$530,345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$1,999,745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Operating margin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65%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76%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76%</w:t>
            </w:r>
          </w:p>
        </w:tc>
      </w:tr>
    </w:tbl>
    <w:p>
      <w:pPr>
        <w:pStyle w:val="Heading3"/>
        <w:pStyle w:val="MdHeading3"/>
      </w:pPr>
      <w:r>
        <w:t xml:space="preserve">Operating expense detail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2500"/>
        <w:gridCol w:w="25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Category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1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2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3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Infrastructure (Vercel, Supabase, domain)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$555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$855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$2,415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SaaS &amp; services (Resend, DocuSeal, monitoring)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$360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$1,260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$2,700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AI &amp; dev tools (Claude, Cursor)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$1,440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$1,440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$1,440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Outside help &amp; professional (contract dev, legal, insurance, accounting)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$8,500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$6,500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$11,000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Marketing &amp; acquisition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$500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$5,000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$14,000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Customer support (tooling + part-time contractor in Y3)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$600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$16,200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Total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$11,355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$15,655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$47,755</w:t>
            </w:r>
          </w:p>
        </w:tc>
      </w:tr>
    </w:tbl>
    <w:p>
      <w:pPr>
        <w:pStyle w:val="Heading3"/>
        <w:pStyle w:val="MdHeading3"/>
      </w:pPr>
      <w:r>
        <w:t xml:space="preserve">Key assumptions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Blended revenue per active owner of approximately $350 per year, reflecting a mix weighted toward the no-commitment 5% plan and the $29 Solo plan.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Gross margin of approximately 78%, after Stripe Connect platform fees, hosting, and third-party APIs (calendar sync, screening administration). Card processing is passed through to owners at cost.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Growth driven primarily by low-friction onboarding and guest-and-owner referrals rather than paid acquisition; modest paid marketing is included in operating expenses.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Revenue is calculated on the average number of active owners during each year to reflect the ramp in adoption.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Development model:</w:t>
      </w:r>
      <w:r>
        <w:t xml:space="preserve"> solo founder with professional developer and product management experience, building with AI-assisted tools (Claude Code, Cursor). $5,000 budgeted for contract review of safety-critical components (Stripe webhooks, escrow logic, security hardening). No full-time hires until unit economics justify it.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First headcount (Year 3):</w:t>
      </w:r>
      <w:r>
        <w:t xml:space="preserve"> part-time customer support contractor (~10 hrs/wk) as owner base crosses ~5,000.</w:t>
      </w:r>
    </w:p>
    <w:p>
      <w:pPr>
        <w:pStyle w:val="MdSpace"/>
      </w:pPr>
    </w:p>
    <w:p>
      <w:pPr>
        <w:pStyle w:val="MdParagraph"/>
      </w:pPr>
      <w:r>
        <w:rPr>
          <w:rStyle w:val="MdEm"/>
          <w:i/>
          <w:iCs/>
        </w:rPr>
        <w:t xml:space="preserve">These figures are illustrative projections based on the assumptions above, not guarantees. Results depend heavily on owner acquisition and retention.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Funding Need</w:t>
      </w:r>
    </w:p>
    <w:p>
      <w:pPr>
        <w:pStyle w:val="MdParagraph"/>
      </w:pPr>
      <w:r>
        <w:t xml:space="preserve">Under the solo-founder model, the business is </w:t>
      </w:r>
      <w:r>
        <w:rPr>
          <w:rStyle w:val="MdStrong"/>
          <w:b/>
          <w:bCs/>
        </w:rPr>
        <w:t xml:space="preserve">profitable from Year 1</w:t>
      </w:r>
      <w:r>
        <w:t xml:space="preserve"> with no external funding required. Total operating expenses across all three years sum to approximately $75,000 — well within reach of personal savings or a small friends-and-family round. The original projection of a $750K-$1M seed raise assumed hiring a development team; this is no longer necessary given AI-assisted development and the founder's technical background.</w:t>
      </w:r>
    </w:p>
    <w:p>
      <w:pPr>
        <w:pStyle w:val="MdSpace"/>
      </w:pPr>
    </w:p>
    <w:p>
      <w:pPr>
        <w:pStyle w:val="MdParagraph"/>
      </w:pPr>
      <w:r>
        <w:t xml:space="preserve">If external capital is pursued, it would be for </w:t>
      </w:r>
      <w:r>
        <w:rPr>
          <w:rStyle w:val="MdStrong"/>
          <w:b/>
          <w:bCs/>
        </w:rPr>
        <w:t xml:space="preserve">growth acceleration</w:t>
      </w:r>
      <w:r>
        <w:t xml:space="preserve"> (marketing, partnerships, or strategic hires), not survival.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Risks &amp; Honest Notes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Adoption inertia:</w:t>
      </w:r>
      <w:r>
        <w:t xml:space="preserve"> repeat guests may rebook on Airbnb out of habit. Converting them to direct booking is the central assumption of the model.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Calendar dependence:</w:t>
      </w:r>
      <w:r>
        <w:t xml:space="preserve"> instant setup relies on Airbnb's iCal feed, which Airbnb controls and could restrict.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Public-booking trust:</w:t>
      </w:r>
      <w:r>
        <w:t xml:space="preserve"> scaling beyond trusted guests requires the escrow, verification, and screening stack to be airtight first.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Recommended Next Steps</w:t>
      </w: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Validate with 30-50 target owners:</w:t>
      </w:r>
      <w:r>
        <w:t xml:space="preserve"> confirm the share of bookings that are repeat guests and their willingness to take them direct.</w:t>
      </w: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Build the core:</w:t>
      </w:r>
      <w:r>
        <w:t xml:space="preserve"> owner-driven listing creation (photo upload, AI description), iCal calendar sync, Stripe-verified onboarding, a branded booking link, and payments with escrow.</w:t>
      </w: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Launch trusted-guest mode</w:t>
      </w:r>
      <w:r>
        <w:t xml:space="preserve"> in one beachhead niche; add public bookings and screening once core retention is proven.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240" w:before="48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200" w:before="4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60" w:before="32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after="140" w:before="28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after="120" w:before="24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after="120" w:before="24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after="0" w:before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after="200" w:before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after="240" w:before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after="200" w:before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after="120" w:before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after="60" w:before="60"/>
      <w:ind w:left="720" w:hanging="360"/>
    </w:pPr>
  </w:style>
  <w:style w:type="paragraph" w:styleId="MdTable">
    <w:name w:val="MdTable"/>
    <w:basedOn w:val="Normal"/>
    <w:next w:val="Normal"/>
    <w:qFormat/>
    <w:pPr>
      <w:spacing w:after="60" w:before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after="240" w:before="48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after="200" w:before="4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after="160" w:before="32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after="140" w:before="28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after="120" w:before="24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after="120" w:before="24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2026-06-08T03:07:25.630Z</dcterms:created>
  <dcterms:modified xsi:type="dcterms:W3CDTF">2026-06-08T03:07:25.631Z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