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Hr"/>
        <w:pBdr>
          <w:bottom w:val="single" w:color="auto" w:sz="6" w:space="1"/>
        </w:pBdr>
      </w:pPr>
    </w:p>
    <w:p>
      <w:pPr>
        <w:pStyle w:val="MdParagraph"/>
      </w:pPr>
      <w:r>
        <w:t xml:space="preserve">pdf_options:</w:t>
      </w:r>
      <w:r>
        <w:br/>
        <w:t xml:space="preserve">  margin:</w:t>
      </w:r>
      <w:r>
        <w:br/>
        <w:t xml:space="preserve">    top: 30mm</w:t>
      </w:r>
      <w:r>
        <w:br/>
        <w:t xml:space="preserve">    bottom: 25mm</w:t>
      </w:r>
      <w:r>
        <w:br/>
        <w:t xml:space="preserve">    left: 22mm</w:t>
      </w:r>
      <w:r>
        <w:br/>
        <w:t xml:space="preserve">    right: 22mm</w:t>
      </w:r>
      <w:r>
        <w:br/>
        <w:t xml:space="preserve">  displayHeaderFooter: true</w:t>
      </w:r>
      <w:r>
        <w:br/>
        <w:t xml:space="preserve">  headerTemplate: "</w:t>
      </w:r>
      <w:r>
        <w:rPr>
          <w:rStyle w:val="MdTag"/>
        </w:rPr>
        <w:t xml:space="preserve">&lt;span&gt;</w:t>
      </w:r>
      <w:r>
        <w:rPr>
          <w:rStyle w:val="MdTag"/>
        </w:rPr>
        <w:t xml:space="preserve">&lt;/span&gt;</w:t>
      </w:r>
      <w:r>
        <w:t xml:space="preserve">"</w:t>
      </w:r>
      <w:r>
        <w:br/>
        <w:t xml:space="preserve">  footerTemplate: "</w:t>
      </w:r>
      <w:r>
        <w:rPr>
          <w:rStyle w:val="MdTag"/>
        </w:rPr>
        <w:t xml:space="preserve">&lt;div style='font-size:9px; color:#8a7e72; width:100%; text-align:center; padding:0 40px;'&gt;</w:t>
      </w:r>
      <w:r>
        <w:t xml:space="preserve">Familiar Guest — MVP Development Plan &amp;nbsp;&amp;nbsp;|&amp;nbsp;&amp;nbsp; Confidential</w:t>
      </w:r>
      <w:r>
        <w:rPr>
          <w:rStyle w:val="MdTag"/>
        </w:rPr>
        <w:t xml:space="preserve">&lt;/div&gt;</w:t>
      </w:r>
      <w:r>
        <w:t xml:space="preserve">"</w:t>
      </w:r>
    </w:p>
    <w:p>
      <w:pPr>
        <w:pStyle w:val="Heading2"/>
        <w:pStyle w:val="MdHeading2"/>
      </w:pPr>
      <w:r>
        <w:t xml:space="preserve">stylesheet: </w:t>
      </w:r>
      <w:hyperlink w:history="1" r:id="rId46b2gfpenu7ht2gpgfqaq">
        <w:r>
          <w:rPr>
            <w:rStyle w:val="MdLink"/>
          </w:rPr>
          <w:t xml:space="preserve">https://fonts.googleapis.com/css2?family=Fraunces:opsz,wght@9..144,400;9..144,600;9..144,700&amp;family=Hanken+Grotesk:wght@300;400;500;600&amp;display=swap</w:t>
        </w:r>
      </w:hyperlink>
    </w:p>
    <w:p>
      <w:pPr>
        <w:pStyle w:val="MdHtml"/>
      </w:pPr>
      <w:r>
        <w:t xml:space="preserve">&lt;style&gt;</w:t>
      </w:r>
      <w:r>
        <w:br/>
        <w:t xml:space="preserve">  body { font-family: 'Hanken Grotesk', sans-serif; color: #2A241E; line-height: 1.6; font-size: 12.5px; }</w:t>
      </w:r>
      <w:r>
        <w:br/>
        <w:t xml:space="preserve">  h1, h2, h3, h4 { font-family: 'Fraunces', serif; color: #14543F; }</w:t>
      </w:r>
      <w:r>
        <w:br/>
        <w:t xml:space="preserve">  h1 { font-size: 30px; margin-bottom: 2px; }</w:t>
      </w:r>
      <w:r>
        <w:br/>
        <w:t xml:space="preserve">  h2 { font-size: 18px; border-bottom: 2px solid #E6DBCB; padding-bottom: 6px; margin-top: 28px; }</w:t>
      </w:r>
      <w:r>
        <w:br/>
        <w:t xml:space="preserve">  h3 { font-size: 14px; color: #C0673E; margin-top: 18px; margin-bottom: 6px; }</w:t>
      </w:r>
      <w:r>
        <w:br/>
        <w:t xml:space="preserve">  h4 { font-size: 13px; color: #14543F; margin-top: 12px; margin-bottom: 4px; }</w:t>
      </w:r>
      <w:r>
        <w:br/>
        <w:t xml:space="preserve">  table { font-size: 11.5px; border-collapse: collapse; width: 100%; margin: 12px 0; }</w:t>
      </w:r>
      <w:r>
        <w:br/>
        <w:t xml:space="preserve">  th { background-color: #14543F; color: white; padding: 7px 10px; text-align: left; font-weight: 500; }</w:t>
      </w:r>
      <w:r>
        <w:br/>
        <w:t xml:space="preserve">  td { padding: 7px 10px; border-bottom: 1px solid #E6DBCB; vertical-align: top; }</w:t>
      </w:r>
      <w:r>
        <w:br/>
        <w:t xml:space="preserve">  tr:nth-child(even) { background-color: #FBF6EE; }</w:t>
      </w:r>
      <w:r>
        <w:br/>
        <w:t xml:space="preserve">  .subtitle { font-size: 15px; color: #C0673E; font-weight: 500; margin-bottom: 18px; }</w:t>
      </w:r>
      <w:r>
        <w:br/>
        <w:t xml:space="preserve">  .lead { font-size: 13.5px; line-height: 1.7; color: #3d362e; }</w:t>
      </w:r>
      <w:r>
        <w:br/>
        <w:t xml:space="preserve">  .callout { background-color: #FBF6EE; border-left: 4px solid #14543F; padding: 12px 16px; margin: 16px 0; border-radius: 0 6px 6px 0; }</w:t>
      </w:r>
      <w:r>
        <w:br/>
        <w:t xml:space="preserve">  .callout p { margin: 4px 0; }</w:t>
      </w:r>
      <w:r>
        <w:br/>
        <w:t xml:space="preserve">  .warn { background-color: #fbf0ea; border-left: 4px solid #C0673E; padding: 12px 16px; margin: 16px 0; border-radius: 0 6px 6px 0; }</w:t>
      </w:r>
      <w:r>
        <w:br/>
        <w:t xml:space="preserve">  .warn p { margin: 4px 0; }</w:t>
      </w:r>
      <w:r>
        <w:br/>
        <w:t xml:space="preserve">  .highlight-box { background-color: #14543F; color: white; padding: 16px 20px; border-radius: 6px; margin: 18px 0; }</w:t>
      </w:r>
      <w:r>
        <w:br/>
        <w:t xml:space="preserve">  .highlight-box p { margin: 4px 0; color: white; }</w:t>
      </w:r>
      <w:r>
        <w:br/>
        <w:t xml:space="preserve">  .highlight-box strong { color: #e8d5b7; }</w:t>
      </w:r>
      <w:r>
        <w:br/>
        <w:t xml:space="preserve">  strong { color: #14543F; }</w:t>
      </w:r>
      <w:r>
        <w:br/>
        <w:t xml:space="preserve">  hr { border: none; border-top: 1px solid #E6DBCB; margin: 24px 0; }</w:t>
      </w:r>
      <w:r>
        <w:br/>
        <w:t xml:space="preserve">  ul { padding-left: 20px; }</w:t>
      </w:r>
      <w:r>
        <w:br/>
        <w:t xml:space="preserve">  li { margin-bottom: 5px; }</w:t>
      </w:r>
      <w:r>
        <w:br/>
        <w:t xml:space="preserve">  .page-break { page-break-before: always; }</w:t>
      </w:r>
      <w:r>
        <w:br/>
        <w:t xml:space="preserve">  code { background: #f0e9dd; padding: 1px 5px; border-radius: 3px; font-size: 11px; }</w:t>
      </w:r>
      <w:r>
        <w:br/>
        <w:t xml:space="preserve">&lt;/style&gt;</w:t>
      </w:r>
    </w:p>
    <w:p>
      <w:pPr>
        <w:pStyle w:val="Heading1"/>
        <w:pStyle w:val="MdHeading1"/>
      </w:pPr>
      <w:r>
        <w:t xml:space="preserve">MVP Development Plan</w:t>
      </w:r>
    </w:p>
    <w:p>
      <w:pPr>
        <w:pStyle w:val="MdHtml"/>
      </w:pPr>
      <w:r>
        <w:t xml:space="preserve">&lt;div class="subtitle"&gt;From zero to an owner-testable booking platform in 30 days&lt;/div&gt;
</w:t>
      </w:r>
    </w:p>
    <w:p>
      <w:pPr>
        <w:pStyle w:val="MdHtml"/>
      </w:pPr>
      <w:r>
        <w:t xml:space="preserve">&lt;p class="lead"&gt;Goal: a working, quality direct-booking site that a handful of owner friends can use end-to-end within one month — direct bookings, calendar sync, damage deposits, and the hooks for guest screening and damage coverage — built on a stack that scales to thousands of owners without a rewrite.&lt;/p&gt;
</w:t>
      </w:r>
    </w:p>
    <w:p>
      <w:pPr>
        <w:pStyle w:val="MdHr"/>
        <w:pBdr>
          <w:bottom w:val="single" w:color="auto" w:sz="6" w:space="1"/>
        </w:pBdr>
      </w:pPr>
    </w:p>
    <w:p>
      <w:pPr>
        <w:pStyle w:val="MdSpace"/>
      </w:pPr>
    </w:p>
    <w:p>
      <w:pPr>
        <w:pStyle w:val="Heading2"/>
        <w:pStyle w:val="MdHeading2"/>
      </w:pPr>
      <w:r>
        <w:t xml:space="preserve">The One Decision That Makes a Month Possible</w:t>
      </w:r>
    </w:p>
    <w:p>
      <w:pPr>
        <w:pStyle w:val="MdHtml"/>
      </w:pPr>
      <w:r>
        <w:t xml:space="preserve">&lt;div class="highlight-box"&gt;</w:t>
      </w:r>
      <w:r>
        <w:br/>
        <w:t xml:space="preserve">&lt;p&gt;&lt;strong&gt;Run the friends test in Stripe TEST mode.&lt;/strong&gt;&lt;/p&gt;</w:t>
      </w:r>
      <w:r>
        <w:br/>
        <w:t xml:space="preserve">&lt;p&gt;Your friends complete real, full bookings — pick dates, sign the agreement, "pay" with Stripe test cards, see the deposit held and released. But no real money moves, no real identity verification is required, and you take on zero fund-custody or compliance risk during the test.&lt;/p&gt;</w:t>
      </w:r>
      <w:r>
        <w:br/>
        <w:t xml:space="preserve">&lt;p&gt;This pulls the three slowest, riskiest items — KYC onboarding, real escrow custody, and legal exposure — off the critical path. You flip to live money in a deliberate &lt;strong&gt;pilot&lt;/strong&gt; step after the test, once the flow is proven.&lt;/p&gt;</w:t>
      </w:r>
      <w:r>
        <w:br/>
        <w:t xml:space="preserve">&lt;/div&gt;</w:t>
      </w:r>
    </w:p>
    <w:p>
      <w:pPr>
        <w:pStyle w:val="MdParagraph"/>
      </w:pPr>
      <w:r>
        <w:t xml:space="preserve">Everything below is scoped to get to that test. The full vision (public mode, property verification, guest CRM, referrals) comes after.</w:t>
      </w:r>
    </w:p>
    <w:p>
      <w:pPr>
        <w:pStyle w:val="MdSpace"/>
      </w:pPr>
    </w:p>
    <w:p>
      <w:pPr>
        <w:pStyle w:val="MdHr"/>
        <w:pBdr>
          <w:bottom w:val="single" w:color="auto" w:sz="6" w:space="1"/>
        </w:pBdr>
      </w:pPr>
    </w:p>
    <w:p>
      <w:pPr>
        <w:pStyle w:val="MdSpace"/>
      </w:pPr>
    </w:p>
    <w:p>
      <w:pPr>
        <w:pStyle w:val="Heading2"/>
        <w:pStyle w:val="MdHeading2"/>
      </w:pPr>
      <w:r>
        <w:t xml:space="preserve">The Stack — and Why It's the Right Bet</w:t>
      </w:r>
    </w:p>
    <w:p>
      <w:pPr>
        <w:pStyle w:val="MdParagraph"/>
      </w:pPr>
      <w:r>
        <w:t xml:space="preserve">These are the tools from the project's tech decisions. Each was chosen because it is </w:t>
      </w:r>
      <w:r>
        <w:rPr>
          <w:rStyle w:val="MdStrong"/>
          <w:b/>
          <w:bCs/>
        </w:rPr>
        <w:t xml:space="preserve">AI-friendly</w:t>
      </w:r>
      <w:r>
        <w:t xml:space="preserve"> (excellent docs, huge training footprint, so Claude Code can scaffold it fast) and </w:t>
      </w:r>
      <w:r>
        <w:rPr>
          <w:rStyle w:val="MdStrong"/>
          <w:b/>
          <w:bCs/>
        </w:rPr>
        <w:t xml:space="preserve">scalable</w:t>
      </w:r>
      <w:r>
        <w:t xml:space="preserve"> (the same code that serves 5 owners serves 5,000).</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Layer</w:t>
            </w:r>
          </w:p>
        </w:tc>
        <w:tc>
          <w:tcPr>
            <w:shd w:fill="F2F2F2"/>
            <w:vAlign w:val="center"/>
          </w:tcPr>
          <w:p>
            <w:pPr>
              <w:pStyle w:val="MdTableHeader"/>
            </w:pPr>
            <w:r>
              <w:t xml:space="preserve">Tool</w:t>
            </w:r>
          </w:p>
        </w:tc>
        <w:tc>
          <w:tcPr>
            <w:shd w:fill="F2F2F2"/>
            <w:vAlign w:val="center"/>
          </w:tcPr>
          <w:p>
            <w:pPr>
              <w:pStyle w:val="MdTableHeader"/>
            </w:pPr>
            <w:r>
              <w:t xml:space="preserve">Why it wins for an AI-built MVP</w:t>
            </w:r>
          </w:p>
        </w:tc>
      </w:tr>
      <w:tr>
        <w:trPr>
          <w:cantSplit/>
        </w:trPr>
        <w:tc>
          <w:tcPr>
            <w:vAlign w:val="center"/>
          </w:tcPr>
          <w:p>
            <w:pPr>
              <w:pStyle w:val="MdTableCell"/>
            </w:pPr>
            <w:r>
              <w:t xml:space="preserve">Framework</w:t>
            </w:r>
          </w:p>
        </w:tc>
        <w:tc>
          <w:tcPr>
            <w:vAlign w:val="center"/>
          </w:tcPr>
          <w:p>
            <w:pPr>
              <w:pStyle w:val="MdTableCell"/>
            </w:pPr>
            <w:r>
              <w:rPr>
                <w:rStyle w:val="MdStrong"/>
                <w:b/>
                <w:bCs/>
              </w:rPr>
              <w:t xml:space="preserve">Next.js (App Router)</w:t>
            </w:r>
          </w:p>
        </w:tc>
        <w:tc>
          <w:tcPr>
            <w:vAlign w:val="center"/>
          </w:tcPr>
          <w:p>
            <w:pPr>
              <w:pStyle w:val="MdTableCell"/>
            </w:pPr>
            <w:r>
              <w:t xml:space="preserve">The most AI-codegen-friendly web framework; one codebase for site + API</w:t>
            </w:r>
          </w:p>
        </w:tc>
      </w:tr>
      <w:tr>
        <w:trPr>
          <w:cantSplit/>
        </w:trPr>
        <w:tc>
          <w:tcPr>
            <w:vAlign w:val="center"/>
          </w:tcPr>
          <w:p>
            <w:pPr>
              <w:pStyle w:val="MdTableCell"/>
            </w:pPr>
            <w:r>
              <w:t xml:space="preserve">Hosting</w:t>
            </w:r>
          </w:p>
        </w:tc>
        <w:tc>
          <w:tcPr>
            <w:vAlign w:val="center"/>
          </w:tcPr>
          <w:p>
            <w:pPr>
              <w:pStyle w:val="MdTableCell"/>
            </w:pPr>
            <w:r>
              <w:rPr>
                <w:rStyle w:val="MdStrong"/>
                <w:b/>
                <w:bCs/>
              </w:rPr>
              <w:t xml:space="preserve">Vercel</w:t>
            </w:r>
          </w:p>
        </w:tc>
        <w:tc>
          <w:tcPr>
            <w:vAlign w:val="center"/>
          </w:tcPr>
          <w:p>
            <w:pPr>
              <w:pStyle w:val="MdTableCell"/>
            </w:pPr>
            <w:r>
              <w:t xml:space="preserve">Push to GitHub → deployed. Zero DevOps. Cron jobs built in for calendar sync</w:t>
            </w:r>
          </w:p>
        </w:tc>
      </w:tr>
      <w:tr>
        <w:trPr>
          <w:cantSplit/>
        </w:trPr>
        <w:tc>
          <w:tcPr>
            <w:vAlign w:val="center"/>
          </w:tcPr>
          <w:p>
            <w:pPr>
              <w:pStyle w:val="MdTableCell"/>
            </w:pPr>
            <w:r>
              <w:t xml:space="preserve">Database + Auth + Storage</w:t>
            </w:r>
          </w:p>
        </w:tc>
        <w:tc>
          <w:tcPr>
            <w:vAlign w:val="center"/>
          </w:tcPr>
          <w:p>
            <w:pPr>
              <w:pStyle w:val="MdTableCell"/>
            </w:pPr>
            <w:r>
              <w:rPr>
                <w:rStyle w:val="MdStrong"/>
                <w:b/>
                <w:bCs/>
              </w:rPr>
              <w:t xml:space="preserve">Supabase</w:t>
            </w:r>
          </w:p>
        </w:tc>
        <w:tc>
          <w:tcPr>
            <w:vAlign w:val="center"/>
          </w:tcPr>
          <w:p>
            <w:pPr>
              <w:pStyle w:val="MdTableCell"/>
            </w:pPr>
            <w:r>
              <w:t xml:space="preserve">Postgres + auth + file storage in one. Row-level security. Scales to millions of rows</w:t>
            </w:r>
          </w:p>
        </w:tc>
      </w:tr>
      <w:tr>
        <w:trPr>
          <w:cantSplit/>
        </w:trPr>
        <w:tc>
          <w:tcPr>
            <w:vAlign w:val="center"/>
          </w:tcPr>
          <w:p>
            <w:pPr>
              <w:pStyle w:val="MdTableCell"/>
            </w:pPr>
            <w:r>
              <w:t xml:space="preserve">Payments + Escrow</w:t>
            </w:r>
          </w:p>
        </w:tc>
        <w:tc>
          <w:tcPr>
            <w:vAlign w:val="center"/>
          </w:tcPr>
          <w:p>
            <w:pPr>
              <w:pStyle w:val="MdTableCell"/>
            </w:pPr>
            <w:r>
              <w:rPr>
                <w:rStyle w:val="MdStrong"/>
                <w:b/>
                <w:bCs/>
              </w:rPr>
              <w:t xml:space="preserve">Stripe Connect (Custom)</w:t>
            </w:r>
          </w:p>
        </w:tc>
        <w:tc>
          <w:tcPr>
            <w:vAlign w:val="center"/>
          </w:tcPr>
          <w:p>
            <w:pPr>
              <w:pStyle w:val="MdTableCell"/>
            </w:pPr>
            <w:r>
              <w:t xml:space="preserve">Delayed payouts = escrow. Deposit holds. Owner KYC handled by Stripe, not us</w:t>
            </w:r>
          </w:p>
        </w:tc>
      </w:tr>
      <w:tr>
        <w:trPr>
          <w:cantSplit/>
        </w:trPr>
        <w:tc>
          <w:tcPr>
            <w:vAlign w:val="center"/>
          </w:tcPr>
          <w:p>
            <w:pPr>
              <w:pStyle w:val="MdTableCell"/>
            </w:pPr>
            <w:r>
              <w:t xml:space="preserve">Email</w:t>
            </w:r>
          </w:p>
        </w:tc>
        <w:tc>
          <w:tcPr>
            <w:vAlign w:val="center"/>
          </w:tcPr>
          <w:p>
            <w:pPr>
              <w:pStyle w:val="MdTableCell"/>
            </w:pPr>
            <w:r>
              <w:rPr>
                <w:rStyle w:val="MdStrong"/>
                <w:b/>
                <w:bCs/>
              </w:rPr>
              <w:t xml:space="preserve">Resend</w:t>
            </w:r>
          </w:p>
        </w:tc>
        <w:tc>
          <w:tcPr>
            <w:vAlign w:val="center"/>
          </w:tcPr>
          <w:p>
            <w:pPr>
              <w:pStyle w:val="MdTableCell"/>
            </w:pPr>
            <w:r>
              <w:t xml:space="preserve">Clean API, AI-friendly templates, generous free tier</w:t>
            </w:r>
          </w:p>
        </w:tc>
      </w:tr>
      <w:tr>
        <w:trPr>
          <w:cantSplit/>
        </w:trPr>
        <w:tc>
          <w:tcPr>
            <w:vAlign w:val="center"/>
          </w:tcPr>
          <w:p>
            <w:pPr>
              <w:pStyle w:val="MdTableCell"/>
            </w:pPr>
            <w:r>
              <w:t xml:space="preserve">Calendar sync</w:t>
            </w:r>
          </w:p>
        </w:tc>
        <w:tc>
          <w:tcPr>
            <w:vAlign w:val="center"/>
          </w:tcPr>
          <w:p>
            <w:pPr>
              <w:pStyle w:val="MdTableCell"/>
            </w:pPr>
            <w:r>
              <w:rPr>
                <w:rStyle w:val="MdStrong"/>
                <w:b/>
                <w:bCs/>
              </w:rPr>
              <w:t xml:space="preserve">iCal (.ics)</w:t>
            </w:r>
          </w:p>
        </w:tc>
        <w:tc>
          <w:tcPr>
            <w:vAlign w:val="center"/>
          </w:tcPr>
          <w:p>
            <w:pPr>
              <w:pStyle w:val="MdTableCell"/>
            </w:pPr>
            <w:r>
              <w:t xml:space="preserve">Standard. Works with Airbnb/VRBO/Booking.com with no per-platform dev</w:t>
            </w:r>
          </w:p>
        </w:tc>
      </w:tr>
      <w:tr>
        <w:trPr>
          <w:cantSplit/>
        </w:trPr>
        <w:tc>
          <w:tcPr>
            <w:vAlign w:val="center"/>
          </w:tcPr>
          <w:p>
            <w:pPr>
              <w:pStyle w:val="MdTableCell"/>
            </w:pPr>
            <w:r>
              <w:t xml:space="preserve">E-signature</w:t>
            </w:r>
          </w:p>
        </w:tc>
        <w:tc>
          <w:tcPr>
            <w:vAlign w:val="center"/>
          </w:tcPr>
          <w:p>
            <w:pPr>
              <w:pStyle w:val="MdTableCell"/>
            </w:pPr>
            <w:r>
              <w:rPr>
                <w:rStyle w:val="MdStrong"/>
                <w:b/>
                <w:bCs/>
              </w:rPr>
              <w:t xml:space="preserve">DocuSeal</w:t>
            </w:r>
          </w:p>
        </w:tc>
        <w:tc>
          <w:tcPr>
            <w:vAlign w:val="center"/>
          </w:tcPr>
          <w:p>
            <w:pPr>
              <w:pStyle w:val="MdTableCell"/>
            </w:pPr>
            <w:r>
              <w:t xml:space="preserve">Open-source rental agreements; self-host free or cloud</w:t>
            </w:r>
          </w:p>
        </w:tc>
      </w:tr>
      <w:tr>
        <w:trPr>
          <w:cantSplit/>
        </w:trPr>
        <w:tc>
          <w:tcPr>
            <w:vAlign w:val="center"/>
          </w:tcPr>
          <w:p>
            <w:pPr>
              <w:pStyle w:val="MdTableCell"/>
            </w:pPr>
            <w:r>
              <w:t xml:space="preserve">Screening / Coverage</w:t>
            </w:r>
          </w:p>
        </w:tc>
        <w:tc>
          <w:tcPr>
            <w:vAlign w:val="center"/>
          </w:tcPr>
          <w:p>
            <w:pPr>
              <w:pStyle w:val="MdTableCell"/>
            </w:pPr>
            <w:r>
              <w:rPr>
                <w:rStyle w:val="MdStrong"/>
                <w:b/>
                <w:bCs/>
              </w:rPr>
              <w:t xml:space="preserve">Truvi (Superhog)</w:t>
            </w:r>
          </w:p>
        </w:tc>
        <w:tc>
          <w:tcPr>
            <w:vAlign w:val="center"/>
          </w:tcPr>
          <w:p>
            <w:pPr>
              <w:pStyle w:val="MdTableCell"/>
            </w:pPr>
            <w:r>
              <w:t xml:space="preserve">US + Mexico support; integrated post-test (needs a partnership agreement)</w:t>
            </w:r>
          </w:p>
        </w:tc>
      </w:tr>
      <w:tr>
        <w:trPr>
          <w:cantSplit/>
        </w:trPr>
        <w:tc>
          <w:tcPr>
            <w:vAlign w:val="center"/>
          </w:tcPr>
          <w:p>
            <w:pPr>
              <w:pStyle w:val="MdTableCell"/>
            </w:pPr>
            <w:r>
              <w:t xml:space="preserve">AI development</w:t>
            </w:r>
          </w:p>
        </w:tc>
        <w:tc>
          <w:tcPr>
            <w:vAlign w:val="center"/>
          </w:tcPr>
          <w:p>
            <w:pPr>
              <w:pStyle w:val="MdTableCell"/>
            </w:pPr>
            <w:r>
              <w:rPr>
                <w:rStyle w:val="MdStrong"/>
                <w:b/>
                <w:bCs/>
              </w:rPr>
              <w:t xml:space="preserve">Claude Code</w:t>
            </w:r>
          </w:p>
        </w:tc>
        <w:tc>
          <w:tcPr>
            <w:vAlign w:val="center"/>
          </w:tcPr>
          <w:p>
            <w:pPr>
              <w:pStyle w:val="MdTableCell"/>
            </w:pPr>
            <w:r>
              <w:t xml:space="preserve">Builds and iterates the whole stack from this plan</w:t>
            </w:r>
          </w:p>
        </w:tc>
      </w:tr>
    </w:tbl>
    <w:p>
      <w:pPr>
        <w:pStyle w:val="MdHtml"/>
      </w:pPr>
      <w:r>
        <w:t xml:space="preserve">&lt;div class="callout"&gt;</w:t>
      </w:r>
      <w:r>
        <w:br/>
        <w:t xml:space="preserve">&lt;p&gt;&lt;strong&gt;Accelerator:&lt;/strong&gt; don't start from a blank page. Begin from a Next.js + Supabase + Stripe SaaS starter template, then have Claude Code reshape it to the booking domain. This saves roughly a week of auth/billing boilerplate.&lt;/p&gt;</w:t>
      </w:r>
      <w:r>
        <w:br/>
        <w:t xml:space="preserve">&lt;/div&gt;</w:t>
      </w:r>
    </w:p>
    <w:p>
      <w:pPr>
        <w:pStyle w:val="MdHtml"/>
      </w:pPr>
      <w:r>
        <w:t xml:space="preserve">&lt;div class="page-break"&gt;&lt;/div&gt;
</w:t>
      </w:r>
    </w:p>
    <w:p>
      <w:pPr>
        <w:pStyle w:val="Heading2"/>
        <w:pStyle w:val="MdHeading2"/>
      </w:pPr>
      <w:r>
        <w:t xml:space="preserve">What's Real vs. Stubbed for the Test</w:t>
      </w:r>
    </w:p>
    <w:p>
      <w:pPr>
        <w:pStyle w:val="MdParagraph"/>
      </w:pPr>
      <w:r>
        <w:t xml:space="preserve">Being honest about this is what keeps the timeline real and the quality high.</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Capability</w:t>
            </w:r>
          </w:p>
        </w:tc>
        <w:tc>
          <w:tcPr>
            <w:shd w:fill="F2F2F2"/>
            <w:vAlign w:val="center"/>
          </w:tcPr>
          <w:p>
            <w:pPr>
              <w:pStyle w:val="MdTableHeader"/>
            </w:pPr>
            <w:r>
              <w:t xml:space="preserve">In the 30-day test</w:t>
            </w:r>
          </w:p>
        </w:tc>
        <w:tc>
          <w:tcPr>
            <w:shd w:fill="F2F2F2"/>
            <w:vAlign w:val="center"/>
          </w:tcPr>
          <w:p>
            <w:pPr>
              <w:pStyle w:val="MdTableHeader"/>
            </w:pPr>
            <w:r>
              <w:t xml:space="preserve">The honest reason</w:t>
            </w:r>
          </w:p>
        </w:tc>
      </w:tr>
      <w:tr>
        <w:trPr>
          <w:cantSplit/>
        </w:trPr>
        <w:tc>
          <w:tcPr>
            <w:vAlign w:val="center"/>
          </w:tcPr>
          <w:p>
            <w:pPr>
              <w:pStyle w:val="MdTableCell"/>
            </w:pPr>
            <w:r>
              <w:t xml:space="preserve">Direct booking flow</w:t>
            </w:r>
          </w:p>
        </w:tc>
        <w:tc>
          <w:tcPr>
            <w:vAlign w:val="center"/>
          </w:tcPr>
          <w:p>
            <w:pPr>
              <w:pStyle w:val="MdTableCell"/>
            </w:pPr>
            <w:r>
              <w:rPr>
                <w:rStyle w:val="MdStrong"/>
                <w:b/>
                <w:bCs/>
              </w:rPr>
              <w:t xml:space="preserve">Fully real</w:t>
            </w:r>
          </w:p>
        </w:tc>
        <w:tc>
          <w:tcPr>
            <w:vAlign w:val="center"/>
          </w:tcPr>
          <w:p>
            <w:pPr>
              <w:pStyle w:val="MdTableCell"/>
            </w:pPr>
            <w:r>
              <w:t xml:space="preserve">This is the whole point</w:t>
            </w:r>
          </w:p>
        </w:tc>
      </w:tr>
      <w:tr>
        <w:trPr>
          <w:cantSplit/>
        </w:trPr>
        <w:tc>
          <w:tcPr>
            <w:vAlign w:val="center"/>
          </w:tcPr>
          <w:p>
            <w:pPr>
              <w:pStyle w:val="MdTableCell"/>
            </w:pPr>
            <w:r>
              <w:t xml:space="preserve">Calendar sync (inbound iCal)</w:t>
            </w:r>
          </w:p>
        </w:tc>
        <w:tc>
          <w:tcPr>
            <w:vAlign w:val="center"/>
          </w:tcPr>
          <w:p>
            <w:pPr>
              <w:pStyle w:val="MdTableCell"/>
            </w:pPr>
            <w:r>
              <w:rPr>
                <w:rStyle w:val="MdStrong"/>
                <w:b/>
                <w:bCs/>
              </w:rPr>
              <w:t xml:space="preserve">Fully real</w:t>
            </w:r>
          </w:p>
        </w:tc>
        <w:tc>
          <w:tcPr>
            <w:vAlign w:val="center"/>
          </w:tcPr>
          <w:p>
            <w:pPr>
              <w:pStyle w:val="MdTableCell"/>
            </w:pPr>
            <w:r>
              <w:t xml:space="preserve">Core to avoiding double-bookings</w:t>
            </w:r>
          </w:p>
        </w:tc>
      </w:tr>
      <w:tr>
        <w:trPr>
          <w:cantSplit/>
        </w:trPr>
        <w:tc>
          <w:tcPr>
            <w:vAlign w:val="center"/>
          </w:tcPr>
          <w:p>
            <w:pPr>
              <w:pStyle w:val="MdTableCell"/>
            </w:pPr>
            <w:r>
              <w:t xml:space="preserve">Calendar export (outbound .ics)</w:t>
            </w:r>
          </w:p>
        </w:tc>
        <w:tc>
          <w:tcPr>
            <w:vAlign w:val="center"/>
          </w:tcPr>
          <w:p>
            <w:pPr>
              <w:pStyle w:val="MdTableCell"/>
            </w:pPr>
            <w:r>
              <w:rPr>
                <w:rStyle w:val="MdStrong"/>
                <w:b/>
                <w:bCs/>
              </w:rPr>
              <w:t xml:space="preserve">Real</w:t>
            </w:r>
          </w:p>
        </w:tc>
        <w:tc>
          <w:tcPr>
            <w:vAlign w:val="center"/>
          </w:tcPr>
          <w:p>
            <w:pPr>
              <w:pStyle w:val="MdTableCell"/>
            </w:pPr>
            <w:r>
              <w:t xml:space="preserve">Cheap to add; one endpoint</w:t>
            </w:r>
          </w:p>
        </w:tc>
      </w:tr>
      <w:tr>
        <w:trPr>
          <w:cantSplit/>
        </w:trPr>
        <w:tc>
          <w:tcPr>
            <w:vAlign w:val="center"/>
          </w:tcPr>
          <w:p>
            <w:pPr>
              <w:pStyle w:val="MdTableCell"/>
            </w:pPr>
            <w:r>
              <w:t xml:space="preserve">Payments + escrow</w:t>
            </w:r>
          </w:p>
        </w:tc>
        <w:tc>
          <w:tcPr>
            <w:vAlign w:val="center"/>
          </w:tcPr>
          <w:p>
            <w:pPr>
              <w:pStyle w:val="MdTableCell"/>
            </w:pPr>
            <w:r>
              <w:rPr>
                <w:rStyle w:val="MdStrong"/>
                <w:b/>
                <w:bCs/>
              </w:rPr>
              <w:t xml:space="preserve">Real, in test mode</w:t>
            </w:r>
          </w:p>
        </w:tc>
        <w:tc>
          <w:tcPr>
            <w:vAlign w:val="center"/>
          </w:tcPr>
          <w:p>
            <w:pPr>
              <w:pStyle w:val="MdTableCell"/>
            </w:pPr>
            <w:r>
              <w:t xml:space="preserve">Stripe test mode proves the flow without fund custody</w:t>
            </w:r>
          </w:p>
        </w:tc>
      </w:tr>
      <w:tr>
        <w:trPr>
          <w:cantSplit/>
        </w:trPr>
        <w:tc>
          <w:tcPr>
            <w:vAlign w:val="center"/>
          </w:tcPr>
          <w:p>
            <w:pPr>
              <w:pStyle w:val="MdTableCell"/>
            </w:pPr>
            <w:r>
              <w:t xml:space="preserve">Damage deposit</w:t>
            </w:r>
          </w:p>
        </w:tc>
        <w:tc>
          <w:tcPr>
            <w:vAlign w:val="center"/>
          </w:tcPr>
          <w:p>
            <w:pPr>
              <w:pStyle w:val="MdTableCell"/>
            </w:pPr>
            <w:r>
              <w:rPr>
                <w:rStyle w:val="MdStrong"/>
                <w:b/>
                <w:bCs/>
              </w:rPr>
              <w:t xml:space="preserve">Real, in test mode</w:t>
            </w:r>
          </w:p>
        </w:tc>
        <w:tc>
          <w:tcPr>
            <w:vAlign w:val="center"/>
          </w:tcPr>
          <w:p>
            <w:pPr>
              <w:pStyle w:val="MdTableCell"/>
            </w:pPr>
            <w:r>
              <w:t xml:space="preserve">Stripe authorization hold or held charge</w:t>
            </w:r>
          </w:p>
        </w:tc>
      </w:tr>
      <w:tr>
        <w:trPr>
          <w:cantSplit/>
        </w:trPr>
        <w:tc>
          <w:tcPr>
            <w:vAlign w:val="center"/>
          </w:tcPr>
          <w:p>
            <w:pPr>
              <w:pStyle w:val="MdTableCell"/>
            </w:pPr>
            <w:r>
              <w:t xml:space="preserve">Rental agreement</w:t>
            </w:r>
          </w:p>
        </w:tc>
        <w:tc>
          <w:tcPr>
            <w:vAlign w:val="center"/>
          </w:tcPr>
          <w:p>
            <w:pPr>
              <w:pStyle w:val="MdTableCell"/>
            </w:pPr>
            <w:r>
              <w:rPr>
                <w:rStyle w:val="MdStrong"/>
                <w:b/>
                <w:bCs/>
              </w:rPr>
              <w:t xml:space="preserve">Fully real</w:t>
            </w:r>
          </w:p>
        </w:tc>
        <w:tc>
          <w:tcPr>
            <w:vAlign w:val="center"/>
          </w:tcPr>
          <w:p>
            <w:pPr>
              <w:pStyle w:val="MdTableCell"/>
            </w:pPr>
            <w:r>
              <w:t xml:space="preserve">DocuSeal works the same in test</w:t>
            </w:r>
          </w:p>
        </w:tc>
      </w:tr>
      <w:tr>
        <w:trPr>
          <w:cantSplit/>
        </w:trPr>
        <w:tc>
          <w:tcPr>
            <w:vAlign w:val="center"/>
          </w:tcPr>
          <w:p>
            <w:pPr>
              <w:pStyle w:val="MdTableCell"/>
            </w:pPr>
            <w:r>
              <w:t xml:space="preserve">Automated emails</w:t>
            </w:r>
          </w:p>
        </w:tc>
        <w:tc>
          <w:tcPr>
            <w:vAlign w:val="center"/>
          </w:tcPr>
          <w:p>
            <w:pPr>
              <w:pStyle w:val="MdTableCell"/>
            </w:pPr>
            <w:r>
              <w:rPr>
                <w:rStyle w:val="MdStrong"/>
                <w:b/>
                <w:bCs/>
              </w:rPr>
              <w:t xml:space="preserve">Fully real</w:t>
            </w:r>
          </w:p>
        </w:tc>
        <w:tc>
          <w:tcPr>
            <w:vAlign w:val="center"/>
          </w:tcPr>
          <w:p>
            <w:pPr>
              <w:pStyle w:val="MdTableCell"/>
            </w:pPr>
            <w:r>
              <w:t xml:space="preserve">Resend works the same in test</w:t>
            </w:r>
          </w:p>
        </w:tc>
      </w:tr>
      <w:tr>
        <w:trPr>
          <w:cantSplit/>
        </w:trPr>
        <w:tc>
          <w:tcPr>
            <w:vAlign w:val="center"/>
          </w:tcPr>
          <w:p>
            <w:pPr>
              <w:pStyle w:val="MdTableCell"/>
            </w:pPr>
            <w:r>
              <w:t xml:space="preserve">Guest screening (Truvi)</w:t>
            </w:r>
          </w:p>
        </w:tc>
        <w:tc>
          <w:tcPr>
            <w:vAlign w:val="center"/>
          </w:tcPr>
          <w:p>
            <w:pPr>
              <w:pStyle w:val="MdTableCell"/>
            </w:pPr>
            <w:r>
              <w:rPr>
                <w:rStyle w:val="MdStrong"/>
                <w:b/>
                <w:bCs/>
              </w:rPr>
              <w:t xml:space="preserve">Designed + feature-flagged; sandbox only</w:t>
            </w:r>
          </w:p>
        </w:tc>
        <w:tc>
          <w:tcPr>
            <w:vAlign w:val="center"/>
          </w:tcPr>
          <w:p>
            <w:pPr>
              <w:pStyle w:val="MdTableCell"/>
            </w:pPr>
            <w:r>
              <w:t xml:space="preserve">Truvi needs a signed partnership + onboarding call — won't be live in 30 days. We build the integration point and turn it on later</w:t>
            </w:r>
          </w:p>
        </w:tc>
      </w:tr>
      <w:tr>
        <w:trPr>
          <w:cantSplit/>
        </w:trPr>
        <w:tc>
          <w:tcPr>
            <w:vAlign w:val="center"/>
          </w:tcPr>
          <w:p>
            <w:pPr>
              <w:pStyle w:val="MdTableCell"/>
            </w:pPr>
            <w:r>
              <w:t xml:space="preserve">Damage coverage (insurance)</w:t>
            </w:r>
          </w:p>
        </w:tc>
        <w:tc>
          <w:tcPr>
            <w:vAlign w:val="center"/>
          </w:tcPr>
          <w:p>
            <w:pPr>
              <w:pStyle w:val="MdTableCell"/>
            </w:pPr>
            <w:r>
              <w:rPr>
                <w:rStyle w:val="MdStrong"/>
                <w:b/>
                <w:bCs/>
              </w:rPr>
              <w:t xml:space="preserve">Stripe deposit stands in; real coverage deferred</w:t>
            </w:r>
          </w:p>
        </w:tc>
        <w:tc>
          <w:tcPr>
            <w:vAlign w:val="center"/>
          </w:tcPr>
          <w:p>
            <w:pPr>
              <w:pStyle w:val="MdTableCell"/>
            </w:pPr>
            <w:r>
              <w:t xml:space="preserve">Third-party damage underwriting requires a commercial contract. The deposit-hold mechanic is the test stand-in</w:t>
            </w:r>
          </w:p>
        </w:tc>
      </w:tr>
      <w:tr>
        <w:trPr>
          <w:cantSplit/>
        </w:trPr>
        <w:tc>
          <w:tcPr>
            <w:vAlign w:val="center"/>
          </w:tcPr>
          <w:p>
            <w:pPr>
              <w:pStyle w:val="MdTableCell"/>
            </w:pPr>
            <w:r>
              <w:t xml:space="preserve">Owner identity KYC</w:t>
            </w:r>
          </w:p>
        </w:tc>
        <w:tc>
          <w:tcPr>
            <w:vAlign w:val="center"/>
          </w:tcPr>
          <w:p>
            <w:pPr>
              <w:pStyle w:val="MdTableCell"/>
            </w:pPr>
            <w:r>
              <w:rPr>
                <w:rStyle w:val="MdStrong"/>
                <w:b/>
                <w:bCs/>
              </w:rPr>
              <w:t xml:space="preserve">Skipped in test mode; built for pilot</w:t>
            </w:r>
          </w:p>
        </w:tc>
        <w:tc>
          <w:tcPr>
            <w:vAlign w:val="center"/>
          </w:tcPr>
          <w:p>
            <w:pPr>
              <w:pStyle w:val="MdTableCell"/>
            </w:pPr>
            <w:r>
              <w:t xml:space="preserve">Not needed when no real money moves</w:t>
            </w:r>
          </w:p>
        </w:tc>
      </w:tr>
      <w:tr>
        <w:trPr>
          <w:cantSplit/>
        </w:trPr>
        <w:tc>
          <w:tcPr>
            <w:vAlign w:val="center"/>
          </w:tcPr>
          <w:p>
            <w:pPr>
              <w:pStyle w:val="MdTableCell"/>
            </w:pPr>
            <w:r>
              <w:t xml:space="preserve">Public mode / property verification</w:t>
            </w:r>
          </w:p>
        </w:tc>
        <w:tc>
          <w:tcPr>
            <w:vAlign w:val="center"/>
          </w:tcPr>
          <w:p>
            <w:pPr>
              <w:pStyle w:val="MdTableCell"/>
            </w:pPr>
            <w:r>
              <w:rPr>
                <w:rStyle w:val="MdStrong"/>
                <w:b/>
                <w:bCs/>
              </w:rPr>
              <w:t xml:space="preserve">Deferred</w:t>
            </w:r>
          </w:p>
        </w:tc>
        <w:tc>
          <w:tcPr>
            <w:vAlign w:val="center"/>
          </w:tcPr>
          <w:p>
            <w:pPr>
              <w:pStyle w:val="MdTableCell"/>
            </w:pPr>
            <w:r>
              <w:t xml:space="preserve">Friends = trusted-guest mode only</w:t>
            </w:r>
          </w:p>
        </w:tc>
      </w:tr>
    </w:tbl>
    <w:p>
      <w:pPr>
        <w:pStyle w:val="MdHr"/>
        <w:pBdr>
          <w:bottom w:val="single" w:color="auto" w:sz="6" w:space="1"/>
        </w:pBdr>
      </w:pPr>
    </w:p>
    <w:p>
      <w:pPr>
        <w:pStyle w:val="MdSpace"/>
      </w:pPr>
    </w:p>
    <w:p>
      <w:pPr>
        <w:pStyle w:val="Heading2"/>
        <w:pStyle w:val="MdHeading2"/>
      </w:pPr>
      <w:r>
        <w:t xml:space="preserve">Cost to Run the Test Month</w:t>
      </w:r>
    </w:p>
    <w:p>
      <w:pPr>
        <w:pStyle w:val="MdParagraph"/>
      </w:pPr>
      <w:r>
        <w:t xml:space="preserve">With test mode + free tiers, the platform itself is </w:t>
      </w:r>
      <w:r>
        <w:rPr>
          <w:rStyle w:val="MdStrong"/>
          <w:b/>
          <w:bCs/>
        </w:rPr>
        <w:t xml:space="preserve">effectively free</w:t>
      </w:r>
      <w:r>
        <w:t xml:space="preserve">. Your only real spend is the AI subscription that builds it, plus the domain if you don't already own it.</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Item</w:t>
            </w:r>
          </w:p>
        </w:tc>
        <w:tc>
          <w:tcPr>
            <w:shd w:fill="F2F2F2"/>
            <w:vAlign w:val="center"/>
          </w:tcPr>
          <w:p>
            <w:pPr>
              <w:pStyle w:val="MdTableHeader"/>
            </w:pPr>
            <w:r>
              <w:t xml:space="preserve">Test-month cost</w:t>
            </w:r>
          </w:p>
        </w:tc>
        <w:tc>
          <w:tcPr>
            <w:shd w:fill="F2F2F2"/>
            <w:vAlign w:val="center"/>
          </w:tcPr>
          <w:p>
            <w:pPr>
              <w:pStyle w:val="MdTableHeader"/>
            </w:pPr>
            <w:r>
              <w:t xml:space="preserve">Notes</w:t>
            </w:r>
          </w:p>
        </w:tc>
      </w:tr>
      <w:tr>
        <w:trPr>
          <w:cantSplit/>
        </w:trPr>
        <w:tc>
          <w:tcPr>
            <w:vAlign w:val="center"/>
          </w:tcPr>
          <w:p>
            <w:pPr>
              <w:pStyle w:val="MdTableCell"/>
            </w:pPr>
            <w:r>
              <w:t xml:space="preserve">Vercel (Hobby tier)</w:t>
            </w:r>
          </w:p>
        </w:tc>
        <w:tc>
          <w:tcPr>
            <w:vAlign w:val="center"/>
          </w:tcPr>
          <w:p>
            <w:pPr>
              <w:pStyle w:val="MdTableCell"/>
            </w:pPr>
            <w:r>
              <w:rPr>
                <w:rStyle w:val="MdStrong"/>
                <w:b/>
                <w:bCs/>
              </w:rPr>
              <w:t xml:space="preserve">$0</w:t>
            </w:r>
          </w:p>
        </w:tc>
        <w:tc>
          <w:tcPr>
            <w:vAlign w:val="center"/>
          </w:tcPr>
          <w:p>
            <w:pPr>
              <w:pStyle w:val="MdTableCell"/>
            </w:pPr>
            <w:r>
              <w:t xml:space="preserve">Free for the test; upgrade to Pro ($20/mo) at the live pilot</w:t>
            </w:r>
          </w:p>
        </w:tc>
      </w:tr>
      <w:tr>
        <w:trPr>
          <w:cantSplit/>
        </w:trPr>
        <w:tc>
          <w:tcPr>
            <w:vAlign w:val="center"/>
          </w:tcPr>
          <w:p>
            <w:pPr>
              <w:pStyle w:val="MdTableCell"/>
            </w:pPr>
            <w:r>
              <w:t xml:space="preserve">Supabase (Free tier)</w:t>
            </w:r>
          </w:p>
        </w:tc>
        <w:tc>
          <w:tcPr>
            <w:vAlign w:val="center"/>
          </w:tcPr>
          <w:p>
            <w:pPr>
              <w:pStyle w:val="MdTableCell"/>
            </w:pPr>
            <w:r>
              <w:rPr>
                <w:rStyle w:val="MdStrong"/>
                <w:b/>
                <w:bCs/>
              </w:rPr>
              <w:t xml:space="preserve">$0</w:t>
            </w:r>
          </w:p>
        </w:tc>
        <w:tc>
          <w:tcPr>
            <w:vAlign w:val="center"/>
          </w:tcPr>
          <w:p>
            <w:pPr>
              <w:pStyle w:val="MdTableCell"/>
            </w:pPr>
            <w:r>
              <w:t xml:space="preserve">500 MB DB + 1 GB storage — plenty for a handful of owners</w:t>
            </w:r>
          </w:p>
        </w:tc>
      </w:tr>
      <w:tr>
        <w:trPr>
          <w:cantSplit/>
        </w:trPr>
        <w:tc>
          <w:tcPr>
            <w:vAlign w:val="center"/>
          </w:tcPr>
          <w:p>
            <w:pPr>
              <w:pStyle w:val="MdTableCell"/>
            </w:pPr>
            <w:r>
              <w:t xml:space="preserve">Stripe (test mode)</w:t>
            </w:r>
          </w:p>
        </w:tc>
        <w:tc>
          <w:tcPr>
            <w:vAlign w:val="center"/>
          </w:tcPr>
          <w:p>
            <w:pPr>
              <w:pStyle w:val="MdTableCell"/>
            </w:pPr>
            <w:r>
              <w:rPr>
                <w:rStyle w:val="MdStrong"/>
                <w:b/>
                <w:bCs/>
              </w:rPr>
              <w:t xml:space="preserve">$0</w:t>
            </w:r>
          </w:p>
        </w:tc>
        <w:tc>
          <w:tcPr>
            <w:vAlign w:val="center"/>
          </w:tcPr>
          <w:p>
            <w:pPr>
              <w:pStyle w:val="MdTableCell"/>
            </w:pPr>
            <w:r>
              <w:t xml:space="preserve">No charges in test mode</w:t>
            </w:r>
          </w:p>
        </w:tc>
      </w:tr>
      <w:tr>
        <w:trPr>
          <w:cantSplit/>
        </w:trPr>
        <w:tc>
          <w:tcPr>
            <w:vAlign w:val="center"/>
          </w:tcPr>
          <w:p>
            <w:pPr>
              <w:pStyle w:val="MdTableCell"/>
            </w:pPr>
            <w:r>
              <w:t xml:space="preserve">Resend (Free tier)</w:t>
            </w:r>
          </w:p>
        </w:tc>
        <w:tc>
          <w:tcPr>
            <w:vAlign w:val="center"/>
          </w:tcPr>
          <w:p>
            <w:pPr>
              <w:pStyle w:val="MdTableCell"/>
            </w:pPr>
            <w:r>
              <w:rPr>
                <w:rStyle w:val="MdStrong"/>
                <w:b/>
                <w:bCs/>
              </w:rPr>
              <w:t xml:space="preserve">$0</w:t>
            </w:r>
          </w:p>
        </w:tc>
        <w:tc>
          <w:tcPr>
            <w:vAlign w:val="center"/>
          </w:tcPr>
          <w:p>
            <w:pPr>
              <w:pStyle w:val="MdTableCell"/>
            </w:pPr>
            <w:r>
              <w:t xml:space="preserve">3,000 emails/mo</w:t>
            </w:r>
          </w:p>
        </w:tc>
      </w:tr>
      <w:tr>
        <w:trPr>
          <w:cantSplit/>
        </w:trPr>
        <w:tc>
          <w:tcPr>
            <w:vAlign w:val="center"/>
          </w:tcPr>
          <w:p>
            <w:pPr>
              <w:pStyle w:val="MdTableCell"/>
            </w:pPr>
            <w:r>
              <w:t xml:space="preserve">DocuSeal (self-hosted or free)</w:t>
            </w:r>
          </w:p>
        </w:tc>
        <w:tc>
          <w:tcPr>
            <w:vAlign w:val="center"/>
          </w:tcPr>
          <w:p>
            <w:pPr>
              <w:pStyle w:val="MdTableCell"/>
            </w:pPr>
            <w:r>
              <w:rPr>
                <w:rStyle w:val="MdStrong"/>
                <w:b/>
                <w:bCs/>
              </w:rPr>
              <w:t xml:space="preserve">$0</w:t>
            </w:r>
          </w:p>
        </w:tc>
        <w:tc>
          <w:tcPr>
            <w:vAlign w:val="center"/>
          </w:tcPr>
          <w:p>
            <w:pPr>
              <w:pStyle w:val="MdTableCell"/>
            </w:pPr>
            <w:r>
              <w:t xml:space="preserve">Self-host on Supabase/Railway, or open-source instance</w:t>
            </w:r>
          </w:p>
        </w:tc>
      </w:tr>
      <w:tr>
        <w:trPr>
          <w:cantSplit/>
        </w:trPr>
        <w:tc>
          <w:tcPr>
            <w:vAlign w:val="center"/>
          </w:tcPr>
          <w:p>
            <w:pPr>
              <w:pStyle w:val="MdTableCell"/>
            </w:pPr>
            <w:r>
              <w:t xml:space="preserve">Monitoring (Sentry free)</w:t>
            </w:r>
          </w:p>
        </w:tc>
        <w:tc>
          <w:tcPr>
            <w:vAlign w:val="center"/>
          </w:tcPr>
          <w:p>
            <w:pPr>
              <w:pStyle w:val="MdTableCell"/>
            </w:pPr>
            <w:r>
              <w:rPr>
                <w:rStyle w:val="MdStrong"/>
                <w:b/>
                <w:bCs/>
              </w:rPr>
              <w:t xml:space="preserve">$0</w:t>
            </w:r>
          </w:p>
        </w:tc>
        <w:tc>
          <w:tcPr>
            <w:vAlign w:val="center"/>
          </w:tcPr>
          <w:p>
            <w:pPr>
              <w:pStyle w:val="MdTableCell"/>
            </w:pPr>
            <w:r>
              <w:t xml:space="preserve">Error tracking</w:t>
            </w:r>
          </w:p>
        </w:tc>
      </w:tr>
      <w:tr>
        <w:trPr>
          <w:cantSplit/>
        </w:trPr>
        <w:tc>
          <w:tcPr>
            <w:vAlign w:val="center"/>
          </w:tcPr>
          <w:p>
            <w:pPr>
              <w:pStyle w:val="MdTableCell"/>
            </w:pPr>
            <w:r>
              <w:t xml:space="preserve">GitHub</w:t>
            </w:r>
          </w:p>
        </w:tc>
        <w:tc>
          <w:tcPr>
            <w:vAlign w:val="center"/>
          </w:tcPr>
          <w:p>
            <w:pPr>
              <w:pStyle w:val="MdTableCell"/>
            </w:pPr>
            <w:r>
              <w:rPr>
                <w:rStyle w:val="MdStrong"/>
                <w:b/>
                <w:bCs/>
              </w:rPr>
              <w:t xml:space="preserve">$0</w:t>
            </w:r>
          </w:p>
        </w:tc>
        <w:tc>
          <w:tcPr>
            <w:vAlign w:val="center"/>
          </w:tcPr>
          <w:p>
            <w:pPr>
              <w:pStyle w:val="MdTableCell"/>
            </w:pPr>
            <w:r>
              <w:t xml:space="preserve">Already set up</w:t>
            </w:r>
          </w:p>
        </w:tc>
      </w:tr>
      <w:tr>
        <w:trPr>
          <w:cantSplit/>
        </w:trPr>
        <w:tc>
          <w:tcPr>
            <w:vAlign w:val="center"/>
          </w:tcPr>
          <w:p>
            <w:pPr>
              <w:pStyle w:val="MdTableCell"/>
            </w:pPr>
            <w:r>
              <w:t xml:space="preserve">Domain (famguest.com)</w:t>
            </w:r>
          </w:p>
        </w:tc>
        <w:tc>
          <w:tcPr>
            <w:vAlign w:val="center"/>
          </w:tcPr>
          <w:p>
            <w:pPr>
              <w:pStyle w:val="MdTableCell"/>
            </w:pPr>
            <w:r>
              <w:rPr>
                <w:rStyle w:val="MdStrong"/>
                <w:b/>
                <w:bCs/>
              </w:rPr>
              <w:t xml:space="preserve">~$0–$12/yr</w:t>
            </w:r>
          </w:p>
        </w:tc>
        <w:tc>
          <w:tcPr>
            <w:vAlign w:val="center"/>
          </w:tcPr>
          <w:p>
            <w:pPr>
              <w:pStyle w:val="MdTableCell"/>
            </w:pPr>
            <w:r>
              <w:t xml:space="preserve">Likely already owned</w:t>
            </w:r>
          </w:p>
        </w:tc>
      </w:tr>
      <w:tr>
        <w:trPr>
          <w:cantSplit/>
        </w:trPr>
        <w:tc>
          <w:tcPr>
            <w:vAlign w:val="center"/>
          </w:tcPr>
          <w:p>
            <w:pPr>
              <w:pStyle w:val="MdTableCell"/>
            </w:pPr>
            <w:r>
              <w:rPr>
                <w:rStyle w:val="MdStrong"/>
                <w:b/>
                <w:bCs/>
              </w:rPr>
              <w:t xml:space="preserve">Claude Code (the builder)</w:t>
            </w:r>
          </w:p>
        </w:tc>
        <w:tc>
          <w:tcPr>
            <w:vAlign w:val="center"/>
          </w:tcPr>
          <w:p>
            <w:pPr>
              <w:pStyle w:val="MdTableCell"/>
            </w:pPr>
            <w:r>
              <w:rPr>
                <w:rStyle w:val="MdStrong"/>
                <w:b/>
                <w:bCs/>
              </w:rPr>
              <w:t xml:space="preserve">$20–$100</w:t>
            </w:r>
          </w:p>
        </w:tc>
        <w:tc>
          <w:tcPr>
            <w:vAlign w:val="center"/>
          </w:tcPr>
          <w:p>
            <w:pPr>
              <w:pStyle w:val="MdTableCell"/>
            </w:pPr>
            <w:r>
              <w:t xml:space="preserve">Pro at $20/mo for light use; Max 5× at $100/mo for a full month of heavy building (recommended)</w:t>
            </w:r>
          </w:p>
        </w:tc>
      </w:tr>
      <w:tr>
        <w:trPr>
          <w:cantSplit/>
        </w:trPr>
        <w:tc>
          <w:tcPr>
            <w:vAlign w:val="center"/>
          </w:tcPr>
          <w:p>
            <w:pPr>
              <w:pStyle w:val="MdTableCell"/>
            </w:pPr>
            <w:r>
              <w:rPr>
                <w:rStyle w:val="MdStrong"/>
                <w:b/>
                <w:bCs/>
              </w:rPr>
              <w:t xml:space="preserve">Total out of pocket</w:t>
            </w:r>
          </w:p>
        </w:tc>
        <w:tc>
          <w:tcPr>
            <w:vAlign w:val="center"/>
          </w:tcPr>
          <w:p>
            <w:pPr>
              <w:pStyle w:val="MdTableCell"/>
            </w:pPr>
            <w:r>
              <w:rPr>
                <w:rStyle w:val="MdStrong"/>
                <w:b/>
                <w:bCs/>
              </w:rPr>
              <w:t xml:space="preserve">≈ $20–$112</w:t>
            </w:r>
          </w:p>
        </w:tc>
        <w:tc>
          <w:tcPr>
            <w:vAlign w:val="center"/>
          </w:tcPr>
          <w:p>
            <w:pPr>
              <w:pStyle w:val="MdTableCell"/>
            </w:pPr>
            <w:r>
              <w:t xml:space="preserve">Essentially just the AI subscription</w:t>
            </w:r>
          </w:p>
        </w:tc>
      </w:tr>
    </w:tbl>
    <w:p>
      <w:pPr>
        <w:pStyle w:val="MdHtml"/>
      </w:pPr>
      <w:r>
        <w:t xml:space="preserve">&lt;div class="warn"&gt;</w:t>
      </w:r>
      <w:r>
        <w:br/>
        <w:t xml:space="preserve">&lt;p&gt;&lt;strong&gt;Reality check on "scalable but free":&lt;/strong&gt; the free tiers are real and generous, but the moment you go live with real money and real owners, plan on the baseline below. Nothing about the code changes — you're just upgrading plan tiers.&lt;/p&gt;</w:t>
      </w:r>
      <w:r>
        <w:br/>
        <w:t xml:space="preserve">&lt;/div&gt;</w:t>
      </w:r>
    </w:p>
    <w:p>
      <w:pPr>
        <w:pStyle w:val="Heading3"/>
        <w:pStyle w:val="MdHeading3"/>
      </w:pPr>
      <w:r>
        <w:t xml:space="preserve">Baseline once live (post-test, real operations)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Item</w:t>
            </w:r>
          </w:p>
        </w:tc>
        <w:tc>
          <w:tcPr>
            <w:shd w:fill="F2F2F2"/>
            <w:vAlign w:val="center"/>
          </w:tcPr>
          <w:p>
            <w:pPr>
              <w:pStyle w:val="MdTableHeader"/>
            </w:pPr>
            <w:r>
              <w:t xml:space="preserve">Monthly</w:t>
            </w:r>
          </w:p>
        </w:tc>
        <w:tc>
          <w:tcPr>
            <w:shd w:fill="F2F2F2"/>
            <w:vAlign w:val="center"/>
          </w:tcPr>
          <w:p>
            <w:pPr>
              <w:pStyle w:val="MdTableHeader"/>
            </w:pPr>
            <w:r>
              <w:t xml:space="preserve">Trigger to upgrade</w:t>
            </w:r>
          </w:p>
        </w:tc>
      </w:tr>
      <w:tr>
        <w:trPr>
          <w:cantSplit/>
        </w:trPr>
        <w:tc>
          <w:tcPr>
            <w:vAlign w:val="center"/>
          </w:tcPr>
          <w:p>
            <w:pPr>
              <w:pStyle w:val="MdTableCell"/>
            </w:pPr>
            <w:r>
              <w:t xml:space="preserve">Vercel Pro</w:t>
            </w:r>
          </w:p>
        </w:tc>
        <w:tc>
          <w:tcPr>
            <w:vAlign w:val="center"/>
          </w:tcPr>
          <w:p>
            <w:pPr>
              <w:pStyle w:val="MdTableCell"/>
            </w:pPr>
            <w:r>
              <w:t xml:space="preserve">$20</w:t>
            </w:r>
          </w:p>
        </w:tc>
        <w:tc>
          <w:tcPr>
            <w:vAlign w:val="center"/>
          </w:tcPr>
          <w:p>
            <w:pPr>
              <w:pStyle w:val="MdTableCell"/>
            </w:pPr>
            <w:r>
              <w:t xml:space="preserve">Custom domain on commercial use, cron limits</w:t>
            </w:r>
          </w:p>
        </w:tc>
      </w:tr>
      <w:tr>
        <w:trPr>
          <w:cantSplit/>
        </w:trPr>
        <w:tc>
          <w:tcPr>
            <w:vAlign w:val="center"/>
          </w:tcPr>
          <w:p>
            <w:pPr>
              <w:pStyle w:val="MdTableCell"/>
            </w:pPr>
            <w:r>
              <w:t xml:space="preserve">Supabase Pro</w:t>
            </w:r>
          </w:p>
        </w:tc>
        <w:tc>
          <w:tcPr>
            <w:vAlign w:val="center"/>
          </w:tcPr>
          <w:p>
            <w:pPr>
              <w:pStyle w:val="MdTableCell"/>
            </w:pPr>
            <w:r>
              <w:t xml:space="preserve">$25</w:t>
            </w:r>
          </w:p>
        </w:tc>
        <w:tc>
          <w:tcPr>
            <w:vAlign w:val="center"/>
          </w:tcPr>
          <w:p>
            <w:pPr>
              <w:pStyle w:val="MdTableCell"/>
            </w:pPr>
            <w:r>
              <w:t xml:space="preserve">&gt;500 MB data, daily backups, no project pausing</w:t>
            </w:r>
          </w:p>
        </w:tc>
      </w:tr>
      <w:tr>
        <w:trPr>
          <w:cantSplit/>
        </w:trPr>
        <w:tc>
          <w:tcPr>
            <w:vAlign w:val="center"/>
          </w:tcPr>
          <w:p>
            <w:pPr>
              <w:pStyle w:val="MdTableCell"/>
            </w:pPr>
            <w:r>
              <w:t xml:space="preserve">Resend Pro</w:t>
            </w:r>
          </w:p>
        </w:tc>
        <w:tc>
          <w:tcPr>
            <w:vAlign w:val="center"/>
          </w:tcPr>
          <w:p>
            <w:pPr>
              <w:pStyle w:val="MdTableCell"/>
            </w:pPr>
            <w:r>
              <w:t xml:space="preserve">$20</w:t>
            </w:r>
          </w:p>
        </w:tc>
        <w:tc>
          <w:tcPr>
            <w:vAlign w:val="center"/>
          </w:tcPr>
          <w:p>
            <w:pPr>
              <w:pStyle w:val="MdTableCell"/>
            </w:pPr>
            <w:r>
              <w:t xml:space="preserve">&gt;3,000 emails/mo</w:t>
            </w:r>
          </w:p>
        </w:tc>
      </w:tr>
      <w:tr>
        <w:trPr>
          <w:cantSplit/>
        </w:trPr>
        <w:tc>
          <w:tcPr>
            <w:vAlign w:val="center"/>
          </w:tcPr>
          <w:p>
            <w:pPr>
              <w:pStyle w:val="MdTableCell"/>
            </w:pPr>
            <w:r>
              <w:t xml:space="preserve">DocuSeal Cloud (or self-host $0)</w:t>
            </w:r>
          </w:p>
        </w:tc>
        <w:tc>
          <w:tcPr>
            <w:vAlign w:val="center"/>
          </w:tcPr>
          <w:p>
            <w:pPr>
              <w:pStyle w:val="MdTableCell"/>
            </w:pPr>
            <w:r>
              <w:t xml:space="preserve">$0–$20</w:t>
            </w:r>
          </w:p>
        </w:tc>
        <w:tc>
          <w:tcPr>
            <w:vAlign w:val="center"/>
          </w:tcPr>
          <w:p>
            <w:pPr>
              <w:pStyle w:val="MdTableCell"/>
            </w:pPr>
            <w:r>
              <w:t xml:space="preserve">Convenience vs. maintenance</w:t>
            </w:r>
          </w:p>
        </w:tc>
      </w:tr>
      <w:tr>
        <w:trPr>
          <w:cantSplit/>
        </w:trPr>
        <w:tc>
          <w:tcPr>
            <w:vAlign w:val="center"/>
          </w:tcPr>
          <w:p>
            <w:pPr>
              <w:pStyle w:val="MdTableCell"/>
            </w:pPr>
            <w:r>
              <w:t xml:space="preserve">Monitoring</w:t>
            </w:r>
          </w:p>
        </w:tc>
        <w:tc>
          <w:tcPr>
            <w:vAlign w:val="center"/>
          </w:tcPr>
          <w:p>
            <w:pPr>
              <w:pStyle w:val="MdTableCell"/>
            </w:pPr>
            <w:r>
              <w:t xml:space="preserve">$0</w:t>
            </w:r>
          </w:p>
        </w:tc>
        <w:tc>
          <w:tcPr>
            <w:vAlign w:val="center"/>
          </w:tcPr>
          <w:p>
            <w:pPr>
              <w:pStyle w:val="MdTableCell"/>
            </w:pPr>
            <w:r>
              <w:t xml:space="preserve">Free tier holds for a long time</w:t>
            </w:r>
          </w:p>
        </w:tc>
      </w:tr>
      <w:tr>
        <w:trPr>
          <w:cantSplit/>
        </w:trPr>
        <w:tc>
          <w:tcPr>
            <w:vAlign w:val="center"/>
          </w:tcPr>
          <w:p>
            <w:pPr>
              <w:pStyle w:val="MdTableCell"/>
            </w:pPr>
            <w:r>
              <w:rPr>
                <w:rStyle w:val="MdStrong"/>
                <w:b/>
                <w:bCs/>
              </w:rPr>
              <w:t xml:space="preserve">Baseline total</w:t>
            </w:r>
          </w:p>
        </w:tc>
        <w:tc>
          <w:tcPr>
            <w:vAlign w:val="center"/>
          </w:tcPr>
          <w:p>
            <w:pPr>
              <w:pStyle w:val="MdTableCell"/>
            </w:pPr>
            <w:r>
              <w:rPr>
                <w:rStyle w:val="MdStrong"/>
                <w:b/>
                <w:bCs/>
              </w:rPr>
              <w:t xml:space="preserve">≈ $65–$85/mo</w:t>
            </w:r>
          </w:p>
        </w:tc>
        <w:tc>
          <w:tcPr>
            <w:vAlign w:val="center"/>
          </w:tcPr>
          <w:p>
            <w:pPr>
              <w:pStyle w:val="MdTableCell"/>
            </w:pPr>
            <w:r>
              <w:t xml:space="preserve">Matches the Year-1 infrastructure line in the financial model</w:t>
            </w:r>
          </w:p>
        </w:tc>
      </w:tr>
    </w:tbl>
    <w:p>
      <w:pPr>
        <w:pStyle w:val="MdParagraph"/>
      </w:pPr>
      <w:r>
        <w:t xml:space="preserve">Plus per-transaction: Stripe ~2.9% + $0.30 per booking (passed to owners), and Truvi ~$4–5 per screened booking (passed to guests as the $5 add-on) once that partnership is live.</w:t>
      </w:r>
    </w:p>
    <w:p>
      <w:pPr>
        <w:pStyle w:val="MdSpace"/>
      </w:pPr>
    </w:p>
    <w:p>
      <w:pPr>
        <w:pStyle w:val="MdHtml"/>
      </w:pPr>
      <w:r>
        <w:t xml:space="preserve">&lt;div class="page-break"&gt;&lt;/div&gt;
</w:t>
      </w:r>
    </w:p>
    <w:p>
      <w:pPr>
        <w:pStyle w:val="Heading2"/>
        <w:pStyle w:val="MdHeading2"/>
      </w:pPr>
      <w:r>
        <w:t xml:space="preserve">The 30-Day Build Plan</w:t>
      </w:r>
    </w:p>
    <w:p>
      <w:pPr>
        <w:pStyle w:val="MdParagraph"/>
      </w:pPr>
      <w:r>
        <w:t xml:space="preserve">A four-week sprint, each week ending in something demonstrable. Claude Code does the building; you steer, review, and test as the product manager.</w:t>
      </w:r>
    </w:p>
    <w:p>
      <w:pPr>
        <w:pStyle w:val="MdSpace"/>
      </w:pPr>
    </w:p>
    <w:p>
      <w:pPr>
        <w:pStyle w:val="Heading3"/>
        <w:pStyle w:val="MdHeading3"/>
      </w:pPr>
      <w:r>
        <w:t xml:space="preserve">Week 0 — Foundation (2–3 days, runs into Week 1)</w:t>
      </w:r>
    </w:p>
    <w:p>
      <w:pPr>
        <w:pStyle w:val="ListParagraph"/>
        <w:pStyle w:val="MdListItem"/>
        <w:numPr>
          <w:ilvl w:val="0"/>
          <w:numId w:val="1"/>
        </w:numPr>
      </w:pPr>
      <w:r>
        <w:t xml:space="preserve">Scaffold Next.js + Supabase + Stripe from a SaaS starter template</w:t>
      </w:r>
    </w:p>
    <w:p>
      <w:pPr>
        <w:pStyle w:val="ListParagraph"/>
        <w:pStyle w:val="MdListItem"/>
        <w:numPr>
          <w:ilvl w:val="0"/>
          <w:numId w:val="1"/>
        </w:numPr>
      </w:pPr>
      <w:r>
        <w:t xml:space="preserve">Wire up GitHub → Vercel auto-deploy (staging + production)</w:t>
      </w:r>
    </w:p>
    <w:p>
      <w:pPr>
        <w:pStyle w:val="ListParagraph"/>
        <w:pStyle w:val="MdListItem"/>
        <w:numPr>
          <w:ilvl w:val="0"/>
          <w:numId w:val="1"/>
        </w:numPr>
      </w:pPr>
      <w:r>
        <w:t xml:space="preserve">Define the database schema: </w:t>
      </w:r>
      <w:r>
        <w:rPr>
          <w:rStyle w:val="MdCodespan"/>
          <w:u w:val="single"/>
        </w:rPr>
        <w:t xml:space="preserve">owners, properties, listings, guests, bookings, agreements, calendar_feeds, deposits</w:t>
      </w:r>
    </w:p>
    <w:p>
      <w:pPr>
        <w:pStyle w:val="ListParagraph"/>
        <w:pStyle w:val="MdListItem"/>
        <w:numPr>
          <w:ilvl w:val="0"/>
          <w:numId w:val="1"/>
        </w:numPr>
      </w:pPr>
      <w:r>
        <w:t xml:space="preserve">Set up Supabase Auth (email magic links — no passwords)</w:t>
      </w:r>
    </w:p>
    <w:p>
      <w:pPr>
        <w:pStyle w:val="ListParagraph"/>
        <w:pStyle w:val="MdListItem"/>
        <w:numPr>
          <w:ilvl w:val="0"/>
          <w:numId w:val="1"/>
        </w:numPr>
      </w:pPr>
      <w:r>
        <w:t xml:space="preserve">Apply brand design tokens (Fraunces / Hanken Grotesk, the green/terracotta/cream palette)</w:t>
      </w:r>
    </w:p>
    <w:p>
      <w:pPr>
        <w:pStyle w:val="MdSpace"/>
      </w:pPr>
    </w:p>
    <w:p>
      <w:pPr>
        <w:pStyle w:val="MdParagraph"/>
      </w:pPr>
      <w:r>
        <w:rPr>
          <w:rStyle w:val="MdStrong"/>
          <w:b/>
          <w:bCs/>
        </w:rPr>
        <w:t xml:space="preserve">Deliverable:</w:t>
      </w:r>
      <w:r>
        <w:t xml:space="preserve"> a deployed, branded skeleton with login that you can visit at a URL.</w:t>
      </w:r>
    </w:p>
    <w:p>
      <w:pPr>
        <w:pStyle w:val="MdSpace"/>
      </w:pPr>
    </w:p>
    <w:p>
      <w:pPr>
        <w:pStyle w:val="Heading3"/>
        <w:pStyle w:val="MdHeading3"/>
      </w:pPr>
      <w:r>
        <w:t xml:space="preserve">Week 1 — Owner Onboarding &amp; Listings</w:t>
      </w:r>
    </w:p>
    <w:p>
      <w:pPr>
        <w:pStyle w:val="ListParagraph"/>
        <w:pStyle w:val="MdListItem"/>
        <w:numPr>
          <w:ilvl w:val="0"/>
          <w:numId w:val="1"/>
        </w:numPr>
      </w:pPr>
      <w:r>
        <w:t xml:space="preserve">Owner signup + dashboard</w:t>
      </w:r>
    </w:p>
    <w:p>
      <w:pPr>
        <w:pStyle w:val="ListParagraph"/>
        <w:pStyle w:val="MdListItem"/>
        <w:numPr>
          <w:ilvl w:val="0"/>
          <w:numId w:val="1"/>
        </w:numPr>
      </w:pPr>
      <w:r>
        <w:t xml:space="preserve">Property/listing creation form</w:t>
      </w:r>
    </w:p>
    <w:p>
      <w:pPr>
        <w:pStyle w:val="ListParagraph"/>
        <w:pStyle w:val="MdListItem"/>
        <w:numPr>
          <w:ilvl w:val="0"/>
          <w:numId w:val="1"/>
        </w:numPr>
      </w:pPr>
      <w:r>
        <w:t xml:space="preserve">Photo upload (drag-and-drop + mobile; cloud OAuth deferred to post-test)</w:t>
      </w:r>
    </w:p>
    <w:p>
      <w:pPr>
        <w:pStyle w:val="ListParagraph"/>
        <w:pStyle w:val="MdListItem"/>
        <w:numPr>
          <w:ilvl w:val="0"/>
          <w:numId w:val="1"/>
        </w:numPr>
      </w:pPr>
      <w:r>
        <w:t xml:space="preserve">AI-written description (owner pastes their text or answers prompts → Claude API polishes)</w:t>
      </w:r>
    </w:p>
    <w:p>
      <w:pPr>
        <w:pStyle w:val="ListParagraph"/>
        <w:pStyle w:val="MdListItem"/>
        <w:numPr>
          <w:ilvl w:val="0"/>
          <w:numId w:val="1"/>
        </w:numPr>
      </w:pPr>
      <w:r>
        <w:t xml:space="preserve">Stripe Connect account creation wired in (test mode — KYC stubbed)</w:t>
      </w:r>
    </w:p>
    <w:p>
      <w:pPr>
        <w:pStyle w:val="MdSpace"/>
      </w:pPr>
    </w:p>
    <w:p>
      <w:pPr>
        <w:pStyle w:val="MdParagraph"/>
      </w:pPr>
      <w:r>
        <w:rPr>
          <w:rStyle w:val="MdStrong"/>
          <w:b/>
          <w:bCs/>
        </w:rPr>
        <w:t xml:space="preserve">Deliverable:</w:t>
      </w:r>
      <w:r>
        <w:t xml:space="preserve"> an owner can create an account and publish a listing with photos and a description.</w:t>
      </w:r>
    </w:p>
    <w:p>
      <w:pPr>
        <w:pStyle w:val="MdSpace"/>
      </w:pPr>
    </w:p>
    <w:p>
      <w:pPr>
        <w:pStyle w:val="Heading3"/>
        <w:pStyle w:val="MdHeading3"/>
      </w:pPr>
      <w:r>
        <w:t xml:space="preserve">Week 2 — Calendar Sync &amp; Booking Page</w:t>
      </w:r>
    </w:p>
    <w:p>
      <w:pPr>
        <w:pStyle w:val="ListParagraph"/>
        <w:pStyle w:val="MdListItem"/>
        <w:numPr>
          <w:ilvl w:val="0"/>
          <w:numId w:val="1"/>
        </w:numPr>
      </w:pPr>
      <w:r>
        <w:rPr>
          <w:rStyle w:val="MdStrong"/>
          <w:b/>
          <w:bCs/>
        </w:rPr>
        <w:t xml:space="preserve">Inbound iCal:</w:t>
      </w:r>
      <w:r>
        <w:t xml:space="preserve"> owner pastes Airbnb/VRBO export URLs; Vercel Cron refreshes every 15–30 min; availability merged</w:t>
      </w:r>
    </w:p>
    <w:p>
      <w:pPr>
        <w:pStyle w:val="ListParagraph"/>
        <w:pStyle w:val="MdListItem"/>
        <w:numPr>
          <w:ilvl w:val="0"/>
          <w:numId w:val="1"/>
        </w:numPr>
      </w:pPr>
      <w:r>
        <w:rPr>
          <w:rStyle w:val="MdStrong"/>
          <w:b/>
          <w:bCs/>
        </w:rPr>
        <w:t xml:space="preserve">Outbound .ics:</w:t>
      </w:r>
      <w:r>
        <w:t xml:space="preserve"> unique export URL per listing</w:t>
      </w:r>
    </w:p>
    <w:p>
      <w:pPr>
        <w:pStyle w:val="ListParagraph"/>
        <w:pStyle w:val="MdListItem"/>
        <w:numPr>
          <w:ilvl w:val="0"/>
          <w:numId w:val="1"/>
        </w:numPr>
      </w:pPr>
      <w:r>
        <w:t xml:space="preserve">"Last synced" timestamp shown to set expectations</w:t>
      </w:r>
    </w:p>
    <w:p>
      <w:pPr>
        <w:pStyle w:val="ListParagraph"/>
        <w:pStyle w:val="MdListItem"/>
        <w:numPr>
          <w:ilvl w:val="0"/>
          <w:numId w:val="1"/>
        </w:numPr>
      </w:pPr>
      <w:r>
        <w:t xml:space="preserve">Guest-facing </w:t>
      </w:r>
      <w:r>
        <w:rPr>
          <w:rStyle w:val="MdStrong"/>
          <w:b/>
          <w:bCs/>
        </w:rPr>
        <w:t xml:space="preserve">booking page</w:t>
      </w:r>
      <w:r>
        <w:t xml:space="preserve"> — branded to the property, mobile-first, no guest account required</w:t>
      </w:r>
    </w:p>
    <w:p>
      <w:pPr>
        <w:pStyle w:val="ListParagraph"/>
        <w:pStyle w:val="MdListItem"/>
        <w:numPr>
          <w:ilvl w:val="0"/>
          <w:numId w:val="1"/>
        </w:numPr>
      </w:pPr>
      <w:r>
        <w:t xml:space="preserve">Date selection against live availability + transparent price breakdown</w:t>
      </w:r>
    </w:p>
    <w:p>
      <w:pPr>
        <w:pStyle w:val="MdSpace"/>
      </w:pPr>
    </w:p>
    <w:p>
      <w:pPr>
        <w:pStyle w:val="MdParagraph"/>
      </w:pPr>
      <w:r>
        <w:rPr>
          <w:rStyle w:val="MdStrong"/>
          <w:b/>
          <w:bCs/>
        </w:rPr>
        <w:t xml:space="preserve">Deliverable:</w:t>
      </w:r>
      <w:r>
        <w:t xml:space="preserve"> a guest can open an owner's link and see real availability and pricing.</w:t>
      </w:r>
    </w:p>
    <w:p>
      <w:pPr>
        <w:pStyle w:val="MdSpace"/>
      </w:pPr>
    </w:p>
    <w:p>
      <w:pPr>
        <w:pStyle w:val="Heading3"/>
        <w:pStyle w:val="MdHeading3"/>
      </w:pPr>
      <w:r>
        <w:t xml:space="preserve">Week 3 — Payments, Deposits &amp; Agreements</w:t>
      </w:r>
    </w:p>
    <w:p>
      <w:pPr>
        <w:pStyle w:val="ListParagraph"/>
        <w:pStyle w:val="MdListItem"/>
        <w:numPr>
          <w:ilvl w:val="0"/>
          <w:numId w:val="1"/>
        </w:numPr>
      </w:pPr>
      <w:r>
        <w:t xml:space="preserve">Stripe payment flow (test mode) with </w:t>
      </w:r>
      <w:r>
        <w:rPr>
          <w:rStyle w:val="MdStrong"/>
          <w:b/>
          <w:bCs/>
        </w:rPr>
        <w:t xml:space="preserve">escrow</w:t>
      </w:r>
      <w:r>
        <w:t xml:space="preserve"> via delayed payout</w:t>
      </w:r>
    </w:p>
    <w:p>
      <w:pPr>
        <w:pStyle w:val="ListParagraph"/>
        <w:pStyle w:val="MdListItem"/>
        <w:numPr>
          <w:ilvl w:val="0"/>
          <w:numId w:val="1"/>
        </w:numPr>
      </w:pPr>
      <w:r>
        <w:rPr>
          <w:rStyle w:val="MdStrong"/>
          <w:b/>
          <w:bCs/>
        </w:rPr>
        <w:t xml:space="preserve">Damage deposit</w:t>
      </w:r>
      <w:r>
        <w:t xml:space="preserve"> as a separate authorization hold / held charge, with release after the inspection window</w:t>
      </w:r>
    </w:p>
    <w:p>
      <w:pPr>
        <w:pStyle w:val="ListParagraph"/>
        <w:pStyle w:val="MdListItem"/>
        <w:numPr>
          <w:ilvl w:val="0"/>
          <w:numId w:val="1"/>
        </w:numPr>
      </w:pPr>
      <w:r>
        <w:rPr>
          <w:rStyle w:val="MdStrong"/>
          <w:b/>
          <w:bCs/>
        </w:rPr>
        <w:t xml:space="preserve">DocuSeal</w:t>
      </w:r>
      <w:r>
        <w:t xml:space="preserve"> rental agreement auto-generated per booking; guest signs before payment confirms</w:t>
      </w:r>
    </w:p>
    <w:p>
      <w:pPr>
        <w:pStyle w:val="ListParagraph"/>
        <w:pStyle w:val="MdListItem"/>
        <w:numPr>
          <w:ilvl w:val="0"/>
          <w:numId w:val="1"/>
        </w:numPr>
      </w:pPr>
      <w:r>
        <w:t xml:space="preserve">Booking confirmation + state machine (</w:t>
      </w:r>
      <w:r>
        <w:rPr>
          <w:rStyle w:val="MdCodespan"/>
          <w:u w:val="single"/>
        </w:rPr>
        <w:t xml:space="preserve">pending → agreement signed → paid → confirmed</w:t>
      </w:r>
      <w:r>
        <w:t xml:space="preserve">)</w:t>
      </w:r>
    </w:p>
    <w:p>
      <w:pPr>
        <w:pStyle w:val="MdSpace"/>
      </w:pPr>
    </w:p>
    <w:p>
      <w:pPr>
        <w:pStyle w:val="MdParagraph"/>
      </w:pPr>
      <w:r>
        <w:rPr>
          <w:rStyle w:val="MdStrong"/>
          <w:b/>
          <w:bCs/>
        </w:rPr>
        <w:t xml:space="preserve">Deliverable:</w:t>
      </w:r>
      <w:r>
        <w:t xml:space="preserve"> a complete booking — dates → agreement → payment → deposit hold → confirmation — works end to end.</w:t>
      </w:r>
    </w:p>
    <w:p>
      <w:pPr>
        <w:pStyle w:val="MdSpace"/>
      </w:pPr>
    </w:p>
    <w:p>
      <w:pPr>
        <w:pStyle w:val="Heading3"/>
        <w:pStyle w:val="MdHeading3"/>
      </w:pPr>
      <w:r>
        <w:t xml:space="preserve">Week 4 — Messaging, Screening Hooks &amp; Polish</w:t>
      </w:r>
    </w:p>
    <w:p>
      <w:pPr>
        <w:pStyle w:val="ListParagraph"/>
        <w:pStyle w:val="MdListItem"/>
        <w:numPr>
          <w:ilvl w:val="0"/>
          <w:numId w:val="1"/>
        </w:numPr>
      </w:pPr>
      <w:r>
        <w:rPr>
          <w:rStyle w:val="MdStrong"/>
          <w:b/>
          <w:bCs/>
        </w:rPr>
        <w:t xml:space="preserve">Resend</w:t>
      </w:r>
      <w:r>
        <w:t xml:space="preserve"> automated emails: confirmation, pre-arrival, check-in instructions, checkout, deposit release</w:t>
      </w:r>
    </w:p>
    <w:p>
      <w:pPr>
        <w:pStyle w:val="ListParagraph"/>
        <w:pStyle w:val="MdListItem"/>
        <w:numPr>
          <w:ilvl w:val="0"/>
          <w:numId w:val="1"/>
        </w:numPr>
      </w:pPr>
      <w:r>
        <w:t xml:space="preserve">Digital house manual (private link)</w:t>
      </w:r>
    </w:p>
    <w:p>
      <w:pPr>
        <w:pStyle w:val="ListParagraph"/>
        <w:pStyle w:val="MdListItem"/>
        <w:numPr>
          <w:ilvl w:val="0"/>
          <w:numId w:val="1"/>
        </w:numPr>
      </w:pPr>
      <w:r>
        <w:rPr>
          <w:rStyle w:val="MdStrong"/>
          <w:b/>
          <w:bCs/>
        </w:rPr>
        <w:t xml:space="preserve">Guest screening / damage coverage:</w:t>
      </w:r>
      <w:r>
        <w:t xml:space="preserve"> build the feature-flagged integration points (Truvi sandbox); show the $5 screening and $19.99 protected-booking options in the UI even if backed by sandbox during the test</w:t>
      </w:r>
    </w:p>
    <w:p>
      <w:pPr>
        <w:pStyle w:val="ListParagraph"/>
        <w:pStyle w:val="MdListItem"/>
        <w:numPr>
          <w:ilvl w:val="0"/>
          <w:numId w:val="1"/>
        </w:numPr>
      </w:pPr>
      <w:r>
        <w:t xml:space="preserve">Error handling, friendly messages, mobile QA, accessibility pass</w:t>
      </w:r>
    </w:p>
    <w:p>
      <w:pPr>
        <w:pStyle w:val="ListParagraph"/>
        <w:pStyle w:val="MdListItem"/>
        <w:numPr>
          <w:ilvl w:val="0"/>
          <w:numId w:val="1"/>
        </w:numPr>
      </w:pPr>
      <w:r>
        <w:t xml:space="preserve">Seed 2–3 real owner listings; recruit the friend testers</w:t>
      </w:r>
    </w:p>
    <w:p>
      <w:pPr>
        <w:pStyle w:val="MdSpace"/>
      </w:pPr>
    </w:p>
    <w:p>
      <w:pPr>
        <w:pStyle w:val="MdParagraph"/>
      </w:pPr>
      <w:r>
        <w:rPr>
          <w:rStyle w:val="MdStrong"/>
          <w:b/>
          <w:bCs/>
        </w:rPr>
        <w:t xml:space="preserve">Deliverable:</w:t>
      </w:r>
      <w:r>
        <w:t xml:space="preserve"> the full owner + guest experience, ready for friends to test.</w:t>
      </w:r>
    </w:p>
    <w:p>
      <w:pPr>
        <w:pStyle w:val="MdSpace"/>
      </w:pPr>
    </w:p>
    <w:p>
      <w:pPr>
        <w:pStyle w:val="MdHr"/>
        <w:pBdr>
          <w:bottom w:val="single" w:color="auto" w:sz="6" w:space="1"/>
        </w:pBdr>
      </w:pPr>
    </w:p>
    <w:p>
      <w:pPr>
        <w:pStyle w:val="MdSpace"/>
      </w:pPr>
    </w:p>
    <w:p>
      <w:pPr>
        <w:pStyle w:val="Heading2"/>
        <w:pStyle w:val="MdHeading2"/>
      </w:pPr>
      <w:r>
        <w:t xml:space="preserve">Pre-Test Checklist</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Staging and production environments both deploy cleanly from </w:t>
      </w:r>
      <w:r>
        <w:rPr>
          <w:rStyle w:val="MdCodespan"/>
          <w:u w:val="single"/>
        </w:rPr>
        <w:t xml:space="preserve">main</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All secrets in Vercel env vars; nothing committed (</w:t>
      </w:r>
      <w:r>
        <w:rPr>
          <w:rStyle w:val="MdCodespan"/>
          <w:u w:val="single"/>
        </w:rPr>
        <w:t xml:space="preserve">.env.example</w:t>
      </w:r>
      <w:r>
        <w:t xml:space="preserve"> documented)</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Stripe in </w:t>
      </w:r>
      <w:r>
        <w:rPr>
          <w:rStyle w:val="MdStrong"/>
          <w:b/>
          <w:bCs/>
        </w:rPr>
        <w:t xml:space="preserve">test mode</w:t>
      </w:r>
      <w:r>
        <w:t xml:space="preserve">; test card numbers documented for testers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At least 2 real owner listings live with photos and calendars synced</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One full booking completed by you, start to finish, before any friend touches it</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A short "how to test" guide for your owner friends (with test card numbers)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Feedback capture (a simple form or shared doc) ready</w:t>
      </w:r>
    </w:p>
    <w:p>
      <w:pPr>
        <w:pStyle w:val="MdSpace"/>
      </w:pPr>
    </w:p>
    <w:p>
      <w:pPr>
        <w:pStyle w:val="MdHr"/>
        <w:pBdr>
          <w:bottom w:val="single" w:color="auto" w:sz="6" w:space="1"/>
        </w:pBdr>
      </w:pPr>
    </w:p>
    <w:p>
      <w:pPr>
        <w:pStyle w:val="MdSpace"/>
      </w:pPr>
    </w:p>
    <w:p>
      <w:pPr>
        <w:pStyle w:val="Heading2"/>
        <w:pStyle w:val="MdHeading2"/>
      </w:pPr>
      <w:r>
        <w:t xml:space="preserve">What Comes After the Test</w:t>
      </w:r>
    </w:p>
    <w:p>
      <w:pPr>
        <w:pStyle w:val="MdParagraph"/>
      </w:pPr>
      <w:r>
        <w:t xml:space="preserve">The test answers one question: </w:t>
      </w:r>
      <w:r>
        <w:rPr>
          <w:rStyle w:val="MdEm"/>
          <w:i/>
          <w:iCs/>
        </w:rPr>
        <w:t xml:space="preserve">is this easy and trustworthy enough that owners would actually send their guests the link?</w:t>
      </w:r>
      <w:r>
        <w:t xml:space="preserve"> Once you have that:</w:t>
      </w:r>
    </w:p>
    <w:p>
      <w:pPr>
        <w:pStyle w:val="MdSpace"/>
      </w:pPr>
    </w:p>
    <w:p>
      <w:pPr>
        <w:pStyle w:val="MdListItem"/>
        <w:numPr>
          <w:ilvl w:val="0"/>
          <w:numId w:val="2"/>
        </w:numPr>
      </w:pPr>
      <w:r>
        <w:rPr>
          <w:rStyle w:val="MdStrong"/>
          <w:b/>
          <w:bCs/>
        </w:rPr>
        <w:t xml:space="preserve">Live pilot</w:t>
      </w:r>
      <w:r>
        <w:t xml:space="preserve"> — flip Stripe to live mode, turn on real owner KYC (Connect Custom), upgrade to paid tiers, run a small number of real-money bookings with the most enthusiastic testers.</w:t>
      </w:r>
    </w:p>
    <w:p>
      <w:pPr>
        <w:pStyle w:val="MdListItem"/>
        <w:numPr>
          <w:ilvl w:val="0"/>
          <w:numId w:val="2"/>
        </w:numPr>
      </w:pPr>
      <w:r>
        <w:rPr>
          <w:rStyle w:val="MdStrong"/>
          <w:b/>
          <w:bCs/>
        </w:rPr>
        <w:t xml:space="preserve">Sign the Truvi partnership</w:t>
      </w:r>
      <w:r>
        <w:t xml:space="preserve"> — turn guest screening and damage coverage from sandbox to real (this can run in parallel during the test month).</w:t>
      </w:r>
    </w:p>
    <w:p>
      <w:pPr>
        <w:pStyle w:val="MdListItem"/>
        <w:numPr>
          <w:ilvl w:val="0"/>
          <w:numId w:val="2"/>
        </w:numPr>
      </w:pPr>
      <w:r>
        <w:rPr>
          <w:rStyle w:val="MdStrong"/>
          <w:b/>
          <w:bCs/>
        </w:rPr>
        <w:t xml:space="preserve">Safety-critical review</w:t>
      </w:r>
      <w:r>
        <w:t xml:space="preserve"> — spend the budgeted $5,000 on a contract engineer to review Stripe webhooks, escrow timing, and security hardening before scaling.</w:t>
      </w:r>
    </w:p>
    <w:p>
      <w:pPr>
        <w:pStyle w:val="MdListItem"/>
        <w:numPr>
          <w:ilvl w:val="0"/>
          <w:numId w:val="2"/>
        </w:numPr>
      </w:pPr>
      <w:r>
        <w:rPr>
          <w:rStyle w:val="MdStrong"/>
          <w:b/>
          <w:bCs/>
        </w:rPr>
        <w:t xml:space="preserve">Guest CRM &amp; rebooking</w:t>
      </w:r>
      <w:r>
        <w:t xml:space="preserve"> — build the retention moat (re-invite, one-click rebook, referrals).</w:t>
      </w:r>
    </w:p>
    <w:p>
      <w:pPr>
        <w:pStyle w:val="MdListItem"/>
        <w:numPr>
          <w:ilvl w:val="0"/>
          <w:numId w:val="2"/>
        </w:numPr>
      </w:pPr>
      <w:r>
        <w:rPr>
          <w:rStyle w:val="MdStrong"/>
          <w:b/>
          <w:bCs/>
        </w:rPr>
        <w:t xml:space="preserve">Public mode</w:t>
      </w:r>
      <w:r>
        <w:t xml:space="preserve"> — property verification + open listings, once trusted-guest retention is proven.</w:t>
      </w:r>
    </w:p>
    <w:p>
      <w:pPr>
        <w:pStyle w:val="MdSpace"/>
      </w:pPr>
    </w:p>
    <w:p>
      <w:pPr>
        <w:pStyle w:val="MdHtml"/>
      </w:pPr>
      <w:r>
        <w:t xml:space="preserve">&lt;div class="callout"&gt;</w:t>
      </w:r>
      <w:r>
        <w:br/>
        <w:t xml:space="preserve">&lt;p&gt;&lt;strong&gt;Bottom line:&lt;/strong&gt; you can have owner friends testing a genuinely good product in 30 days for the cost of one AI subscription — roughly &lt;strong&gt;$20–$100&lt;/strong&gt; — on infrastructure that scales straight through to the Year-3 numbers in the business plan, with no rewrite.&lt;/p&gt;</w:t>
      </w:r>
      <w:r>
        <w:br/>
        <w:t xml:space="preserve">&lt;/div&gt;</w:t>
      </w:r>
    </w:p>
    <w:p>
      <w:pPr>
        <w:pStyle w:val="MdHr"/>
        <w:pBdr>
          <w:bottom w:val="single" w:color="auto" w:sz="6" w:space="1"/>
        </w:pBdr>
      </w:pPr>
    </w:p>
    <w:p>
      <w:pPr>
        <w:pStyle w:val="MdSpace"/>
      </w:pPr>
    </w:p>
    <w:p>
      <w:pPr>
        <w:pStyle w:val="MdHtml"/>
      </w:pPr>
      <w:r>
        <w:t xml:space="preserve">&lt;div style="text-align: center; margin-top: 28px; color: #8a7e72; font-size: 11px;"&gt;</w:t>
      </w:r>
      <w:r>
        <w:br/>
        <w:t xml:space="preserve">famguest.com &amp;nbsp;&amp;nbsp;|&amp;nbsp;&amp;nbsp; June 2026</w:t>
      </w:r>
      <w:r>
        <w:br/>
        <w:t xml:space="preserve">&lt;/div&gt;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6b2gfpenu7ht2gpgfqaq" Type="http://schemas.openxmlformats.org/officeDocument/2006/relationships/hyperlink" Target="https://fonts.googleapis.com/css2?family=Fraunces:opsz,wght@9..144,400;9..144,600;9..144,700&amp;family=Hanken+Grotesk:wght@300;400;500;600&amp;display=swa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2026-06-09T02:26:56.232Z</dcterms:created>
  <dcterms:modified xsi:type="dcterms:W3CDTF">2026-06-09T02:26:56.232Z</dcterms:modified>
</cp:coreProperties>
</file>

<file path=docProps/custom.xml><?xml version="1.0" encoding="utf-8"?>
<Properties xmlns="http://schemas.openxmlformats.org/officeDocument/2006/custom-properties" xmlns:vt="http://schemas.openxmlformats.org/officeDocument/2006/docPropsVTypes"/>
</file>