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96E5A9">
      <w:pPr>
        <w:spacing w:before="480" w:after="480" w:line="288" w:lineRule="auto"/>
        <w:ind w:left="0"/>
      </w:pPr>
      <w:r>
        <w:rPr>
          <w:rFonts w:ascii="Arial" w:hAnsi="Arial" w:eastAsia="等线" w:cs="Arial"/>
          <w:b/>
          <w:sz w:val="52"/>
        </w:rPr>
        <w:t>架构模版</w:t>
      </w:r>
    </w:p>
    <w:p w14:paraId="2C87C552">
      <w:pPr>
        <w:spacing w:before="380" w:after="140" w:line="288" w:lineRule="auto"/>
        <w:ind w:left="0"/>
        <w:jc w:val="left"/>
        <w:outlineLvl w:val="0"/>
      </w:pPr>
      <w:bookmarkStart w:id="0" w:name="heading_0"/>
      <w:r>
        <w:rPr>
          <w:rFonts w:ascii="Arial" w:hAnsi="Arial" w:eastAsia="等线" w:cs="Arial"/>
          <w:b/>
          <w:sz w:val="36"/>
        </w:rPr>
        <w:t>文档概述</w:t>
      </w:r>
      <w:bookmarkEnd w:id="0"/>
    </w:p>
    <w:tbl>
      <w:tblPr>
        <w:tblStyle w:val="2"/>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1500"/>
        <w:gridCol w:w="6600"/>
      </w:tblGrid>
      <w:tr w14:paraId="5B0EF011">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1500" w:type="dxa"/>
            <w:tcMar>
              <w:top w:w="60" w:type="dxa"/>
              <w:left w:w="120" w:type="dxa"/>
              <w:bottom w:w="30" w:type="dxa"/>
              <w:right w:w="120" w:type="dxa"/>
            </w:tcMar>
          </w:tcPr>
          <w:p w14:paraId="4A86B260">
            <w:pPr>
              <w:spacing w:before="120" w:after="120" w:line="288" w:lineRule="auto"/>
              <w:ind w:left="0"/>
              <w:jc w:val="left"/>
            </w:pPr>
            <w:r>
              <w:rPr>
                <w:rFonts w:ascii="Arial" w:hAnsi="Arial" w:eastAsia="等线" w:cs="Arial"/>
                <w:sz w:val="22"/>
              </w:rPr>
              <w:t>版本历史</w:t>
            </w:r>
          </w:p>
        </w:tc>
        <w:tc>
          <w:tcPr>
            <w:tcW w:w="6600" w:type="dxa"/>
            <w:tcMar>
              <w:top w:w="60" w:type="dxa"/>
              <w:left w:w="120" w:type="dxa"/>
              <w:bottom w:w="30" w:type="dxa"/>
              <w:right w:w="120" w:type="dxa"/>
            </w:tcMar>
          </w:tcPr>
          <w:p w14:paraId="3B03942B">
            <w:pPr>
              <w:spacing w:before="120" w:after="120" w:line="288" w:lineRule="auto"/>
              <w:ind w:left="0"/>
              <w:jc w:val="left"/>
            </w:pPr>
            <w:r>
              <w:rPr>
                <w:rFonts w:ascii="Arial" w:hAnsi="Arial" w:eastAsia="等线" w:cs="Arial"/>
                <w:sz w:val="22"/>
              </w:rPr>
              <w:t>1.0</w:t>
            </w:r>
          </w:p>
        </w:tc>
      </w:tr>
      <w:tr w14:paraId="5E0B002C">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1500" w:type="dxa"/>
            <w:tcMar>
              <w:top w:w="60" w:type="dxa"/>
              <w:left w:w="120" w:type="dxa"/>
              <w:bottom w:w="30" w:type="dxa"/>
              <w:right w:w="120" w:type="dxa"/>
            </w:tcMar>
          </w:tcPr>
          <w:p w14:paraId="67E09B73">
            <w:pPr>
              <w:spacing w:before="120" w:after="120" w:line="288" w:lineRule="auto"/>
              <w:ind w:left="0"/>
              <w:jc w:val="left"/>
            </w:pPr>
            <w:r>
              <w:rPr>
                <w:rFonts w:ascii="Arial" w:hAnsi="Arial" w:eastAsia="等线" w:cs="Arial"/>
                <w:sz w:val="22"/>
              </w:rPr>
              <w:t>参与人员</w:t>
            </w:r>
          </w:p>
        </w:tc>
        <w:tc>
          <w:tcPr>
            <w:tcW w:w="6600" w:type="dxa"/>
            <w:tcMar>
              <w:top w:w="60" w:type="dxa"/>
              <w:left w:w="120" w:type="dxa"/>
              <w:bottom w:w="30" w:type="dxa"/>
              <w:right w:w="120" w:type="dxa"/>
            </w:tcMar>
          </w:tcPr>
          <w:p w14:paraId="755C6BA1">
            <w:pPr>
              <w:spacing w:before="120" w:after="120" w:line="288" w:lineRule="auto"/>
              <w:ind w:left="0"/>
              <w:jc w:val="left"/>
              <w:rPr>
                <w:rFonts w:hint="default" w:eastAsia="宋体"/>
                <w:lang w:val="en-US" w:eastAsia="zh-CN"/>
              </w:rPr>
            </w:pPr>
            <w:bookmarkStart w:id="33" w:name="_GoBack"/>
            <w:r>
              <w:rPr>
                <w:rFonts w:hint="eastAsia"/>
                <w:lang w:val="en-US" w:eastAsia="zh-CN"/>
              </w:rPr>
              <w:t>fansea</w:t>
            </w:r>
            <w:bookmarkEnd w:id="33"/>
          </w:p>
        </w:tc>
      </w:tr>
      <w:tr w14:paraId="1927C9EC">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1500" w:type="dxa"/>
            <w:tcMar>
              <w:top w:w="60" w:type="dxa"/>
              <w:left w:w="120" w:type="dxa"/>
              <w:bottom w:w="30" w:type="dxa"/>
              <w:right w:w="120" w:type="dxa"/>
            </w:tcMar>
          </w:tcPr>
          <w:p w14:paraId="2AF70475">
            <w:pPr>
              <w:spacing w:before="120" w:after="120" w:line="288" w:lineRule="auto"/>
              <w:ind w:left="0"/>
              <w:jc w:val="left"/>
            </w:pPr>
            <w:r>
              <w:rPr>
                <w:rFonts w:ascii="Arial" w:hAnsi="Arial" w:eastAsia="等线" w:cs="Arial"/>
                <w:sz w:val="22"/>
              </w:rPr>
              <w:t>目标读者</w:t>
            </w:r>
          </w:p>
        </w:tc>
        <w:tc>
          <w:tcPr>
            <w:tcW w:w="6600" w:type="dxa"/>
            <w:tcMar>
              <w:top w:w="60" w:type="dxa"/>
              <w:left w:w="120" w:type="dxa"/>
              <w:bottom w:w="30" w:type="dxa"/>
              <w:right w:w="120" w:type="dxa"/>
            </w:tcMar>
          </w:tcPr>
          <w:p w14:paraId="7A00C2CF">
            <w:pPr>
              <w:spacing w:before="120" w:after="120" w:line="288" w:lineRule="auto"/>
              <w:ind w:left="0"/>
              <w:jc w:val="left"/>
            </w:pPr>
            <w:r>
              <w:rPr>
                <w:rFonts w:ascii="Arial" w:hAnsi="Arial" w:eastAsia="等线" w:cs="Arial"/>
                <w:sz w:val="22"/>
              </w:rPr>
              <w:t>产品经理，产品研发，产品运营</w:t>
            </w:r>
          </w:p>
        </w:tc>
      </w:tr>
    </w:tbl>
    <w:p w14:paraId="268589BD">
      <w:pPr>
        <w:spacing w:before="380" w:after="140" w:line="288" w:lineRule="auto"/>
        <w:ind w:left="0"/>
        <w:jc w:val="left"/>
        <w:outlineLvl w:val="0"/>
      </w:pPr>
      <w:bookmarkStart w:id="1" w:name="heading_1"/>
      <w:r>
        <w:rPr>
          <w:rFonts w:ascii="Arial" w:hAnsi="Arial" w:eastAsia="等线" w:cs="Arial"/>
          <w:b/>
          <w:sz w:val="36"/>
        </w:rPr>
        <w:t>背景与业务需求</w:t>
      </w:r>
      <w:bookmarkEnd w:id="1"/>
    </w:p>
    <w:p w14:paraId="39D00C45">
      <w:pPr>
        <w:spacing w:before="320" w:after="120" w:line="288" w:lineRule="auto"/>
        <w:ind w:left="0"/>
        <w:jc w:val="left"/>
        <w:outlineLvl w:val="1"/>
      </w:pPr>
      <w:bookmarkStart w:id="2" w:name="heading_2"/>
      <w:r>
        <w:rPr>
          <w:rFonts w:ascii="Arial" w:hAnsi="Arial" w:eastAsia="等线" w:cs="Arial"/>
          <w:b/>
          <w:sz w:val="32"/>
        </w:rPr>
        <w:t>概述</w:t>
      </w:r>
      <w:bookmarkEnd w:id="2"/>
    </w:p>
    <w:p w14:paraId="6ACC1D5F">
      <w:pPr>
        <w:spacing w:before="120" w:after="120" w:line="288" w:lineRule="auto"/>
        <w:ind w:left="0"/>
        <w:jc w:val="left"/>
      </w:pPr>
      <w:r>
        <w:rPr>
          <w:rFonts w:ascii="Arial" w:hAnsi="Arial" w:eastAsia="等线" w:cs="Arial"/>
          <w:sz w:val="22"/>
        </w:rPr>
        <w:t>目的、目标和范围。</w:t>
      </w:r>
    </w:p>
    <w:p w14:paraId="23E1B91A">
      <w:pPr>
        <w:spacing w:before="120" w:after="120" w:line="288" w:lineRule="auto"/>
        <w:ind w:left="0"/>
        <w:jc w:val="left"/>
      </w:pPr>
    </w:p>
    <w:p w14:paraId="3C7FE077">
      <w:pPr>
        <w:spacing w:before="320" w:after="120" w:line="288" w:lineRule="auto"/>
        <w:ind w:left="0"/>
        <w:jc w:val="left"/>
        <w:outlineLvl w:val="1"/>
      </w:pPr>
      <w:bookmarkStart w:id="3" w:name="heading_3"/>
      <w:r>
        <w:rPr>
          <w:rFonts w:ascii="Arial" w:hAnsi="Arial" w:eastAsia="等线" w:cs="Arial"/>
          <w:b/>
          <w:sz w:val="32"/>
        </w:rPr>
        <w:t>业务背景</w:t>
      </w:r>
      <w:bookmarkEnd w:id="3"/>
    </w:p>
    <w:p w14:paraId="0BF23339">
      <w:pPr>
        <w:spacing w:before="120" w:after="120" w:line="288" w:lineRule="auto"/>
        <w:ind w:left="0"/>
        <w:jc w:val="left"/>
      </w:pPr>
      <w:r>
        <w:rPr>
          <w:rFonts w:ascii="Arial" w:hAnsi="Arial" w:eastAsia="等线" w:cs="Arial"/>
          <w:sz w:val="22"/>
        </w:rPr>
        <w:t>业务需求的来源，包括市场需求、用户需求等。</w:t>
      </w:r>
    </w:p>
    <w:p w14:paraId="16A36F46">
      <w:pPr>
        <w:spacing w:before="120" w:after="120" w:line="288" w:lineRule="auto"/>
        <w:ind w:left="0"/>
        <w:jc w:val="left"/>
      </w:pPr>
    </w:p>
    <w:p w14:paraId="7FF15240">
      <w:pPr>
        <w:spacing w:before="320" w:after="120" w:line="288" w:lineRule="auto"/>
        <w:ind w:left="0"/>
        <w:jc w:val="left"/>
        <w:outlineLvl w:val="1"/>
      </w:pPr>
      <w:bookmarkStart w:id="4" w:name="heading_4"/>
      <w:r>
        <w:rPr>
          <w:rFonts w:ascii="Arial" w:hAnsi="Arial" w:eastAsia="等线" w:cs="Arial"/>
          <w:b/>
          <w:sz w:val="32"/>
        </w:rPr>
        <w:t>目标用户</w:t>
      </w:r>
      <w:bookmarkEnd w:id="4"/>
    </w:p>
    <w:p w14:paraId="0F1B3C71">
      <w:pPr>
        <w:spacing w:before="120" w:after="120" w:line="288" w:lineRule="auto"/>
        <w:ind w:left="0"/>
        <w:jc w:val="left"/>
      </w:pPr>
      <w:r>
        <w:rPr>
          <w:rFonts w:ascii="Arial" w:hAnsi="Arial" w:eastAsia="等线" w:cs="Arial"/>
          <w:sz w:val="22"/>
        </w:rPr>
        <w:t>针对的用户群体和他们的需求。</w:t>
      </w:r>
    </w:p>
    <w:p w14:paraId="0B5B7E20">
      <w:pPr>
        <w:spacing w:before="120" w:after="120" w:line="288" w:lineRule="auto"/>
        <w:ind w:left="0"/>
        <w:jc w:val="left"/>
      </w:pPr>
    </w:p>
    <w:p w14:paraId="5A94BE91">
      <w:pPr>
        <w:spacing w:before="380" w:after="140" w:line="288" w:lineRule="auto"/>
        <w:ind w:left="0"/>
        <w:jc w:val="left"/>
        <w:outlineLvl w:val="0"/>
      </w:pPr>
      <w:bookmarkStart w:id="5" w:name="heading_5"/>
      <w:r>
        <w:rPr>
          <w:rFonts w:ascii="Arial" w:hAnsi="Arial" w:eastAsia="等线" w:cs="Arial"/>
          <w:b/>
          <w:sz w:val="36"/>
        </w:rPr>
        <w:t>系统需求</w:t>
      </w:r>
      <w:bookmarkEnd w:id="5"/>
    </w:p>
    <w:p w14:paraId="7D43292B">
      <w:pPr>
        <w:spacing w:before="320" w:after="120" w:line="288" w:lineRule="auto"/>
        <w:ind w:left="0"/>
        <w:jc w:val="left"/>
        <w:outlineLvl w:val="1"/>
      </w:pPr>
      <w:bookmarkStart w:id="6" w:name="heading_6"/>
      <w:r>
        <w:rPr>
          <w:rFonts w:ascii="Arial" w:hAnsi="Arial" w:eastAsia="等线" w:cs="Arial"/>
          <w:b/>
          <w:sz w:val="32"/>
        </w:rPr>
        <w:t>功能需求</w:t>
      </w:r>
      <w:bookmarkEnd w:id="6"/>
    </w:p>
    <w:p w14:paraId="42CEA784">
      <w:pPr>
        <w:spacing w:before="120" w:after="120" w:line="288" w:lineRule="auto"/>
        <w:ind w:left="0"/>
        <w:jc w:val="left"/>
      </w:pPr>
      <w:r>
        <w:rPr>
          <w:rFonts w:ascii="Arial" w:hAnsi="Arial" w:eastAsia="等线" w:cs="Arial"/>
          <w:sz w:val="22"/>
        </w:rPr>
        <w:t>系统应该实现的具体功能。</w:t>
      </w:r>
    </w:p>
    <w:p w14:paraId="334604B0">
      <w:pPr>
        <w:spacing w:before="120" w:after="120" w:line="288" w:lineRule="auto"/>
        <w:ind w:left="0"/>
        <w:jc w:val="left"/>
      </w:pPr>
    </w:p>
    <w:p w14:paraId="62A53325">
      <w:pPr>
        <w:spacing w:before="320" w:after="120" w:line="288" w:lineRule="auto"/>
        <w:ind w:left="0"/>
        <w:jc w:val="left"/>
        <w:outlineLvl w:val="1"/>
      </w:pPr>
      <w:bookmarkStart w:id="7" w:name="heading_7"/>
      <w:r>
        <w:rPr>
          <w:rFonts w:ascii="Arial" w:hAnsi="Arial" w:eastAsia="等线" w:cs="Arial"/>
          <w:b/>
          <w:sz w:val="32"/>
        </w:rPr>
        <w:t>假设与限制</w:t>
      </w:r>
      <w:bookmarkEnd w:id="7"/>
    </w:p>
    <w:p w14:paraId="1249419D">
      <w:pPr>
        <w:spacing w:before="300" w:after="120" w:line="288" w:lineRule="auto"/>
        <w:ind w:left="0"/>
        <w:jc w:val="left"/>
        <w:outlineLvl w:val="2"/>
      </w:pPr>
      <w:bookmarkStart w:id="8" w:name="heading_8"/>
      <w:r>
        <w:rPr>
          <w:rFonts w:ascii="Arial" w:hAnsi="Arial" w:eastAsia="等线" w:cs="Arial"/>
          <w:b/>
          <w:sz w:val="30"/>
        </w:rPr>
        <w:t>假设</w:t>
      </w:r>
      <w:bookmarkEnd w:id="8"/>
    </w:p>
    <w:p w14:paraId="5EDFFDC3">
      <w:pPr>
        <w:numPr>
          <w:ilvl w:val="0"/>
          <w:numId w:val="1"/>
        </w:numPr>
        <w:spacing w:before="120" w:after="120" w:line="288" w:lineRule="auto"/>
        <w:ind w:left="0"/>
        <w:jc w:val="left"/>
      </w:pPr>
      <w:r>
        <w:rPr>
          <w:rFonts w:ascii="Arial" w:hAnsi="Arial" w:eastAsia="等线" w:cs="Arial"/>
          <w:sz w:val="22"/>
        </w:rPr>
        <w:t>市场环境稳定：假设市场环境在可预见的未来保持稳定，不会出现剧烈变化，影响用户需求。</w:t>
      </w:r>
    </w:p>
    <w:p w14:paraId="4A6355FE">
      <w:pPr>
        <w:spacing w:before="120" w:after="120" w:line="288" w:lineRule="auto"/>
        <w:ind w:left="0"/>
        <w:jc w:val="left"/>
      </w:pPr>
    </w:p>
    <w:p w14:paraId="5E758515">
      <w:pPr>
        <w:spacing w:before="300" w:after="120" w:line="288" w:lineRule="auto"/>
        <w:ind w:left="0"/>
        <w:jc w:val="left"/>
        <w:outlineLvl w:val="2"/>
      </w:pPr>
      <w:bookmarkStart w:id="9" w:name="heading_9"/>
      <w:r>
        <w:rPr>
          <w:rFonts w:ascii="Arial" w:hAnsi="Arial" w:eastAsia="等线" w:cs="Arial"/>
          <w:b/>
          <w:sz w:val="30"/>
        </w:rPr>
        <w:t>限制</w:t>
      </w:r>
      <w:bookmarkEnd w:id="9"/>
    </w:p>
    <w:p w14:paraId="4FC1E668">
      <w:pPr>
        <w:spacing w:before="120" w:after="120" w:line="288" w:lineRule="auto"/>
        <w:ind w:left="0"/>
        <w:jc w:val="left"/>
      </w:pPr>
    </w:p>
    <w:p w14:paraId="27041901">
      <w:pPr>
        <w:spacing w:before="120" w:after="120" w:line="288" w:lineRule="auto"/>
        <w:ind w:left="0"/>
        <w:jc w:val="left"/>
      </w:pPr>
    </w:p>
    <w:p w14:paraId="406409BF">
      <w:pPr>
        <w:spacing w:before="380" w:after="140" w:line="288" w:lineRule="auto"/>
        <w:ind w:left="0"/>
        <w:jc w:val="left"/>
        <w:outlineLvl w:val="0"/>
      </w:pPr>
      <w:bookmarkStart w:id="10" w:name="heading_10"/>
      <w:r>
        <w:rPr>
          <w:rFonts w:ascii="Arial" w:hAnsi="Arial" w:eastAsia="等线" w:cs="Arial"/>
          <w:b/>
          <w:sz w:val="36"/>
        </w:rPr>
        <w:t>架构设计</w:t>
      </w:r>
      <w:bookmarkEnd w:id="10"/>
    </w:p>
    <w:p w14:paraId="33EF53F2">
      <w:pPr>
        <w:spacing w:before="320" w:after="120" w:line="288" w:lineRule="auto"/>
        <w:ind w:left="0"/>
        <w:jc w:val="left"/>
        <w:outlineLvl w:val="1"/>
      </w:pPr>
      <w:bookmarkStart w:id="11" w:name="heading_11"/>
      <w:r>
        <w:rPr>
          <w:rFonts w:ascii="Arial" w:hAnsi="Arial" w:eastAsia="等线" w:cs="Arial"/>
          <w:b/>
          <w:sz w:val="32"/>
        </w:rPr>
        <w:t>高层次架构</w:t>
      </w:r>
      <w:bookmarkEnd w:id="11"/>
    </w:p>
    <w:p w14:paraId="21F3ADCC">
      <w:pPr>
        <w:spacing w:before="120" w:after="120" w:line="288" w:lineRule="auto"/>
        <w:ind w:left="0"/>
        <w:jc w:val="left"/>
      </w:pPr>
      <w:r>
        <w:rPr>
          <w:rFonts w:ascii="Arial" w:hAnsi="Arial" w:eastAsia="等线" w:cs="Arial"/>
          <w:sz w:val="22"/>
        </w:rPr>
        <w:t>系统的宏观视图，展示主要组件和它们之间的关系。</w:t>
      </w:r>
    </w:p>
    <w:p w14:paraId="045436B4">
      <w:pPr>
        <w:spacing w:before="120" w:after="120" w:line="288" w:lineRule="auto"/>
        <w:ind w:left="0"/>
        <w:jc w:val="left"/>
      </w:pPr>
    </w:p>
    <w:p w14:paraId="4937A4FA">
      <w:pPr>
        <w:spacing w:before="320" w:after="120" w:line="288" w:lineRule="auto"/>
        <w:ind w:left="0"/>
        <w:jc w:val="left"/>
        <w:outlineLvl w:val="1"/>
      </w:pPr>
      <w:bookmarkStart w:id="12" w:name="heading_12"/>
      <w:r>
        <w:rPr>
          <w:rFonts w:ascii="Arial" w:hAnsi="Arial" w:eastAsia="等线" w:cs="Arial"/>
          <w:b/>
          <w:sz w:val="32"/>
        </w:rPr>
        <w:t>组件设计</w:t>
      </w:r>
      <w:bookmarkEnd w:id="12"/>
    </w:p>
    <w:p w14:paraId="47C6AF20">
      <w:pPr>
        <w:spacing w:before="120" w:after="120" w:line="288" w:lineRule="auto"/>
        <w:ind w:left="0"/>
        <w:jc w:val="left"/>
      </w:pPr>
      <w:r>
        <w:rPr>
          <w:rFonts w:ascii="Arial" w:hAnsi="Arial" w:eastAsia="等线" w:cs="Arial"/>
          <w:sz w:val="22"/>
        </w:rPr>
        <w:t>每个主要组件的详细设计。</w:t>
      </w:r>
    </w:p>
    <w:p w14:paraId="58793139">
      <w:pPr>
        <w:spacing w:before="120" w:after="120" w:line="288" w:lineRule="auto"/>
        <w:ind w:left="0"/>
        <w:jc w:val="left"/>
      </w:pPr>
    </w:p>
    <w:p w14:paraId="61AA6606">
      <w:pPr>
        <w:spacing w:before="320" w:after="120" w:line="288" w:lineRule="auto"/>
        <w:ind w:left="0"/>
        <w:jc w:val="left"/>
        <w:outlineLvl w:val="1"/>
      </w:pPr>
      <w:bookmarkStart w:id="13" w:name="heading_13"/>
      <w:r>
        <w:rPr>
          <w:rFonts w:ascii="Arial" w:hAnsi="Arial" w:eastAsia="等线" w:cs="Arial"/>
          <w:b/>
          <w:sz w:val="32"/>
        </w:rPr>
        <w:t>数据模型设计</w:t>
      </w:r>
      <w:bookmarkEnd w:id="13"/>
    </w:p>
    <w:p w14:paraId="05FD59A3">
      <w:pPr>
        <w:spacing w:before="120" w:after="120" w:line="288" w:lineRule="auto"/>
        <w:ind w:left="0"/>
        <w:jc w:val="left"/>
      </w:pPr>
      <w:r>
        <w:rPr>
          <w:rFonts w:ascii="Arial" w:hAnsi="Arial" w:eastAsia="等线" w:cs="Arial"/>
          <w:sz w:val="22"/>
        </w:rPr>
        <w:t>主要的数据模型</w:t>
      </w:r>
    </w:p>
    <w:p w14:paraId="61005297">
      <w:pPr>
        <w:spacing w:before="120" w:after="120" w:line="288" w:lineRule="auto"/>
        <w:ind w:left="0"/>
        <w:jc w:val="left"/>
      </w:pPr>
    </w:p>
    <w:p w14:paraId="51D3C756">
      <w:pPr>
        <w:spacing w:before="320" w:after="120" w:line="288" w:lineRule="auto"/>
        <w:ind w:left="0"/>
        <w:jc w:val="left"/>
        <w:outlineLvl w:val="1"/>
      </w:pPr>
      <w:bookmarkStart w:id="14" w:name="heading_14"/>
      <w:r>
        <w:rPr>
          <w:rFonts w:ascii="Arial" w:hAnsi="Arial" w:eastAsia="等线" w:cs="Arial"/>
          <w:b/>
          <w:sz w:val="32"/>
        </w:rPr>
        <w:t>数据流与处理</w:t>
      </w:r>
      <w:bookmarkEnd w:id="14"/>
    </w:p>
    <w:p w14:paraId="68C38820">
      <w:pPr>
        <w:spacing w:before="120" w:after="120" w:line="288" w:lineRule="auto"/>
        <w:ind w:left="0"/>
        <w:jc w:val="left"/>
      </w:pPr>
      <w:r>
        <w:rPr>
          <w:rFonts w:ascii="Arial" w:hAnsi="Arial" w:eastAsia="等线" w:cs="Arial"/>
          <w:sz w:val="22"/>
        </w:rPr>
        <w:t>数据如何在系统中流动和被处理。</w:t>
      </w:r>
    </w:p>
    <w:p w14:paraId="6CAF7EBA">
      <w:pPr>
        <w:spacing w:before="120" w:after="120" w:line="288" w:lineRule="auto"/>
        <w:ind w:left="0"/>
        <w:jc w:val="left"/>
      </w:pPr>
    </w:p>
    <w:p w14:paraId="489881F6">
      <w:pPr>
        <w:spacing w:before="320" w:after="120" w:line="288" w:lineRule="auto"/>
        <w:ind w:left="0"/>
        <w:jc w:val="left"/>
        <w:outlineLvl w:val="1"/>
      </w:pPr>
      <w:bookmarkStart w:id="15" w:name="heading_15"/>
      <w:r>
        <w:rPr>
          <w:rFonts w:ascii="Arial" w:hAnsi="Arial" w:eastAsia="等线" w:cs="Arial"/>
          <w:b/>
          <w:sz w:val="32"/>
        </w:rPr>
        <w:t>安全性考虑</w:t>
      </w:r>
      <w:bookmarkEnd w:id="15"/>
    </w:p>
    <w:p w14:paraId="269F02C1">
      <w:pPr>
        <w:spacing w:before="120" w:after="120" w:line="288" w:lineRule="auto"/>
        <w:ind w:left="0"/>
        <w:jc w:val="left"/>
      </w:pPr>
      <w:r>
        <w:rPr>
          <w:rFonts w:ascii="Arial" w:hAnsi="Arial" w:eastAsia="等线" w:cs="Arial"/>
          <w:sz w:val="22"/>
        </w:rPr>
        <w:t>安全措施和数据保护。</w:t>
      </w:r>
    </w:p>
    <w:p w14:paraId="57B2F10E">
      <w:pPr>
        <w:spacing w:before="120" w:after="120" w:line="288" w:lineRule="auto"/>
        <w:ind w:left="0"/>
        <w:jc w:val="left"/>
      </w:pPr>
    </w:p>
    <w:p w14:paraId="1B71060C">
      <w:pPr>
        <w:spacing w:before="320" w:after="120" w:line="288" w:lineRule="auto"/>
        <w:ind w:left="0"/>
        <w:jc w:val="left"/>
        <w:outlineLvl w:val="1"/>
      </w:pPr>
      <w:bookmarkStart w:id="16" w:name="heading_16"/>
      <w:r>
        <w:rPr>
          <w:rFonts w:ascii="Arial" w:hAnsi="Arial" w:eastAsia="等线" w:cs="Arial"/>
          <w:b/>
          <w:sz w:val="32"/>
        </w:rPr>
        <w:t>可扩展性与弹性设计</w:t>
      </w:r>
      <w:bookmarkEnd w:id="16"/>
    </w:p>
    <w:p w14:paraId="0F4282E4">
      <w:pPr>
        <w:spacing w:before="120" w:after="120" w:line="288" w:lineRule="auto"/>
        <w:ind w:left="0"/>
        <w:jc w:val="left"/>
      </w:pPr>
      <w:r>
        <w:rPr>
          <w:rFonts w:ascii="Arial" w:hAnsi="Arial" w:eastAsia="等线" w:cs="Arial"/>
          <w:sz w:val="22"/>
        </w:rPr>
        <w:t>如何支持未来的增长和变化。</w:t>
      </w:r>
    </w:p>
    <w:p w14:paraId="7FD5E14C">
      <w:pPr>
        <w:spacing w:before="120" w:after="120" w:line="288" w:lineRule="auto"/>
        <w:ind w:left="0"/>
        <w:jc w:val="left"/>
      </w:pPr>
    </w:p>
    <w:p w14:paraId="09003B74">
      <w:pPr>
        <w:spacing w:before="380" w:after="140" w:line="288" w:lineRule="auto"/>
        <w:ind w:left="0"/>
        <w:jc w:val="left"/>
        <w:outlineLvl w:val="0"/>
      </w:pPr>
      <w:bookmarkStart w:id="17" w:name="heading_17"/>
      <w:r>
        <w:rPr>
          <w:rFonts w:ascii="Arial" w:hAnsi="Arial" w:eastAsia="等线" w:cs="Arial"/>
          <w:b/>
          <w:sz w:val="36"/>
        </w:rPr>
        <w:t>运维策略</w:t>
      </w:r>
      <w:bookmarkEnd w:id="17"/>
    </w:p>
    <w:p w14:paraId="264ABD41">
      <w:pPr>
        <w:spacing w:before="320" w:after="120" w:line="288" w:lineRule="auto"/>
        <w:ind w:left="0"/>
        <w:jc w:val="left"/>
        <w:outlineLvl w:val="1"/>
      </w:pPr>
      <w:bookmarkStart w:id="18" w:name="heading_18"/>
      <w:r>
        <w:rPr>
          <w:rFonts w:ascii="Arial" w:hAnsi="Arial" w:eastAsia="等线" w:cs="Arial"/>
          <w:b/>
          <w:sz w:val="32"/>
        </w:rPr>
        <w:t>部署策略</w:t>
      </w:r>
      <w:bookmarkEnd w:id="18"/>
    </w:p>
    <w:p w14:paraId="09A843DE">
      <w:pPr>
        <w:spacing w:before="120" w:after="120" w:line="288" w:lineRule="auto"/>
        <w:ind w:left="0"/>
        <w:jc w:val="left"/>
      </w:pPr>
      <w:r>
        <w:rPr>
          <w:rFonts w:ascii="Arial" w:hAnsi="Arial" w:eastAsia="等线" w:cs="Arial"/>
          <w:sz w:val="22"/>
        </w:rPr>
        <w:t>为了确保系统整体的一致性和稳定性，我们将采取</w:t>
      </w:r>
      <w:r>
        <w:rPr>
          <w:rFonts w:ascii="Arial" w:hAnsi="Arial" w:eastAsia="等线" w:cs="Arial"/>
          <w:sz w:val="22"/>
          <w:shd w:val="clear" w:fill="B7EDB1"/>
        </w:rPr>
        <w:t>统一的发版策略</w:t>
      </w:r>
      <w:r>
        <w:rPr>
          <w:rFonts w:ascii="Arial" w:hAnsi="Arial" w:eastAsia="等线" w:cs="Arial"/>
          <w:sz w:val="22"/>
        </w:rPr>
        <w:t>。</w:t>
      </w:r>
      <w:r>
        <w:rPr>
          <w:rFonts w:ascii="Arial" w:hAnsi="Arial" w:eastAsia="等线" w:cs="Arial"/>
          <w:sz w:val="22"/>
          <w:shd w:val="clear" w:fill="B7EDB1"/>
        </w:rPr>
        <w:t>该模块将与系统的其他模块一同进行版本更新和部署</w:t>
      </w:r>
      <w:r>
        <w:rPr>
          <w:rFonts w:ascii="Arial" w:hAnsi="Arial" w:eastAsia="等线" w:cs="Arial"/>
          <w:sz w:val="22"/>
        </w:rPr>
        <w:t>。通过这种同步发版的方法，我们可以确保所有系统组件的兼容性，同时减少由于部署不同步带来的潜在问题。这种策略有助于维持系统的整体性能和可靠性，同时简化维护和升级过程。</w:t>
      </w:r>
    </w:p>
    <w:p w14:paraId="6C03C34A">
      <w:pPr>
        <w:spacing w:before="120" w:after="120" w:line="288" w:lineRule="auto"/>
        <w:ind w:left="0"/>
        <w:jc w:val="left"/>
      </w:pPr>
    </w:p>
    <w:p w14:paraId="086576E7">
      <w:pPr>
        <w:spacing w:before="320" w:after="120" w:line="288" w:lineRule="auto"/>
        <w:ind w:left="0"/>
        <w:jc w:val="left"/>
        <w:outlineLvl w:val="1"/>
      </w:pPr>
      <w:bookmarkStart w:id="19" w:name="heading_19"/>
      <w:r>
        <w:rPr>
          <w:rFonts w:ascii="Arial" w:hAnsi="Arial" w:eastAsia="等线" w:cs="Arial"/>
          <w:b/>
          <w:sz w:val="32"/>
        </w:rPr>
        <w:t>监控与日志</w:t>
      </w:r>
      <w:bookmarkEnd w:id="19"/>
    </w:p>
    <w:p w14:paraId="189254A2">
      <w:pPr>
        <w:spacing w:before="120" w:after="120" w:line="288" w:lineRule="auto"/>
        <w:ind w:left="0"/>
        <w:jc w:val="left"/>
      </w:pPr>
      <w:r>
        <w:rPr>
          <w:rFonts w:ascii="Arial" w:hAnsi="Arial" w:eastAsia="等线" w:cs="Arial"/>
          <w:sz w:val="22"/>
        </w:rPr>
        <w:t>为了确保我们的系统能够实时监控性能并有效地记录关键事件，我们将采用阿里云提供的日志服务作为我们的主要监控和日志记录工具。这项服务将使我们能够：</w:t>
      </w:r>
    </w:p>
    <w:p w14:paraId="2285D984">
      <w:pPr>
        <w:numPr>
          <w:ilvl w:val="0"/>
          <w:numId w:val="2"/>
        </w:numPr>
        <w:spacing w:before="120" w:after="120" w:line="288" w:lineRule="auto"/>
        <w:ind w:left="0"/>
        <w:jc w:val="left"/>
      </w:pPr>
      <w:r>
        <w:rPr>
          <w:rFonts w:ascii="Arial" w:hAnsi="Arial" w:eastAsia="等线" w:cs="Arial"/>
          <w:sz w:val="22"/>
        </w:rPr>
        <w:t>实时监控：持续追踪系统的运行状态和性能指标，及时发现和响应潜在的问题。</w:t>
      </w:r>
    </w:p>
    <w:p w14:paraId="5018ED3B">
      <w:pPr>
        <w:numPr>
          <w:ilvl w:val="0"/>
          <w:numId w:val="3"/>
        </w:numPr>
        <w:spacing w:before="120" w:after="120" w:line="288" w:lineRule="auto"/>
        <w:ind w:left="0"/>
        <w:jc w:val="left"/>
      </w:pPr>
      <w:r>
        <w:rPr>
          <w:rFonts w:ascii="Arial" w:hAnsi="Arial" w:eastAsia="等线" w:cs="Arial"/>
          <w:sz w:val="22"/>
        </w:rPr>
        <w:t>日志管理：自动收集和存储系统日志，方便进行错误分析、审计和历史数据回溯。</w:t>
      </w:r>
    </w:p>
    <w:p w14:paraId="794DA99C">
      <w:pPr>
        <w:numPr>
          <w:ilvl w:val="0"/>
          <w:numId w:val="4"/>
        </w:numPr>
        <w:spacing w:before="120" w:after="120" w:line="288" w:lineRule="auto"/>
        <w:ind w:left="0"/>
        <w:jc w:val="left"/>
      </w:pPr>
      <w:r>
        <w:rPr>
          <w:rFonts w:ascii="Arial" w:hAnsi="Arial" w:eastAsia="等线" w:cs="Arial"/>
          <w:sz w:val="22"/>
        </w:rPr>
        <w:t>故障诊断：利用详细的日志数据快速定位和解决系统问题。</w:t>
      </w:r>
    </w:p>
    <w:p w14:paraId="4EFDCD8F">
      <w:pPr>
        <w:numPr>
          <w:ilvl w:val="0"/>
          <w:numId w:val="5"/>
        </w:numPr>
        <w:spacing w:before="120" w:after="120" w:line="288" w:lineRule="auto"/>
        <w:ind w:left="0"/>
        <w:jc w:val="left"/>
      </w:pPr>
      <w:r>
        <w:rPr>
          <w:rFonts w:ascii="Arial" w:hAnsi="Arial" w:eastAsia="等线" w:cs="Arial"/>
          <w:sz w:val="22"/>
        </w:rPr>
        <w:t>性能优化：基于日志分析的见解，持续优化系统性能和用户体验。</w:t>
      </w:r>
    </w:p>
    <w:p w14:paraId="5E890107">
      <w:pPr>
        <w:spacing w:before="120" w:after="120" w:line="288" w:lineRule="auto"/>
        <w:ind w:left="0"/>
        <w:jc w:val="left"/>
      </w:pPr>
      <w:r>
        <w:rPr>
          <w:rFonts w:ascii="Arial" w:hAnsi="Arial" w:eastAsia="等线" w:cs="Arial"/>
          <w:sz w:val="22"/>
        </w:rPr>
        <w:t>通过整合阿里云的日志服务，我们能够提高系统的透明度和可靠性，同时减轻内部管理的负担，使团队能够专注于核心业务和创新。</w:t>
      </w:r>
    </w:p>
    <w:p w14:paraId="794D4054">
      <w:pPr>
        <w:spacing w:before="120" w:after="120" w:line="288" w:lineRule="auto"/>
        <w:ind w:left="0"/>
        <w:jc w:val="left"/>
      </w:pPr>
    </w:p>
    <w:p w14:paraId="7E8DF790">
      <w:pPr>
        <w:spacing w:before="320" w:after="120" w:line="288" w:lineRule="auto"/>
        <w:ind w:left="0"/>
        <w:jc w:val="left"/>
        <w:outlineLvl w:val="1"/>
      </w:pPr>
      <w:bookmarkStart w:id="20" w:name="heading_20"/>
      <w:r>
        <w:rPr>
          <w:rFonts w:ascii="Arial" w:hAnsi="Arial" w:eastAsia="等线" w:cs="Arial"/>
          <w:b/>
          <w:sz w:val="32"/>
        </w:rPr>
        <w:t>灾难恢复与备份</w:t>
      </w:r>
      <w:bookmarkEnd w:id="20"/>
    </w:p>
    <w:p w14:paraId="3192571B">
      <w:pPr>
        <w:spacing w:before="120" w:after="120" w:line="288" w:lineRule="auto"/>
        <w:ind w:left="0"/>
        <w:jc w:val="left"/>
      </w:pPr>
      <w:r>
        <w:rPr>
          <w:rFonts w:ascii="Arial" w:hAnsi="Arial" w:eastAsia="等线" w:cs="Arial"/>
          <w:sz w:val="22"/>
        </w:rPr>
        <w:t>为了确保我们的系统在面临任何不可预见的事件时都能快速恢复，并保护关键数据免受损失，我们将依赖于云服务提供商的高级恢复与备份能力。这项策略包括：</w:t>
      </w:r>
    </w:p>
    <w:p w14:paraId="7C49BCDB">
      <w:pPr>
        <w:numPr>
          <w:ilvl w:val="0"/>
          <w:numId w:val="6"/>
        </w:numPr>
        <w:spacing w:before="120" w:after="120" w:line="288" w:lineRule="auto"/>
        <w:ind w:left="0"/>
        <w:jc w:val="left"/>
      </w:pPr>
      <w:r>
        <w:rPr>
          <w:rFonts w:ascii="Arial" w:hAnsi="Arial" w:eastAsia="等线" w:cs="Arial"/>
          <w:sz w:val="22"/>
        </w:rPr>
        <w:t>自动化数据备份：定期自动备份所有关键数据，确保数据的完整性和可靠性。</w:t>
      </w:r>
    </w:p>
    <w:p w14:paraId="40C5DFC1">
      <w:pPr>
        <w:numPr>
          <w:ilvl w:val="0"/>
          <w:numId w:val="7"/>
        </w:numPr>
        <w:spacing w:before="120" w:after="120" w:line="288" w:lineRule="auto"/>
        <w:ind w:left="0"/>
        <w:jc w:val="left"/>
      </w:pPr>
      <w:r>
        <w:rPr>
          <w:rFonts w:ascii="Arial" w:hAnsi="Arial" w:eastAsia="等线" w:cs="Arial"/>
          <w:sz w:val="22"/>
        </w:rPr>
        <w:t>灾难恢复能力：在发生系统故障或数据丢失的情况下，能够迅速启动灾难恢复流程，减少业务中断时间。</w:t>
      </w:r>
    </w:p>
    <w:p w14:paraId="4AFDEC8E">
      <w:pPr>
        <w:spacing w:before="120" w:after="120" w:line="288" w:lineRule="auto"/>
        <w:ind w:left="0"/>
        <w:jc w:val="left"/>
      </w:pPr>
      <w:r>
        <w:rPr>
          <w:rFonts w:ascii="Arial" w:hAnsi="Arial" w:eastAsia="等线" w:cs="Arial"/>
          <w:sz w:val="22"/>
        </w:rPr>
        <w:t>通过整合云服务提供商的备份和恢复解决方案，我们不仅提高了系统的韧性，还确保了即使在极端情况下，也能保障业务连续性和数据安全。</w:t>
      </w:r>
    </w:p>
    <w:p w14:paraId="35DF02A9">
      <w:pPr>
        <w:spacing w:before="120" w:after="120" w:line="288" w:lineRule="auto"/>
        <w:ind w:left="0"/>
        <w:jc w:val="left"/>
      </w:pPr>
    </w:p>
    <w:p w14:paraId="729E5C7D">
      <w:pPr>
        <w:spacing w:before="120" w:after="120" w:line="288" w:lineRule="auto"/>
        <w:ind w:left="0"/>
        <w:jc w:val="left"/>
      </w:pPr>
    </w:p>
    <w:p w14:paraId="1F5E3284">
      <w:pPr>
        <w:spacing w:before="380" w:after="140" w:line="288" w:lineRule="auto"/>
        <w:ind w:left="0"/>
        <w:jc w:val="left"/>
        <w:outlineLvl w:val="0"/>
      </w:pPr>
      <w:bookmarkStart w:id="21" w:name="heading_21"/>
      <w:r>
        <w:rPr>
          <w:rFonts w:ascii="Arial" w:hAnsi="Arial" w:eastAsia="等线" w:cs="Arial"/>
          <w:b/>
          <w:sz w:val="36"/>
        </w:rPr>
        <w:t>测试策略</w:t>
      </w:r>
      <w:bookmarkEnd w:id="21"/>
    </w:p>
    <w:p w14:paraId="1E3DE9F6">
      <w:pPr>
        <w:spacing w:before="300" w:after="120" w:line="288" w:lineRule="auto"/>
        <w:ind w:left="0"/>
        <w:jc w:val="left"/>
        <w:outlineLvl w:val="2"/>
      </w:pPr>
      <w:bookmarkStart w:id="22" w:name="heading_22"/>
      <w:r>
        <w:rPr>
          <w:rFonts w:ascii="Arial" w:hAnsi="Arial" w:eastAsia="等线" w:cs="Arial"/>
          <w:b/>
          <w:sz w:val="30"/>
        </w:rPr>
        <w:t>测试计划</w:t>
      </w:r>
      <w:bookmarkEnd w:id="22"/>
    </w:p>
    <w:p w14:paraId="7F4A1CF9">
      <w:pPr>
        <w:spacing w:before="120" w:after="120" w:line="288" w:lineRule="auto"/>
        <w:ind w:left="0"/>
        <w:jc w:val="left"/>
      </w:pPr>
      <w:r>
        <w:rPr>
          <w:rFonts w:ascii="Arial" w:hAnsi="Arial" w:eastAsia="等线" w:cs="Arial"/>
          <w:sz w:val="22"/>
        </w:rPr>
        <w:t>详细的测试策略和范围将由测试团队在后续阶段确定并补充。这个计划将包括各类测试，旨在全面验证系统的功能、稳定性和用户体验。一旦测试细节确定，将立即进行更新和实施。</w:t>
      </w:r>
    </w:p>
    <w:p w14:paraId="34B1C71D">
      <w:pPr>
        <w:spacing w:before="120" w:after="120" w:line="288" w:lineRule="auto"/>
        <w:ind w:left="0"/>
        <w:jc w:val="left"/>
      </w:pPr>
    </w:p>
    <w:p w14:paraId="1E2D3449">
      <w:pPr>
        <w:spacing w:before="300" w:after="120" w:line="288" w:lineRule="auto"/>
        <w:ind w:left="0"/>
        <w:jc w:val="left"/>
        <w:outlineLvl w:val="2"/>
      </w:pPr>
      <w:bookmarkStart w:id="23" w:name="heading_23"/>
      <w:r>
        <w:rPr>
          <w:rFonts w:ascii="Arial" w:hAnsi="Arial" w:eastAsia="等线" w:cs="Arial"/>
          <w:b/>
          <w:sz w:val="30"/>
        </w:rPr>
        <w:t>性能测试</w:t>
      </w:r>
      <w:bookmarkEnd w:id="23"/>
    </w:p>
    <w:p w14:paraId="2CD19F96">
      <w:pPr>
        <w:spacing w:before="120" w:after="120" w:line="288" w:lineRule="auto"/>
        <w:ind w:left="0"/>
        <w:jc w:val="left"/>
      </w:pPr>
      <w:r>
        <w:rPr>
          <w:rFonts w:ascii="Arial" w:hAnsi="Arial" w:eastAsia="等线" w:cs="Arial"/>
          <w:sz w:val="22"/>
        </w:rPr>
        <w:t>关于性能测试，当前我们的决策是</w:t>
      </w:r>
      <w:r>
        <w:rPr>
          <w:rFonts w:ascii="Arial" w:hAnsi="Arial" w:eastAsia="等线" w:cs="Arial"/>
          <w:sz w:val="22"/>
          <w:shd w:val="clear" w:fill="B7EDB1"/>
        </w:rPr>
        <w:t>暂时不将其列为优先任务</w:t>
      </w:r>
      <w:r>
        <w:rPr>
          <w:rFonts w:ascii="Arial" w:hAnsi="Arial" w:eastAsia="等线" w:cs="Arial"/>
          <w:sz w:val="22"/>
        </w:rPr>
        <w:t>。这一决策基于对当前系统设计、业务需求和资源分配的综合评估。随着项目的发展，我们可能会根据新的业务需求和系统性能指标重新评估并考虑未来实施性能测试。</w:t>
      </w:r>
    </w:p>
    <w:p w14:paraId="4197C3FA">
      <w:pPr>
        <w:spacing w:before="120" w:after="120" w:line="288" w:lineRule="auto"/>
        <w:ind w:left="0"/>
        <w:jc w:val="left"/>
      </w:pPr>
    </w:p>
    <w:p w14:paraId="4EBC0BAD">
      <w:pPr>
        <w:spacing w:before="380" w:after="140" w:line="288" w:lineRule="auto"/>
        <w:ind w:left="0"/>
        <w:jc w:val="left"/>
        <w:outlineLvl w:val="0"/>
      </w:pPr>
      <w:bookmarkStart w:id="24" w:name="heading_24"/>
      <w:r>
        <w:rPr>
          <w:rFonts w:ascii="Arial" w:hAnsi="Arial" w:eastAsia="等线" w:cs="Arial"/>
          <w:b/>
          <w:sz w:val="36"/>
        </w:rPr>
        <w:t>路线图与里程碑</w:t>
      </w:r>
      <w:bookmarkEnd w:id="24"/>
    </w:p>
    <w:p w14:paraId="68C92C91">
      <w:pPr>
        <w:spacing w:before="320" w:after="120" w:line="288" w:lineRule="auto"/>
        <w:ind w:left="0"/>
        <w:jc w:val="left"/>
        <w:outlineLvl w:val="1"/>
      </w:pPr>
      <w:bookmarkStart w:id="25" w:name="heading_25"/>
      <w:r>
        <w:rPr>
          <w:rFonts w:ascii="Arial" w:hAnsi="Arial" w:eastAsia="等线" w:cs="Arial"/>
          <w:b/>
          <w:sz w:val="32"/>
        </w:rPr>
        <w:t>开发计划</w:t>
      </w:r>
      <w:bookmarkEnd w:id="25"/>
    </w:p>
    <w:p w14:paraId="349367A7">
      <w:pPr>
        <w:spacing w:before="120" w:after="120" w:line="288" w:lineRule="auto"/>
        <w:ind w:left="0"/>
        <w:jc w:val="left"/>
      </w:pPr>
      <w:r>
        <w:rPr>
          <w:rFonts w:ascii="Arial" w:hAnsi="Arial" w:eastAsia="等线" w:cs="Arial"/>
          <w:sz w:val="22"/>
        </w:rPr>
        <w:t>主要开发阶段和预期完成时间。</w:t>
      </w:r>
    </w:p>
    <w:p w14:paraId="3AC1AC29">
      <w:pPr>
        <w:spacing w:before="120" w:after="120" w:line="288" w:lineRule="auto"/>
        <w:ind w:left="0"/>
        <w:jc w:val="left"/>
      </w:pPr>
    </w:p>
    <w:p w14:paraId="2AB7007C">
      <w:pPr>
        <w:spacing w:before="320" w:after="120" w:line="288" w:lineRule="auto"/>
        <w:ind w:left="0"/>
        <w:jc w:val="left"/>
        <w:outlineLvl w:val="1"/>
      </w:pPr>
      <w:bookmarkStart w:id="26" w:name="heading_26"/>
      <w:r>
        <w:rPr>
          <w:rFonts w:ascii="Arial" w:hAnsi="Arial" w:eastAsia="等线" w:cs="Arial"/>
          <w:b/>
          <w:sz w:val="32"/>
        </w:rPr>
        <w:t>里程碑</w:t>
      </w:r>
      <w:bookmarkEnd w:id="26"/>
    </w:p>
    <w:p w14:paraId="00990DDF">
      <w:pPr>
        <w:spacing w:before="120" w:after="120" w:line="288" w:lineRule="auto"/>
        <w:ind w:left="0"/>
        <w:jc w:val="left"/>
      </w:pPr>
      <w:r>
        <w:rPr>
          <w:rFonts w:ascii="Arial" w:hAnsi="Arial" w:eastAsia="等线" w:cs="Arial"/>
          <w:sz w:val="22"/>
        </w:rPr>
        <w:t>关键里程碑和交付物。</w:t>
      </w:r>
    </w:p>
    <w:p w14:paraId="5C70DCE5">
      <w:pPr>
        <w:spacing w:before="120" w:after="120" w:line="288" w:lineRule="auto"/>
        <w:ind w:left="0"/>
        <w:jc w:val="left"/>
      </w:pPr>
    </w:p>
    <w:p w14:paraId="597910B6">
      <w:pPr>
        <w:spacing w:before="380" w:after="140" w:line="288" w:lineRule="auto"/>
        <w:ind w:left="0"/>
        <w:jc w:val="left"/>
        <w:outlineLvl w:val="0"/>
      </w:pPr>
      <w:bookmarkStart w:id="27" w:name="heading_27"/>
      <w:r>
        <w:rPr>
          <w:rFonts w:ascii="Arial" w:hAnsi="Arial" w:eastAsia="等线" w:cs="Arial"/>
          <w:b/>
          <w:sz w:val="36"/>
        </w:rPr>
        <w:t>风险评估与缓解</w:t>
      </w:r>
      <w:bookmarkEnd w:id="27"/>
    </w:p>
    <w:p w14:paraId="41916C57">
      <w:pPr>
        <w:spacing w:before="320" w:after="120" w:line="288" w:lineRule="auto"/>
        <w:ind w:left="0"/>
        <w:jc w:val="left"/>
        <w:outlineLvl w:val="1"/>
      </w:pPr>
      <w:bookmarkStart w:id="28" w:name="heading_28"/>
      <w:r>
        <w:rPr>
          <w:rFonts w:ascii="Arial" w:hAnsi="Arial" w:eastAsia="等线" w:cs="Arial"/>
          <w:b/>
          <w:sz w:val="32"/>
        </w:rPr>
        <w:t>风险识别</w:t>
      </w:r>
      <w:bookmarkEnd w:id="28"/>
    </w:p>
    <w:p w14:paraId="1332D53C">
      <w:pPr>
        <w:spacing w:before="120" w:after="120" w:line="288" w:lineRule="auto"/>
        <w:ind w:left="0"/>
        <w:jc w:val="left"/>
      </w:pPr>
      <w:r>
        <w:rPr>
          <w:rFonts w:ascii="Arial" w:hAnsi="Arial" w:eastAsia="等线" w:cs="Arial"/>
          <w:sz w:val="22"/>
        </w:rPr>
        <w:t>项目可能面临的主要风险。</w:t>
      </w:r>
    </w:p>
    <w:p w14:paraId="554407C1">
      <w:pPr>
        <w:spacing w:before="120" w:after="120" w:line="288" w:lineRule="auto"/>
        <w:ind w:left="0"/>
        <w:jc w:val="left"/>
      </w:pPr>
    </w:p>
    <w:p w14:paraId="489B7F03">
      <w:pPr>
        <w:spacing w:before="320" w:after="120" w:line="288" w:lineRule="auto"/>
        <w:ind w:left="0"/>
        <w:jc w:val="left"/>
        <w:outlineLvl w:val="1"/>
      </w:pPr>
      <w:bookmarkStart w:id="29" w:name="heading_29"/>
      <w:r>
        <w:rPr>
          <w:rFonts w:ascii="Arial" w:hAnsi="Arial" w:eastAsia="等线" w:cs="Arial"/>
          <w:b/>
          <w:sz w:val="32"/>
        </w:rPr>
        <w:t>缓解策略</w:t>
      </w:r>
      <w:bookmarkEnd w:id="29"/>
    </w:p>
    <w:p w14:paraId="7D700A3D">
      <w:pPr>
        <w:spacing w:before="120" w:after="120" w:line="288" w:lineRule="auto"/>
        <w:ind w:left="0"/>
        <w:jc w:val="left"/>
      </w:pPr>
      <w:r>
        <w:rPr>
          <w:rFonts w:ascii="Arial" w:hAnsi="Arial" w:eastAsia="等线" w:cs="Arial"/>
          <w:sz w:val="22"/>
        </w:rPr>
        <w:t>减轻或应对风险的方法。</w:t>
      </w:r>
    </w:p>
    <w:p w14:paraId="136DC734">
      <w:pPr>
        <w:spacing w:before="120" w:after="120" w:line="288" w:lineRule="auto"/>
        <w:ind w:left="0"/>
        <w:jc w:val="left"/>
      </w:pPr>
    </w:p>
    <w:p w14:paraId="08F40131">
      <w:pPr>
        <w:spacing w:before="380" w:after="140" w:line="288" w:lineRule="auto"/>
        <w:ind w:left="0"/>
        <w:jc w:val="left"/>
        <w:outlineLvl w:val="0"/>
      </w:pPr>
      <w:bookmarkStart w:id="30" w:name="heading_30"/>
      <w:r>
        <w:rPr>
          <w:rFonts w:ascii="Arial" w:hAnsi="Arial" w:eastAsia="等线" w:cs="Arial"/>
          <w:b/>
          <w:sz w:val="36"/>
        </w:rPr>
        <w:t>附录</w:t>
      </w:r>
      <w:bookmarkEnd w:id="30"/>
    </w:p>
    <w:p w14:paraId="4342991E">
      <w:pPr>
        <w:spacing w:before="320" w:after="120" w:line="288" w:lineRule="auto"/>
        <w:ind w:left="0"/>
        <w:jc w:val="left"/>
        <w:outlineLvl w:val="1"/>
      </w:pPr>
      <w:bookmarkStart w:id="31" w:name="heading_31"/>
      <w:r>
        <w:rPr>
          <w:rFonts w:ascii="Arial" w:hAnsi="Arial" w:eastAsia="等线" w:cs="Arial"/>
          <w:b/>
          <w:sz w:val="32"/>
        </w:rPr>
        <w:t>参考文献</w:t>
      </w:r>
      <w:bookmarkEnd w:id="31"/>
    </w:p>
    <w:p w14:paraId="6EBB801D">
      <w:pPr>
        <w:spacing w:before="120" w:after="120" w:line="288" w:lineRule="auto"/>
        <w:ind w:left="0"/>
        <w:jc w:val="left"/>
      </w:pPr>
      <w:r>
        <w:rPr>
          <w:rFonts w:ascii="Arial" w:hAnsi="Arial" w:eastAsia="等线" w:cs="Arial"/>
          <w:sz w:val="22"/>
        </w:rPr>
        <w:t>文档和资料的引用。</w:t>
      </w:r>
    </w:p>
    <w:p w14:paraId="7F5D3C80">
      <w:pPr>
        <w:spacing w:before="120" w:after="120" w:line="288" w:lineRule="auto"/>
        <w:ind w:left="0"/>
        <w:jc w:val="left"/>
      </w:pPr>
    </w:p>
    <w:p w14:paraId="7816AFE8">
      <w:pPr>
        <w:spacing w:before="320" w:after="120" w:line="288" w:lineRule="auto"/>
        <w:ind w:left="0"/>
        <w:jc w:val="left"/>
        <w:outlineLvl w:val="1"/>
      </w:pPr>
      <w:bookmarkStart w:id="32" w:name="heading_32"/>
      <w:r>
        <w:rPr>
          <w:rFonts w:ascii="Arial" w:hAnsi="Arial" w:eastAsia="等线" w:cs="Arial"/>
          <w:b/>
          <w:sz w:val="32"/>
        </w:rPr>
        <w:t>术语表</w:t>
      </w:r>
      <w:bookmarkEnd w:id="32"/>
    </w:p>
    <w:tbl>
      <w:tblPr>
        <w:tblStyle w:val="2"/>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1110"/>
        <w:gridCol w:w="1575"/>
        <w:gridCol w:w="5595"/>
      </w:tblGrid>
      <w:tr w14:paraId="438EA9C0">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1110" w:type="dxa"/>
            <w:tcMar>
              <w:top w:w="60" w:type="dxa"/>
              <w:left w:w="120" w:type="dxa"/>
              <w:bottom w:w="30" w:type="dxa"/>
              <w:right w:w="120" w:type="dxa"/>
            </w:tcMar>
          </w:tcPr>
          <w:p w14:paraId="6E3A51B9">
            <w:pPr>
              <w:spacing w:before="120" w:after="120" w:line="288" w:lineRule="auto"/>
              <w:ind w:left="0"/>
              <w:jc w:val="left"/>
            </w:pPr>
            <w:r>
              <w:rPr>
                <w:rFonts w:ascii="Arial" w:hAnsi="Arial" w:eastAsia="等线" w:cs="Arial"/>
                <w:sz w:val="22"/>
              </w:rPr>
              <w:t>术语</w:t>
            </w:r>
          </w:p>
        </w:tc>
        <w:tc>
          <w:tcPr>
            <w:tcW w:w="1575" w:type="dxa"/>
            <w:tcMar>
              <w:top w:w="60" w:type="dxa"/>
              <w:left w:w="120" w:type="dxa"/>
              <w:bottom w:w="30" w:type="dxa"/>
              <w:right w:w="120" w:type="dxa"/>
            </w:tcMar>
          </w:tcPr>
          <w:p w14:paraId="6E4E3FEF">
            <w:pPr>
              <w:spacing w:before="120" w:after="120" w:line="288" w:lineRule="auto"/>
              <w:ind w:left="0"/>
              <w:jc w:val="left"/>
            </w:pPr>
            <w:r>
              <w:rPr>
                <w:rFonts w:ascii="Arial" w:hAnsi="Arial" w:eastAsia="等线" w:cs="Arial"/>
                <w:sz w:val="22"/>
              </w:rPr>
              <w:t>英文</w:t>
            </w:r>
          </w:p>
        </w:tc>
        <w:tc>
          <w:tcPr>
            <w:tcW w:w="5595" w:type="dxa"/>
            <w:tcMar>
              <w:top w:w="60" w:type="dxa"/>
              <w:left w:w="120" w:type="dxa"/>
              <w:bottom w:w="30" w:type="dxa"/>
              <w:right w:w="120" w:type="dxa"/>
            </w:tcMar>
          </w:tcPr>
          <w:p w14:paraId="764C1A12">
            <w:pPr>
              <w:spacing w:before="120" w:after="120" w:line="288" w:lineRule="auto"/>
              <w:ind w:left="0"/>
              <w:jc w:val="left"/>
            </w:pPr>
            <w:r>
              <w:rPr>
                <w:rFonts w:ascii="Arial" w:hAnsi="Arial" w:eastAsia="等线" w:cs="Arial"/>
                <w:sz w:val="22"/>
              </w:rPr>
              <w:t>描述</w:t>
            </w:r>
          </w:p>
        </w:tc>
      </w:tr>
      <w:tr w14:paraId="10B474FC">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1110" w:type="dxa"/>
            <w:tcMar>
              <w:top w:w="60" w:type="dxa"/>
              <w:left w:w="120" w:type="dxa"/>
              <w:bottom w:w="30" w:type="dxa"/>
              <w:right w:w="120" w:type="dxa"/>
            </w:tcMar>
          </w:tcPr>
          <w:p w14:paraId="72CE2DF0">
            <w:pPr>
              <w:spacing w:before="120" w:after="120" w:line="288" w:lineRule="auto"/>
              <w:ind w:left="0"/>
              <w:jc w:val="left"/>
            </w:pPr>
          </w:p>
        </w:tc>
        <w:tc>
          <w:tcPr>
            <w:tcW w:w="1575" w:type="dxa"/>
            <w:tcMar>
              <w:top w:w="60" w:type="dxa"/>
              <w:left w:w="120" w:type="dxa"/>
              <w:bottom w:w="30" w:type="dxa"/>
              <w:right w:w="120" w:type="dxa"/>
            </w:tcMar>
          </w:tcPr>
          <w:p w14:paraId="663C0CD3">
            <w:pPr>
              <w:spacing w:before="120" w:after="120" w:line="288" w:lineRule="auto"/>
              <w:ind w:left="0"/>
              <w:jc w:val="left"/>
            </w:pPr>
          </w:p>
        </w:tc>
        <w:tc>
          <w:tcPr>
            <w:tcW w:w="5595" w:type="dxa"/>
            <w:tcMar>
              <w:top w:w="60" w:type="dxa"/>
              <w:left w:w="120" w:type="dxa"/>
              <w:bottom w:w="30" w:type="dxa"/>
              <w:right w:w="120" w:type="dxa"/>
            </w:tcMar>
          </w:tcPr>
          <w:p w14:paraId="3BCF0EE0">
            <w:pPr>
              <w:spacing w:before="120" w:after="120" w:line="288" w:lineRule="auto"/>
              <w:ind w:left="0"/>
              <w:jc w:val="left"/>
            </w:pPr>
          </w:p>
        </w:tc>
      </w:tr>
      <w:tr w14:paraId="7F452276">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1110" w:type="dxa"/>
            <w:tcMar>
              <w:top w:w="60" w:type="dxa"/>
              <w:left w:w="120" w:type="dxa"/>
              <w:bottom w:w="30" w:type="dxa"/>
              <w:right w:w="120" w:type="dxa"/>
            </w:tcMar>
          </w:tcPr>
          <w:p w14:paraId="5F45CA86">
            <w:pPr>
              <w:spacing w:before="120" w:after="120" w:line="288" w:lineRule="auto"/>
              <w:ind w:left="0"/>
              <w:jc w:val="left"/>
            </w:pPr>
          </w:p>
        </w:tc>
        <w:tc>
          <w:tcPr>
            <w:tcW w:w="1575" w:type="dxa"/>
            <w:tcMar>
              <w:top w:w="60" w:type="dxa"/>
              <w:left w:w="120" w:type="dxa"/>
              <w:bottom w:w="30" w:type="dxa"/>
              <w:right w:w="120" w:type="dxa"/>
            </w:tcMar>
          </w:tcPr>
          <w:p w14:paraId="3B22BF80">
            <w:pPr>
              <w:spacing w:before="120" w:after="120" w:line="288" w:lineRule="auto"/>
              <w:ind w:left="0"/>
              <w:jc w:val="left"/>
            </w:pPr>
          </w:p>
        </w:tc>
        <w:tc>
          <w:tcPr>
            <w:tcW w:w="5595" w:type="dxa"/>
            <w:tcMar>
              <w:top w:w="60" w:type="dxa"/>
              <w:left w:w="120" w:type="dxa"/>
              <w:bottom w:w="30" w:type="dxa"/>
              <w:right w:w="120" w:type="dxa"/>
            </w:tcMar>
          </w:tcPr>
          <w:p w14:paraId="63E907B5">
            <w:pPr>
              <w:spacing w:before="120" w:after="120" w:line="288" w:lineRule="auto"/>
              <w:ind w:left="0"/>
              <w:jc w:val="left"/>
            </w:pPr>
          </w:p>
        </w:tc>
      </w:tr>
      <w:tr w14:paraId="5C60832C">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1110" w:type="dxa"/>
            <w:tcMar>
              <w:top w:w="60" w:type="dxa"/>
              <w:left w:w="120" w:type="dxa"/>
              <w:bottom w:w="30" w:type="dxa"/>
              <w:right w:w="120" w:type="dxa"/>
            </w:tcMar>
          </w:tcPr>
          <w:p w14:paraId="51D3F3C0">
            <w:pPr>
              <w:spacing w:before="120" w:after="120" w:line="288" w:lineRule="auto"/>
              <w:ind w:left="0"/>
              <w:jc w:val="left"/>
            </w:pPr>
          </w:p>
        </w:tc>
        <w:tc>
          <w:tcPr>
            <w:tcW w:w="1575" w:type="dxa"/>
            <w:tcMar>
              <w:top w:w="60" w:type="dxa"/>
              <w:left w:w="120" w:type="dxa"/>
              <w:bottom w:w="30" w:type="dxa"/>
              <w:right w:w="120" w:type="dxa"/>
            </w:tcMar>
          </w:tcPr>
          <w:p w14:paraId="435515FB">
            <w:pPr>
              <w:spacing w:before="120" w:after="120" w:line="288" w:lineRule="auto"/>
              <w:ind w:left="0"/>
              <w:jc w:val="left"/>
            </w:pPr>
          </w:p>
        </w:tc>
        <w:tc>
          <w:tcPr>
            <w:tcW w:w="5595" w:type="dxa"/>
            <w:tcMar>
              <w:top w:w="60" w:type="dxa"/>
              <w:left w:w="120" w:type="dxa"/>
              <w:bottom w:w="30" w:type="dxa"/>
              <w:right w:w="120" w:type="dxa"/>
            </w:tcMar>
          </w:tcPr>
          <w:p w14:paraId="60B69580">
            <w:pPr>
              <w:spacing w:before="120" w:after="120" w:line="288" w:lineRule="auto"/>
              <w:ind w:left="0"/>
              <w:jc w:val="left"/>
            </w:pPr>
          </w:p>
        </w:tc>
      </w:tr>
      <w:tr w14:paraId="319A4720">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1110" w:type="dxa"/>
            <w:tcMar>
              <w:top w:w="60" w:type="dxa"/>
              <w:left w:w="120" w:type="dxa"/>
              <w:bottom w:w="30" w:type="dxa"/>
              <w:right w:w="120" w:type="dxa"/>
            </w:tcMar>
          </w:tcPr>
          <w:p w14:paraId="34BAC457">
            <w:pPr>
              <w:spacing w:before="120" w:after="120" w:line="288" w:lineRule="auto"/>
              <w:ind w:left="0"/>
              <w:jc w:val="left"/>
            </w:pPr>
          </w:p>
        </w:tc>
        <w:tc>
          <w:tcPr>
            <w:tcW w:w="1575" w:type="dxa"/>
            <w:tcMar>
              <w:top w:w="60" w:type="dxa"/>
              <w:left w:w="120" w:type="dxa"/>
              <w:bottom w:w="30" w:type="dxa"/>
              <w:right w:w="120" w:type="dxa"/>
            </w:tcMar>
          </w:tcPr>
          <w:p w14:paraId="37FE5A52">
            <w:pPr>
              <w:spacing w:before="120" w:after="120" w:line="288" w:lineRule="auto"/>
              <w:ind w:left="0"/>
              <w:jc w:val="left"/>
            </w:pPr>
          </w:p>
        </w:tc>
        <w:tc>
          <w:tcPr>
            <w:tcW w:w="5595" w:type="dxa"/>
            <w:tcMar>
              <w:top w:w="60" w:type="dxa"/>
              <w:left w:w="120" w:type="dxa"/>
              <w:bottom w:w="30" w:type="dxa"/>
              <w:right w:w="120" w:type="dxa"/>
            </w:tcMar>
          </w:tcPr>
          <w:p w14:paraId="18F37E96">
            <w:pPr>
              <w:spacing w:before="120" w:after="120" w:line="288" w:lineRule="auto"/>
              <w:ind w:left="0"/>
              <w:jc w:val="left"/>
            </w:pPr>
          </w:p>
        </w:tc>
      </w:tr>
      <w:tr w14:paraId="13674D85">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1110" w:type="dxa"/>
            <w:tcMar>
              <w:top w:w="60" w:type="dxa"/>
              <w:left w:w="120" w:type="dxa"/>
              <w:bottom w:w="30" w:type="dxa"/>
              <w:right w:w="120" w:type="dxa"/>
            </w:tcMar>
          </w:tcPr>
          <w:p w14:paraId="15127243">
            <w:pPr>
              <w:spacing w:before="120" w:after="120" w:line="288" w:lineRule="auto"/>
              <w:ind w:left="0"/>
              <w:jc w:val="left"/>
            </w:pPr>
          </w:p>
        </w:tc>
        <w:tc>
          <w:tcPr>
            <w:tcW w:w="1575" w:type="dxa"/>
            <w:tcMar>
              <w:top w:w="60" w:type="dxa"/>
              <w:left w:w="120" w:type="dxa"/>
              <w:bottom w:w="30" w:type="dxa"/>
              <w:right w:w="120" w:type="dxa"/>
            </w:tcMar>
          </w:tcPr>
          <w:p w14:paraId="4495FCBC">
            <w:pPr>
              <w:spacing w:before="120" w:after="120" w:line="288" w:lineRule="auto"/>
              <w:ind w:left="0"/>
              <w:jc w:val="left"/>
            </w:pPr>
          </w:p>
        </w:tc>
        <w:tc>
          <w:tcPr>
            <w:tcW w:w="5595" w:type="dxa"/>
            <w:tcMar>
              <w:top w:w="60" w:type="dxa"/>
              <w:left w:w="120" w:type="dxa"/>
              <w:bottom w:w="30" w:type="dxa"/>
              <w:right w:w="120" w:type="dxa"/>
            </w:tcMar>
          </w:tcPr>
          <w:p w14:paraId="4AA56B1A">
            <w:pPr>
              <w:spacing w:before="120" w:after="120" w:line="288" w:lineRule="auto"/>
              <w:ind w:left="0"/>
              <w:jc w:val="left"/>
            </w:pPr>
          </w:p>
        </w:tc>
      </w:tr>
    </w:tbl>
    <w:p w14:paraId="5AA77939">
      <w:pPr>
        <w:spacing w:before="120" w:after="120" w:line="288" w:lineRule="auto"/>
        <w:ind w:left="0"/>
        <w:jc w:val="left"/>
      </w:pPr>
    </w:p>
    <w:p w14:paraId="4E64ED55">
      <w:pPr>
        <w:spacing w:before="120" w:after="120" w:line="288" w:lineRule="auto"/>
        <w:ind w:left="0"/>
        <w:jc w:val="left"/>
      </w:pPr>
    </w:p>
    <w:sectPr>
      <w:headerReference r:id="rId3" w:type="default"/>
      <w:footerReference r:id="rId4" w:type="default"/>
      <w:pgSz w:w="11905" w:h="1684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55D451"/>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E430F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singleLevel"/>
    <w:tmpl w:val="B5E306ED"/>
    <w:lvl w:ilvl="0" w:tentative="0">
      <w:start w:val="0"/>
      <w:numFmt w:val="bullet"/>
      <w:lvlText w:val="•"/>
      <w:lvlJc w:val="left"/>
      <w:rPr>
        <w:color w:val="3370FF"/>
      </w:rPr>
    </w:lvl>
  </w:abstractNum>
  <w:abstractNum w:abstractNumId="1">
    <w:nsid w:val="BF205925"/>
    <w:multiLevelType w:val="singleLevel"/>
    <w:tmpl w:val="BF205925"/>
    <w:lvl w:ilvl="0" w:tentative="0">
      <w:start w:val="0"/>
      <w:numFmt w:val="bullet"/>
      <w:lvlText w:val="•"/>
      <w:lvlJc w:val="left"/>
      <w:rPr>
        <w:color w:val="3370FF"/>
      </w:rPr>
    </w:lvl>
  </w:abstractNum>
  <w:abstractNum w:abstractNumId="2">
    <w:nsid w:val="CF092B84"/>
    <w:multiLevelType w:val="singleLevel"/>
    <w:tmpl w:val="CF092B84"/>
    <w:lvl w:ilvl="0" w:tentative="0">
      <w:start w:val="0"/>
      <w:numFmt w:val="bullet"/>
      <w:lvlText w:val="•"/>
      <w:lvlJc w:val="left"/>
      <w:rPr>
        <w:color w:val="3370FF"/>
      </w:rPr>
    </w:lvl>
  </w:abstractNum>
  <w:abstractNum w:abstractNumId="3">
    <w:nsid w:val="0053208E"/>
    <w:multiLevelType w:val="singleLevel"/>
    <w:tmpl w:val="0053208E"/>
    <w:lvl w:ilvl="0" w:tentative="0">
      <w:start w:val="1"/>
      <w:numFmt w:val="decimal"/>
      <w:lvlText w:val="%1."/>
      <w:lvlJc w:val="left"/>
      <w:rPr>
        <w:color w:val="3370FF"/>
      </w:rPr>
    </w:lvl>
  </w:abstractNum>
  <w:abstractNum w:abstractNumId="4">
    <w:nsid w:val="03D62ECE"/>
    <w:multiLevelType w:val="singleLevel"/>
    <w:tmpl w:val="03D62ECE"/>
    <w:lvl w:ilvl="0" w:tentative="0">
      <w:start w:val="0"/>
      <w:numFmt w:val="bullet"/>
      <w:lvlText w:val="•"/>
      <w:lvlJc w:val="left"/>
      <w:rPr>
        <w:color w:val="3370FF"/>
      </w:rPr>
    </w:lvl>
  </w:abstractNum>
  <w:abstractNum w:abstractNumId="5">
    <w:nsid w:val="25B654F3"/>
    <w:multiLevelType w:val="singleLevel"/>
    <w:tmpl w:val="25B654F3"/>
    <w:lvl w:ilvl="0" w:tentative="0">
      <w:start w:val="0"/>
      <w:numFmt w:val="bullet"/>
      <w:lvlText w:val="•"/>
      <w:lvlJc w:val="left"/>
      <w:rPr>
        <w:color w:val="3370FF"/>
      </w:rPr>
    </w:lvl>
  </w:abstractNum>
  <w:abstractNum w:abstractNumId="6">
    <w:nsid w:val="59ADCABA"/>
    <w:multiLevelType w:val="singleLevel"/>
    <w:tmpl w:val="59ADCABA"/>
    <w:lvl w:ilvl="0" w:tentative="0">
      <w:start w:val="0"/>
      <w:numFmt w:val="bullet"/>
      <w:lvlText w:val="•"/>
      <w:lvlJc w:val="left"/>
      <w:rPr>
        <w:color w:val="3370FF"/>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compat>
    <w:useFELayout/>
    <w:splitPgBreakAndParaMark/>
    <w:compatSetting w:name="compatibilityMode" w:uri="http://schemas.microsoft.com/office/word" w:val="12"/>
  </w:compat>
  <w:docVars>
    <w:docVar w:name="commondata" w:val="eyJoZGlkIjoiZWM2ODI0NTE3NzE4NGExOTE5OWYzMTJkYmY1NTY1MDMifQ=="/>
  </w:docVars>
  <w:rsids>
    <w:rsidRoot w:val="00000000"/>
    <w:rsid w:val="003871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Words>1202</Words>
  <Characters>1204</Characters>
  <TotalTime>0</TotalTime>
  <ScaleCrop>false</ScaleCrop>
  <LinksUpToDate>false</LinksUpToDate>
  <CharactersWithSpaces>1204</CharactersWithSpaces>
  <Application>WPS Office_12.1.0.18276_F1E327BC-269C-435d-A152-05C5408002CA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2024-09-20T07:13:00Z</dcterms:created>
  <dc:creator>Apache POI</dc:creator>
  <cp:lastModifiedBy>希望，。光辉~</cp:lastModifiedBy>
  <dcterms:modified xsi:type="dcterms:W3CDTF">2024-09-20T07:16:09Z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B721F219B0F2462298BFADA152780FCA_12</vt:lpwstr>
  </property>
</Properties>
</file>