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0"/>
      </w:pPr>
      <w:r>
        <w:rPr>
          <w:rFonts w:ascii="Calibri" w:cs="Calibri" w:eastAsia="Calibri" w:hAnsi="Calibri"/>
          <w:b/>
          <w:bCs/>
          <w:color w:val="1A1A1A"/>
          <w:spacing w:val="80"/>
          <w:sz w:val="52"/>
          <w:szCs w:val="52"/>
        </w:rPr>
        <w:t xml:space="preserve">VINCENT KONG</w:t>
      </w:r>
    </w:p>
    <w:p>
      <w:pPr>
        <w:spacing w:after="36" w:before="0"/>
      </w:pPr>
      <w:r>
        <w:rPr>
          <w:rFonts w:ascii="Calibri" w:cs="Calibri" w:eastAsia="Calibri" w:hAnsi="Calibri"/>
          <w:color w:val="B8821F"/>
          <w:spacing w:val="40"/>
          <w:sz w:val="21"/>
          <w:szCs w:val="21"/>
        </w:rPr>
        <w:t xml:space="preserve">Videographer  ·  Video Editor  ·  Cinematographer  ·  Colorist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wenshu0925@gmail.com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fangorr.github.io/vink-portfolio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Malaysia</w:t>
      </w:r>
    </w:p>
    <w:p>
      <w:pPr>
        <w:pBdr>
          <w:bottom w:val="single" w:color="B8821F" w:sz="6" w:space="0"/>
        </w:pBdr>
        <w:spacing w:after="80" w:before="60"/>
      </w:pP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Videographer and video editor with hands-on experience across short films, documentary, news-style editorial reels, and commercial KOL content. Comfortable behind the camera and in the edit suite — handling cinematography, motion graphics, and colour grade end-to-end. Award-winning productions at both national and international level. Dean's List student (5 consecutive semesters) completing a degree in Creative Industry Management at Universiti Utara Malaysia.</w:t>
      </w:r>
    </w:p>
    <w:p>
      <w:pPr>
        <w:pBdr>
          <w:bottom w:val="single" w:color="E8D5A0" w:sz="4" w:space="4"/>
        </w:pBdr>
        <w:spacing w:after="55" w:before="130"/>
      </w:pPr>
      <w:r>
        <w:rPr>
          <w:rFonts w:ascii="Calibri" w:cs="Calibri" w:eastAsia="Calibri" w:hAnsi="Calibri"/>
          <w:b/>
          <w:bCs/>
          <w:color w:val="B8821F"/>
          <w:spacing w:val="40"/>
          <w:sz w:val="17"/>
          <w:szCs w:val="17"/>
        </w:rPr>
        <w:t xml:space="preserve">EXPERIENCE</w:t>
      </w:r>
    </w:p>
    <w:p>
      <w:pPr>
        <w:spacing w:after="18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Video Editor &amp; Content Creator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B8821F"/>
          <w:sz w:val="19"/>
          <w:szCs w:val="19"/>
        </w:rPr>
        <w:t xml:space="preserve">BBK Network — Internship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     Aug – Nov 2026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Independently produced 11 approved news-style short reels for official social media — topics spanning Malaysian football history &amp; match-fixing (3-part series), F&amp;B economics (2-part), gambling policy (2-part), and workplace culture (2-part).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Managed the full production pipeline solo: raw footage assembly, motion graphics, colour grade, subtitle design, and platform export — all delivered without direct supervision.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Maintained a consistent visual identity and editorial tone across a 3-month, 11-episode production cycle on tight weekly deadlines.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Tools: DaVinci Resolve · Adobe Premiere Pro · After Effects</w:t>
      </w:r>
    </w:p>
    <w:p>
      <w:pPr>
        <w:spacing w:after="18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Freelance Videographer &amp; Video Editor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B8821F"/>
          <w:sz w:val="19"/>
          <w:szCs w:val="19"/>
        </w:rPr>
        <w:t xml:space="preserve">Self-employed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     2023 – Present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Shot and edited Dreamer — a solo short film (script to final cut in 10 days) awarded 2nd Place at LOKA International Film Festival 2025, Open Category, with a Best Original Story nomination.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Directed and shot Langit Perlis across 7 locations in Perlis over 48 hours — LOKA IPT 2025 3rd Place, Best Script &amp; Narrative Award, Best Cinematography Nomination.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Cinematographer &amp; editor for Malaysian KOL Sasi Savage (Instagram): 4 videos totalling 230K+ views — spec ads, personal branding content, and a Shopee-sponsored F1 Sepang event recap.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Shot and edited Never Give Up, a 40-second 4K short film — selected as global Top 20 out of 70,000+ entries from 180 countries at the Nikon Super Short Film Contest.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Developed VinK Film PowerGrade Vol.1: a cinematic colour grading system for DaVinci Resolve built entirely from native nodes — researched and sold on Gumroad.</w:t>
      </w:r>
    </w:p>
    <w:p>
      <w:pPr>
        <w:spacing w:after="18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Videographer &amp; Video Editor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B8821F"/>
          <w:sz w:val="19"/>
          <w:szCs w:val="19"/>
        </w:rPr>
        <w:t xml:space="preserve">SPF UUM / Suarasiswa UUM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     Oct 2023 – Mar 2024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Sole content creator for the 2023/24 UUM student election campaign — handled all on-location shooting, lighting, and post-production; two campaign videos reached 12.2K and 11.2K views.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Produced the organisation's official introductory promotional film and designed supporting event posters independently.</w:t>
      </w:r>
    </w:p>
    <w:p>
      <w:pPr>
        <w:spacing w:after="18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Deputy Multimedia Executive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B8821F"/>
          <w:sz w:val="19"/>
          <w:szCs w:val="19"/>
        </w:rPr>
        <w:t xml:space="preserve">UUM Photography Club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     2023 – 2024</w:t>
      </w:r>
    </w:p>
    <w:p>
      <w:pPr>
        <w:spacing w:after="28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Shot and produced the club's corporate video and seasonal social media content; covered UUM Hope Day on-site with event videography and photography.</w:t>
      </w:r>
    </w:p>
    <w:p>
      <w:pPr>
        <w:pBdr>
          <w:bottom w:val="single" w:color="E8D5A0" w:sz="4" w:space="4"/>
        </w:pBdr>
        <w:spacing w:after="55" w:before="130"/>
      </w:pPr>
      <w:r>
        <w:rPr>
          <w:rFonts w:ascii="Calibri" w:cs="Calibri" w:eastAsia="Calibri" w:hAnsi="Calibri"/>
          <w:b/>
          <w:bCs/>
          <w:color w:val="B8821F"/>
          <w:spacing w:val="40"/>
          <w:sz w:val="17"/>
          <w:szCs w:val="17"/>
        </w:rPr>
        <w:t xml:space="preserve">SKILLS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Post-Production: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DaVinci Resolve · Adobe Premiere Pro · After Effects · Colour Grading · Motion Graphics · Short-form Editing · Film Emulation · CST Pipeline · Adobe Lightroom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Production: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Videography · Cinematography · Directing · Scriptwriting · Storyboarding · Lighting Setup · Sound Design · On-location Shooting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Cameras: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Lumix S5 · Nikon D5100 · Log Colour Science (S-Log, V-Log) · Gimbal Operation</w:t>
      </w:r>
    </w:p>
    <w:p>
      <w:pPr>
        <w:pBdr>
          <w:bottom w:val="single" w:color="E8D5A0" w:sz="4" w:space="4"/>
        </w:pBdr>
        <w:spacing w:after="55" w:before="130"/>
      </w:pPr>
      <w:r>
        <w:rPr>
          <w:rFonts w:ascii="Calibri" w:cs="Calibri" w:eastAsia="Calibri" w:hAnsi="Calibri"/>
          <w:b/>
          <w:bCs/>
          <w:color w:val="B8821F"/>
          <w:spacing w:val="40"/>
          <w:sz w:val="17"/>
          <w:szCs w:val="17"/>
        </w:rPr>
        <w:t xml:space="preserve">AWARDS &amp; RECOGNITION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2nd Place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Dreamer  —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LOKA International Film Festival 2025, Open Category — Best Original Story Nomination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3rd Place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Langit Perlis  —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LOKA IPT 2025 — Best Script &amp; Narrative Award · Best Cinematography Nomination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Top 20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Never Give Up  —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Nikon Super Short Film Contest — Global (70,000+ entries, 180 countries)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2nd Place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Nyawa Berharga  —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JPJ Kedah Road Safety Video Competition 2024 — National-level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5× Dean's List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Academic Excellence  —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Universiti Utara Malaysia — Semesters 1–5, Bachelor of Creative Industry Management</w:t>
      </w:r>
    </w:p>
    <w:p>
      <w:pPr>
        <w:pBdr>
          <w:bottom w:val="single" w:color="E8D5A0" w:sz="4" w:space="4"/>
        </w:pBdr>
        <w:spacing w:after="55" w:before="130"/>
      </w:pPr>
      <w:r>
        <w:rPr>
          <w:rFonts w:ascii="Calibri" w:cs="Calibri" w:eastAsia="Calibri" w:hAnsi="Calibri"/>
          <w:b/>
          <w:bCs/>
          <w:color w:val="B8821F"/>
          <w:spacing w:val="40"/>
          <w:sz w:val="17"/>
          <w:szCs w:val="17"/>
        </w:rPr>
        <w:t xml:space="preserve">EDUCATION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Creative Industry Management (Hons)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 ·   Major: Extended Reality (AR/XR)</w:t>
      </w:r>
    </w:p>
    <w:p>
      <w:pPr>
        <w:spacing w:after="16" w:before="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Universiti Utara Malaysia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2023 – 2027 (Expected)   · 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Dean's List — 5 Consecutive Semesters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Relevant: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Introduction to Cinematography — Final project Return Home awarded A+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Sijil Tinggi Persekolahan Malaysia (STPM)</w:t>
      </w:r>
    </w:p>
    <w:p>
      <w:pPr>
        <w:spacing w:after="0" w:before="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SMK Sultan Yussuf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2021 – 2023   ·   CGPA 3.17   ·   Subjects: Business, Economics, Visual Arts</w:t>
      </w:r>
    </w:p>
    <w:p>
      <w:pPr>
        <w:pBdr>
          <w:bottom w:val="single" w:color="E8D5A0" w:sz="4" w:space="4"/>
        </w:pBdr>
        <w:spacing w:after="55" w:before="130"/>
      </w:pPr>
      <w:r>
        <w:rPr>
          <w:rFonts w:ascii="Calibri" w:cs="Calibri" w:eastAsia="Calibri" w:hAnsi="Calibri"/>
          <w:b/>
          <w:bCs/>
          <w:color w:val="B8821F"/>
          <w:spacing w:val="40"/>
          <w:sz w:val="17"/>
          <w:szCs w:val="17"/>
        </w:rPr>
        <w:t xml:space="preserve">LANGUAGES</w:t>
      </w:r>
    </w:p>
    <w:p>
      <w:pPr>
        <w:spacing w:after="0" w:before="55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Mandarin (Native)   ·   Cantonese (Native)   ·   Hakka (Native)   ·   English (Fluent)   ·   Malay (Fluent)</w:t>
      </w:r>
    </w:p>
    <w:sectPr>
      <w:pgSz w:w="12240" w:h="15840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2026-10-11T10:31:27.634Z</dcterms:created>
  <dcterms:modified xsi:type="dcterms:W3CDTF">2026-10-11T10:31:27.635Z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