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AFD3" w14:textId="61713003" w:rsidR="00823D8D" w:rsidRPr="00B32662" w:rsidRDefault="009421A0" w:rsidP="009421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2662">
        <w:rPr>
          <w:rFonts w:ascii="Times New Roman" w:hAnsi="Times New Roman" w:cs="Times New Roman"/>
          <w:b/>
          <w:bCs/>
          <w:sz w:val="32"/>
          <w:szCs w:val="32"/>
        </w:rPr>
        <w:t>DSP Homework #13</w:t>
      </w:r>
    </w:p>
    <w:p w14:paraId="30C625AE" w14:textId="42DA9584" w:rsidR="009421A0" w:rsidRPr="00B32662" w:rsidRDefault="009421A0" w:rsidP="009421A0">
      <w:pPr>
        <w:wordWrap w:val="0"/>
        <w:jc w:val="right"/>
        <w:rPr>
          <w:rFonts w:ascii="Times New Roman" w:eastAsia="標楷體" w:hAnsi="Times New Roman" w:cs="Times New Roman"/>
          <w:sz w:val="28"/>
          <w:szCs w:val="28"/>
        </w:rPr>
      </w:pPr>
      <w:r w:rsidRPr="00B32662">
        <w:rPr>
          <w:rFonts w:ascii="Times New Roman" w:eastAsia="標楷體" w:hAnsi="Times New Roman" w:cs="Times New Roman"/>
          <w:sz w:val="28"/>
          <w:szCs w:val="28"/>
        </w:rPr>
        <w:t xml:space="preserve">B103012002 </w:t>
      </w:r>
      <w:r w:rsidRPr="00B32662">
        <w:rPr>
          <w:rFonts w:ascii="Times New Roman" w:eastAsia="標楷體" w:hAnsi="Times New Roman" w:cs="Times New Roman"/>
          <w:sz w:val="28"/>
          <w:szCs w:val="28"/>
        </w:rPr>
        <w:t>林凡皓</w:t>
      </w:r>
    </w:p>
    <w:p w14:paraId="554BD889" w14:textId="7E3A70DC" w:rsidR="009421A0" w:rsidRDefault="009421A0" w:rsidP="009421A0">
      <w:pPr>
        <w:pStyle w:val="ab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 w:hint="eastAsia"/>
          <w:sz w:val="32"/>
          <w:szCs w:val="32"/>
        </w:rPr>
        <w:t>System 1</w:t>
      </w:r>
    </w:p>
    <w:p w14:paraId="1D36DF85" w14:textId="3D7473E8" w:rsidR="009421A0" w:rsidRPr="009421A0" w:rsidRDefault="009421A0" w:rsidP="009421A0">
      <w:pPr>
        <w:pStyle w:val="ab"/>
        <w:ind w:leftChars="0" w:firstLine="480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System 1</w:t>
      </w:r>
      <w:r>
        <w:rPr>
          <w:rFonts w:ascii="Times New Roman" w:eastAsia="標楷體" w:hAnsi="Times New Roman" w:cs="Times New Roman" w:hint="eastAsia"/>
          <w:sz w:val="24"/>
          <w:szCs w:val="24"/>
        </w:rPr>
        <w:t>之</w:t>
      </w:r>
      <w:r>
        <w:rPr>
          <w:rFonts w:ascii="Times New Roman" w:eastAsia="標楷體" w:hAnsi="Times New Roman" w:cs="Times New Roman" w:hint="eastAsia"/>
          <w:sz w:val="24"/>
          <w:szCs w:val="24"/>
        </w:rPr>
        <w:t>impulse response</w:t>
      </w:r>
      <w:r>
        <w:rPr>
          <w:rFonts w:ascii="Times New Roman" w:eastAsia="標楷體" w:hAnsi="Times New Roman" w:cs="Times New Roman" w:hint="eastAsia"/>
          <w:sz w:val="24"/>
          <w:szCs w:val="24"/>
        </w:rPr>
        <w:t>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所示。由</w:t>
      </w:r>
      <w:r>
        <w:rPr>
          <w:rFonts w:ascii="Times New Roman" w:eastAsia="標楷體" w:hAnsi="Times New Roman" w:cs="Times New Roman" w:hint="eastAsia"/>
          <w:sz w:val="24"/>
          <w:szCs w:val="24"/>
        </w:rPr>
        <w:t>impulse response</w:t>
      </w:r>
      <w:r>
        <w:rPr>
          <w:rFonts w:ascii="Times New Roman" w:eastAsia="標楷體" w:hAnsi="Times New Roman" w:cs="Times New Roman" w:hint="eastAsia"/>
          <w:sz w:val="24"/>
          <w:szCs w:val="24"/>
        </w:rPr>
        <w:t>可以看出該系統為</w:t>
      </w:r>
      <w:r>
        <w:rPr>
          <w:rFonts w:ascii="Times New Roman" w:eastAsia="標楷體" w:hAnsi="Times New Roman" w:cs="Times New Roman" w:hint="eastAsia"/>
          <w:sz w:val="24"/>
          <w:szCs w:val="24"/>
        </w:rPr>
        <w:t>type 3</w:t>
      </w:r>
      <w:r>
        <w:rPr>
          <w:rFonts w:ascii="Times New Roman" w:eastAsia="標楷體" w:hAnsi="Times New Roman" w:cs="Times New Roman" w:hint="eastAsia"/>
          <w:sz w:val="24"/>
          <w:szCs w:val="24"/>
        </w:rPr>
        <w:t>，故可以推論此系統在</w:t>
      </w:r>
      <w:r>
        <w:rPr>
          <w:rFonts w:ascii="Times New Roman" w:eastAsia="標楷體" w:hAnsi="Times New Roman" w:cs="Times New Roman"/>
          <w:sz w:val="24"/>
          <w:szCs w:val="24"/>
        </w:rPr>
        <w:t>z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= 1</w:t>
      </w:r>
      <w:r>
        <w:rPr>
          <w:rFonts w:ascii="Times New Roman" w:eastAsia="標楷體" w:hAnsi="Times New Roman" w:cs="Times New Roman" w:hint="eastAsia"/>
          <w:sz w:val="24"/>
          <w:szCs w:val="24"/>
        </w:rPr>
        <w:t>和</w:t>
      </w:r>
      <w:r>
        <w:rPr>
          <w:rFonts w:ascii="Times New Roman" w:eastAsia="標楷體" w:hAnsi="Times New Roman" w:cs="Times New Roman" w:hint="eastAsia"/>
          <w:sz w:val="24"/>
          <w:szCs w:val="24"/>
        </w:rPr>
        <w:t>z = -1</w:t>
      </w:r>
      <w:r>
        <w:rPr>
          <w:rFonts w:ascii="Times New Roman" w:eastAsia="標楷體" w:hAnsi="Times New Roman" w:cs="Times New Roman" w:hint="eastAsia"/>
          <w:sz w:val="24"/>
          <w:szCs w:val="24"/>
        </w:rPr>
        <w:t>的地方必定有</w:t>
      </w:r>
      <w:r>
        <w:rPr>
          <w:rFonts w:ascii="Times New Roman" w:eastAsia="標楷體" w:hAnsi="Times New Roman" w:cs="Times New Roman" w:hint="eastAsia"/>
          <w:sz w:val="24"/>
          <w:szCs w:val="24"/>
        </w:rPr>
        <w:t>zero</w:t>
      </w:r>
      <w:r>
        <w:rPr>
          <w:rFonts w:ascii="Times New Roman" w:eastAsia="標楷體" w:hAnsi="Times New Roman" w:cs="Times New Roman" w:hint="eastAsia"/>
          <w:sz w:val="24"/>
          <w:szCs w:val="24"/>
        </w:rPr>
        <w:t>。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此外，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我們也能夠知道此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FIR </w:t>
      </w:r>
      <w:r>
        <w:rPr>
          <w:rFonts w:ascii="Times New Roman" w:eastAsia="標楷體" w:hAnsi="Times New Roman" w:cs="Times New Roman"/>
          <w:sz w:val="24"/>
          <w:szCs w:val="24"/>
        </w:rPr>
        <w:t>f</w:t>
      </w:r>
      <w:r>
        <w:rPr>
          <w:rFonts w:ascii="Times New Roman" w:eastAsia="標楷體" w:hAnsi="Times New Roman" w:cs="Times New Roman" w:hint="eastAsia"/>
          <w:sz w:val="24"/>
          <w:szCs w:val="24"/>
        </w:rPr>
        <w:t>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為</w:t>
      </w:r>
      <w:r>
        <w:rPr>
          <w:rFonts w:ascii="Times New Roman" w:eastAsia="標楷體" w:hAnsi="Times New Roman" w:cs="Times New Roman" w:hint="eastAsia"/>
          <w:sz w:val="24"/>
          <w:szCs w:val="24"/>
        </w:rPr>
        <w:t>linear phase 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，因此其</w:t>
      </w:r>
      <w:r>
        <w:rPr>
          <w:rFonts w:ascii="Times New Roman" w:eastAsia="標楷體" w:hAnsi="Times New Roman" w:cs="Times New Roman" w:hint="eastAsia"/>
          <w:sz w:val="24"/>
          <w:szCs w:val="24"/>
        </w:rPr>
        <w:t>group delay</w:t>
      </w:r>
      <w:r>
        <w:rPr>
          <w:rFonts w:ascii="Times New Roman" w:eastAsia="標楷體" w:hAnsi="Times New Roman" w:cs="Times New Roman" w:hint="eastAsia"/>
          <w:sz w:val="24"/>
          <w:szCs w:val="24"/>
        </w:rPr>
        <w:t>為常數。此系統之振幅響應、頻率響應、</w:t>
      </w:r>
      <w:r>
        <w:rPr>
          <w:rFonts w:ascii="Times New Roman" w:eastAsia="標楷體" w:hAnsi="Times New Roman" w:cs="Times New Roman"/>
          <w:sz w:val="24"/>
          <w:szCs w:val="24"/>
        </w:rPr>
        <w:t>g</w:t>
      </w:r>
      <w:r>
        <w:rPr>
          <w:rFonts w:ascii="Times New Roman" w:eastAsia="標楷體" w:hAnsi="Times New Roman" w:cs="Times New Roman" w:hint="eastAsia"/>
          <w:sz w:val="24"/>
          <w:szCs w:val="24"/>
        </w:rPr>
        <w:t>roup delay</w:t>
      </w:r>
      <w:r>
        <w:rPr>
          <w:rFonts w:ascii="Times New Roman" w:eastAsia="標楷體" w:hAnsi="Times New Roman" w:cs="Times New Roman" w:hint="eastAsia"/>
          <w:sz w:val="24"/>
          <w:szCs w:val="24"/>
        </w:rPr>
        <w:t>和</w:t>
      </w:r>
      <w:r>
        <w:rPr>
          <w:rFonts w:ascii="Times New Roman" w:eastAsia="標楷體" w:hAnsi="Times New Roman" w:cs="Times New Roman" w:hint="eastAsia"/>
          <w:sz w:val="24"/>
          <w:szCs w:val="24"/>
        </w:rPr>
        <w:t>pole-zero diagram</w:t>
      </w:r>
      <w:r>
        <w:rPr>
          <w:rFonts w:ascii="Times New Roman" w:eastAsia="標楷體" w:hAnsi="Times New Roman" w:cs="Times New Roman" w:hint="eastAsia"/>
          <w:sz w:val="24"/>
          <w:szCs w:val="24"/>
        </w:rPr>
        <w:t>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二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</w:t>
      </w:r>
    </w:p>
    <w:p w14:paraId="2ACAF97D" w14:textId="53F80DCE" w:rsidR="009421A0" w:rsidRDefault="009421A0" w:rsidP="009421A0">
      <w:pPr>
        <w:pStyle w:val="ab"/>
        <w:ind w:leftChars="0"/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9421A0">
        <w:rPr>
          <w:rFonts w:ascii="Times New Roman" w:eastAsia="標楷體" w:hAnsi="Times New Roman" w:cs="Times New Roman"/>
          <w:sz w:val="24"/>
          <w:szCs w:val="24"/>
        </w:rPr>
        <w:drawing>
          <wp:inline distT="0" distB="0" distL="0" distR="0" wp14:anchorId="6E367665" wp14:editId="295478E7">
            <wp:extent cx="3181350" cy="1253619"/>
            <wp:effectExtent l="0" t="0" r="0" b="3810"/>
            <wp:docPr id="1251551736" name="圖片 1" descr="一張含有 行, 圖表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51736" name="圖片 1" descr="一張含有 行, 圖表, 文字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4638" cy="127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87A5" w14:textId="33C087ED" w:rsidR="009421A0" w:rsidRDefault="009421A0" w:rsidP="009421A0">
      <w:pPr>
        <w:pStyle w:val="ab"/>
        <w:ind w:leftChars="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9421A0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9421A0">
        <w:rPr>
          <w:rFonts w:ascii="Times New Roman" w:eastAsia="標楷體" w:hAnsi="Times New Roman" w:cs="Times New Roman" w:hint="eastAsia"/>
          <w:sz w:val="20"/>
          <w:szCs w:val="20"/>
        </w:rPr>
        <w:t>(</w:t>
      </w:r>
      <w:proofErr w:type="gramStart"/>
      <w:r w:rsidRPr="009421A0">
        <w:rPr>
          <w:rFonts w:ascii="Times New Roman" w:eastAsia="標楷體" w:hAnsi="Times New Roman" w:cs="Times New Roman" w:hint="eastAsia"/>
          <w:sz w:val="20"/>
          <w:szCs w:val="20"/>
        </w:rPr>
        <w:t>一</w:t>
      </w:r>
      <w:proofErr w:type="gramEnd"/>
      <w:r w:rsidRPr="009421A0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9421A0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9421A0">
        <w:rPr>
          <w:rFonts w:ascii="Times New Roman" w:eastAsia="標楷體" w:hAnsi="Times New Roman" w:cs="Times New Roman" w:hint="eastAsia"/>
          <w:sz w:val="20"/>
          <w:szCs w:val="20"/>
        </w:rPr>
        <w:t>I</w:t>
      </w:r>
      <w:r w:rsidRPr="009421A0">
        <w:rPr>
          <w:rFonts w:ascii="Times New Roman" w:eastAsia="標楷體" w:hAnsi="Times New Roman" w:cs="Times New Roman"/>
          <w:sz w:val="20"/>
          <w:szCs w:val="20"/>
        </w:rPr>
        <w:t>m</w:t>
      </w:r>
      <w:r w:rsidRPr="009421A0">
        <w:rPr>
          <w:rFonts w:ascii="Times New Roman" w:eastAsia="標楷體" w:hAnsi="Times New Roman" w:cs="Times New Roman" w:hint="eastAsia"/>
          <w:sz w:val="20"/>
          <w:szCs w:val="20"/>
        </w:rPr>
        <w:t xml:space="preserve">pulse </w:t>
      </w:r>
      <w:r w:rsidR="00B32662">
        <w:rPr>
          <w:rFonts w:ascii="Times New Roman" w:eastAsia="標楷體" w:hAnsi="Times New Roman" w:cs="Times New Roman" w:hint="eastAsia"/>
          <w:sz w:val="20"/>
          <w:szCs w:val="20"/>
        </w:rPr>
        <w:t>r</w:t>
      </w:r>
      <w:r w:rsidRPr="009421A0">
        <w:rPr>
          <w:rFonts w:ascii="Times New Roman" w:eastAsia="標楷體" w:hAnsi="Times New Roman" w:cs="Times New Roman" w:hint="eastAsia"/>
          <w:sz w:val="20"/>
          <w:szCs w:val="20"/>
        </w:rPr>
        <w:t xml:space="preserve">esponse of </w:t>
      </w:r>
      <w:r w:rsidR="00B32662">
        <w:rPr>
          <w:rFonts w:ascii="Times New Roman" w:eastAsia="標楷體" w:hAnsi="Times New Roman" w:cs="Times New Roman" w:hint="eastAsia"/>
          <w:sz w:val="20"/>
          <w:szCs w:val="20"/>
        </w:rPr>
        <w:t>s</w:t>
      </w:r>
      <w:r w:rsidRPr="009421A0">
        <w:rPr>
          <w:rFonts w:ascii="Times New Roman" w:eastAsia="標楷體" w:hAnsi="Times New Roman" w:cs="Times New Roman" w:hint="eastAsia"/>
          <w:sz w:val="20"/>
          <w:szCs w:val="20"/>
        </w:rPr>
        <w:t>ystem 1</w:t>
      </w:r>
    </w:p>
    <w:p w14:paraId="70088B5A" w14:textId="1D546D4A" w:rsidR="009421A0" w:rsidRDefault="009421A0" w:rsidP="009421A0">
      <w:pPr>
        <w:pStyle w:val="ab"/>
        <w:ind w:leftChars="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9421A0">
        <w:rPr>
          <w:rFonts w:ascii="Times New Roman" w:eastAsia="標楷體" w:hAnsi="Times New Roman" w:cs="Times New Roman" w:hint="eastAsia"/>
          <w:noProof/>
          <w:sz w:val="20"/>
          <w:szCs w:val="20"/>
        </w:rPr>
        <w:drawing>
          <wp:inline distT="0" distB="0" distL="0" distR="0" wp14:anchorId="08DFDAD4" wp14:editId="4C328FA8">
            <wp:extent cx="4305013" cy="3655060"/>
            <wp:effectExtent l="0" t="0" r="0" b="0"/>
            <wp:docPr id="10545291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318" cy="369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3223" w14:textId="7C2B505B" w:rsidR="009421A0" w:rsidRPr="009421A0" w:rsidRDefault="009421A0" w:rsidP="009421A0">
      <w:pPr>
        <w:pStyle w:val="ab"/>
        <w:ind w:leftChars="0"/>
        <w:jc w:val="center"/>
        <w:rPr>
          <w:rFonts w:ascii="Times New Roman" w:eastAsia="標楷體" w:hAnsi="Times New Roman" w:cs="Times New Roman" w:hint="eastAsia"/>
          <w:sz w:val="20"/>
          <w:szCs w:val="20"/>
        </w:rPr>
      </w:pPr>
      <w:r>
        <w:rPr>
          <w:rFonts w:ascii="Times New Roman" w:eastAsia="標楷體" w:hAnsi="Times New Roman" w:cs="Times New Roman" w:hint="eastAsia"/>
          <w:sz w:val="20"/>
          <w:szCs w:val="20"/>
        </w:rPr>
        <w:t>圖</w:t>
      </w:r>
      <w:r>
        <w:rPr>
          <w:rFonts w:ascii="Times New Roman" w:eastAsia="標楷體" w:hAnsi="Times New Roman" w:cs="Times New Roman" w:hint="eastAsia"/>
          <w:sz w:val="20"/>
          <w:szCs w:val="20"/>
        </w:rPr>
        <w:t>(</w:t>
      </w:r>
      <w:r>
        <w:rPr>
          <w:rFonts w:ascii="Times New Roman" w:eastAsia="標楷體" w:hAnsi="Times New Roman" w:cs="Times New Roman" w:hint="eastAsia"/>
          <w:sz w:val="20"/>
          <w:szCs w:val="20"/>
        </w:rPr>
        <w:t>二</w:t>
      </w:r>
      <w:r>
        <w:rPr>
          <w:rFonts w:ascii="Times New Roman" w:eastAsia="標楷體" w:hAnsi="Times New Roman" w:cs="Times New Roman" w:hint="eastAsia"/>
          <w:sz w:val="20"/>
          <w:szCs w:val="20"/>
        </w:rPr>
        <w:t>)</w:t>
      </w:r>
      <w:r>
        <w:rPr>
          <w:rFonts w:ascii="Times New Roman" w:eastAsia="標楷體" w:hAnsi="Times New Roman" w:cs="Times New Roman" w:hint="eastAsia"/>
          <w:sz w:val="20"/>
          <w:szCs w:val="20"/>
        </w:rPr>
        <w:t>、</w:t>
      </w:r>
      <w:r>
        <w:rPr>
          <w:rFonts w:ascii="Times New Roman" w:eastAsia="標楷體" w:hAnsi="Times New Roman" w:cs="Times New Roman" w:hint="eastAsia"/>
          <w:sz w:val="20"/>
          <w:szCs w:val="20"/>
        </w:rPr>
        <w:t>M</w:t>
      </w:r>
      <w:r>
        <w:rPr>
          <w:rFonts w:ascii="Times New Roman" w:eastAsia="標楷體" w:hAnsi="Times New Roman" w:cs="Times New Roman"/>
          <w:sz w:val="20"/>
          <w:szCs w:val="20"/>
        </w:rPr>
        <w:t>a</w:t>
      </w:r>
      <w:r>
        <w:rPr>
          <w:rFonts w:ascii="Times New Roman" w:eastAsia="標楷體" w:hAnsi="Times New Roman" w:cs="Times New Roman" w:hint="eastAsia"/>
          <w:sz w:val="20"/>
          <w:szCs w:val="20"/>
        </w:rPr>
        <w:t>gnitude response</w:t>
      </w:r>
      <w:r>
        <w:rPr>
          <w:rFonts w:ascii="Times New Roman" w:eastAsia="標楷體" w:hAnsi="Times New Roman" w:cs="Times New Roman"/>
          <w:sz w:val="20"/>
          <w:szCs w:val="20"/>
        </w:rPr>
        <w:t>,</w:t>
      </w:r>
      <w:r>
        <w:rPr>
          <w:rFonts w:ascii="Times New Roman" w:eastAsia="標楷體" w:hAnsi="Times New Roman" w:cs="Times New Roman" w:hint="eastAsia"/>
          <w:sz w:val="20"/>
          <w:szCs w:val="20"/>
        </w:rPr>
        <w:t xml:space="preserve"> Phase response, group delay and pole-zero diagram of system</w:t>
      </w:r>
      <w:r w:rsidR="00B32662">
        <w:rPr>
          <w:rFonts w:ascii="Times New Roman" w:eastAsia="標楷體" w:hAnsi="Times New Roman" w:cs="Times New Roman" w:hint="eastAsia"/>
          <w:sz w:val="20"/>
          <w:szCs w:val="20"/>
        </w:rPr>
        <w:t xml:space="preserve"> </w:t>
      </w:r>
      <w:r>
        <w:rPr>
          <w:rFonts w:ascii="Times New Roman" w:eastAsia="標楷體" w:hAnsi="Times New Roman" w:cs="Times New Roman" w:hint="eastAsia"/>
          <w:sz w:val="20"/>
          <w:szCs w:val="20"/>
        </w:rPr>
        <w:t>1</w:t>
      </w:r>
    </w:p>
    <w:p w14:paraId="1DBF2A08" w14:textId="19C13C5F" w:rsidR="009421A0" w:rsidRDefault="009421A0" w:rsidP="009421A0">
      <w:pPr>
        <w:pStyle w:val="ab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 w:hint="eastAsia"/>
          <w:sz w:val="32"/>
          <w:szCs w:val="32"/>
        </w:rPr>
        <w:lastRenderedPageBreak/>
        <w:t>System 2</w:t>
      </w:r>
    </w:p>
    <w:p w14:paraId="438C5753" w14:textId="0A6E1E17" w:rsidR="00B32662" w:rsidRPr="00B32662" w:rsidRDefault="00B32662" w:rsidP="00B32662">
      <w:pPr>
        <w:pStyle w:val="ab"/>
        <w:ind w:leftChars="0" w:firstLine="480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System 2</w:t>
      </w:r>
      <w:r>
        <w:rPr>
          <w:rFonts w:ascii="Times New Roman" w:eastAsia="標楷體" w:hAnsi="Times New Roman" w:cs="Times New Roman" w:hint="eastAsia"/>
          <w:sz w:val="24"/>
          <w:szCs w:val="24"/>
        </w:rPr>
        <w:t>之</w:t>
      </w:r>
      <w:r>
        <w:rPr>
          <w:rFonts w:ascii="Times New Roman" w:eastAsia="標楷體" w:hAnsi="Times New Roman" w:cs="Times New Roman" w:hint="eastAsia"/>
          <w:sz w:val="24"/>
          <w:szCs w:val="24"/>
        </w:rPr>
        <w:t>impulse response</w:t>
      </w:r>
      <w:r>
        <w:rPr>
          <w:rFonts w:ascii="Times New Roman" w:eastAsia="標楷體" w:hAnsi="Times New Roman" w:cs="Times New Roman" w:hint="eastAsia"/>
          <w:sz w:val="24"/>
          <w:szCs w:val="24"/>
        </w:rPr>
        <w:t>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三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所示。由圖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三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可以之得知此系統為</w:t>
      </w:r>
      <w:r>
        <w:rPr>
          <w:rFonts w:ascii="Times New Roman" w:eastAsia="標楷體" w:hAnsi="Times New Roman" w:cs="Times New Roman" w:hint="eastAsia"/>
          <w:sz w:val="24"/>
          <w:szCs w:val="24"/>
        </w:rPr>
        <w:t>type 4</w:t>
      </w:r>
      <w:r>
        <w:rPr>
          <w:rFonts w:ascii="Times New Roman" w:eastAsia="標楷體" w:hAnsi="Times New Roman" w:cs="Times New Roman" w:hint="eastAsia"/>
          <w:sz w:val="24"/>
          <w:szCs w:val="24"/>
        </w:rPr>
        <w:t>，故此系統在</w:t>
      </w:r>
      <w:r>
        <w:rPr>
          <w:rFonts w:ascii="Times New Roman" w:eastAsia="標楷體" w:hAnsi="Times New Roman" w:cs="Times New Roman" w:hint="eastAsia"/>
          <w:sz w:val="24"/>
          <w:szCs w:val="24"/>
        </w:rPr>
        <w:t>z = 1</w:t>
      </w:r>
      <w:r>
        <w:rPr>
          <w:rFonts w:ascii="Times New Roman" w:eastAsia="標楷體" w:hAnsi="Times New Roman" w:cs="Times New Roman" w:hint="eastAsia"/>
          <w:sz w:val="24"/>
          <w:szCs w:val="24"/>
        </w:rPr>
        <w:t>必有</w:t>
      </w:r>
      <w:r>
        <w:rPr>
          <w:rFonts w:ascii="Times New Roman" w:eastAsia="標楷體" w:hAnsi="Times New Roman" w:cs="Times New Roman" w:hint="eastAsia"/>
          <w:sz w:val="24"/>
          <w:szCs w:val="24"/>
        </w:rPr>
        <w:t>zero</w:t>
      </w:r>
      <w:r>
        <w:rPr>
          <w:rFonts w:ascii="Times New Roman" w:eastAsia="標楷體" w:hAnsi="Times New Roman" w:cs="Times New Roman" w:hint="eastAsia"/>
          <w:sz w:val="24"/>
          <w:szCs w:val="24"/>
        </w:rPr>
        <w:t>。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此外，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我們也可以得知此</w:t>
      </w:r>
      <w:r>
        <w:rPr>
          <w:rFonts w:ascii="Times New Roman" w:eastAsia="標楷體" w:hAnsi="Times New Roman" w:cs="Times New Roman" w:hint="eastAsia"/>
          <w:sz w:val="24"/>
          <w:szCs w:val="24"/>
        </w:rPr>
        <w:t>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為</w:t>
      </w:r>
      <w:r>
        <w:rPr>
          <w:rFonts w:ascii="Times New Roman" w:eastAsia="標楷體" w:hAnsi="Times New Roman" w:cs="Times New Roman" w:hint="eastAsia"/>
          <w:sz w:val="24"/>
          <w:szCs w:val="24"/>
        </w:rPr>
        <w:t>linear phase 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，因此其</w:t>
      </w:r>
      <w:r>
        <w:rPr>
          <w:rFonts w:ascii="Times New Roman" w:eastAsia="標楷體" w:hAnsi="Times New Roman" w:cs="Times New Roman" w:hint="eastAsia"/>
          <w:sz w:val="24"/>
          <w:szCs w:val="24"/>
        </w:rPr>
        <w:t>group delay</w:t>
      </w:r>
      <w:r>
        <w:rPr>
          <w:rFonts w:ascii="Times New Roman" w:eastAsia="標楷體" w:hAnsi="Times New Roman" w:cs="Times New Roman" w:hint="eastAsia"/>
          <w:sz w:val="24"/>
          <w:szCs w:val="24"/>
        </w:rPr>
        <w:t>為常數。</w:t>
      </w:r>
      <w:r>
        <w:rPr>
          <w:rFonts w:ascii="Times New Roman" w:eastAsia="標楷體" w:hAnsi="Times New Roman" w:cs="Times New Roman" w:hint="eastAsia"/>
          <w:sz w:val="24"/>
          <w:szCs w:val="24"/>
        </w:rPr>
        <w:t>此系統之振幅響應、頻率響應、</w:t>
      </w:r>
      <w:r>
        <w:rPr>
          <w:rFonts w:ascii="Times New Roman" w:eastAsia="標楷體" w:hAnsi="Times New Roman" w:cs="Times New Roman"/>
          <w:sz w:val="24"/>
          <w:szCs w:val="24"/>
        </w:rPr>
        <w:t>g</w:t>
      </w:r>
      <w:r>
        <w:rPr>
          <w:rFonts w:ascii="Times New Roman" w:eastAsia="標楷體" w:hAnsi="Times New Roman" w:cs="Times New Roman" w:hint="eastAsia"/>
          <w:sz w:val="24"/>
          <w:szCs w:val="24"/>
        </w:rPr>
        <w:t>roup delay</w:t>
      </w:r>
      <w:r>
        <w:rPr>
          <w:rFonts w:ascii="Times New Roman" w:eastAsia="標楷體" w:hAnsi="Times New Roman" w:cs="Times New Roman" w:hint="eastAsia"/>
          <w:sz w:val="24"/>
          <w:szCs w:val="24"/>
        </w:rPr>
        <w:t>和</w:t>
      </w:r>
      <w:r>
        <w:rPr>
          <w:rFonts w:ascii="Times New Roman" w:eastAsia="標楷體" w:hAnsi="Times New Roman" w:cs="Times New Roman" w:hint="eastAsia"/>
          <w:sz w:val="24"/>
          <w:szCs w:val="24"/>
        </w:rPr>
        <w:t>pole-zero diagram</w:t>
      </w:r>
      <w:r>
        <w:rPr>
          <w:rFonts w:ascii="Times New Roman" w:eastAsia="標楷體" w:hAnsi="Times New Roman" w:cs="Times New Roman" w:hint="eastAsia"/>
          <w:sz w:val="24"/>
          <w:szCs w:val="24"/>
        </w:rPr>
        <w:t>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四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</w:t>
      </w:r>
      <w:r>
        <w:rPr>
          <w:rFonts w:ascii="Times New Roman" w:eastAsia="標楷體" w:hAnsi="Times New Roman" w:cs="Times New Roman" w:hint="eastAsia"/>
          <w:sz w:val="24"/>
          <w:szCs w:val="24"/>
        </w:rPr>
        <w:t>示。</w:t>
      </w:r>
    </w:p>
    <w:p w14:paraId="2286D959" w14:textId="295406F1" w:rsidR="00B32662" w:rsidRDefault="00B32662" w:rsidP="00B32662">
      <w:pPr>
        <w:pStyle w:val="ab"/>
        <w:ind w:leftChars="0"/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B32662">
        <w:rPr>
          <w:rFonts w:ascii="Times New Roman" w:eastAsia="標楷體" w:hAnsi="Times New Roman" w:cs="Times New Roman"/>
          <w:sz w:val="24"/>
          <w:szCs w:val="24"/>
        </w:rPr>
        <w:drawing>
          <wp:inline distT="0" distB="0" distL="0" distR="0" wp14:anchorId="179B2684" wp14:editId="02D36FD8">
            <wp:extent cx="3571875" cy="1448790"/>
            <wp:effectExtent l="0" t="0" r="0" b="0"/>
            <wp:docPr id="417958455" name="圖片 1" descr="一張含有 行, 圖表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58455" name="圖片 1" descr="一張含有 行, 圖表, 文字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099" cy="145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8AC0" w14:textId="3FB7E0ED" w:rsidR="00B32662" w:rsidRDefault="00B32662" w:rsidP="00B32662">
      <w:pPr>
        <w:pStyle w:val="ab"/>
        <w:ind w:leftChars="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B32662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B32662">
        <w:rPr>
          <w:rFonts w:ascii="Times New Roman" w:eastAsia="標楷體" w:hAnsi="Times New Roman" w:cs="Times New Roman" w:hint="eastAsia"/>
          <w:sz w:val="20"/>
          <w:szCs w:val="20"/>
        </w:rPr>
        <w:t>(</w:t>
      </w:r>
      <w:r w:rsidRPr="00B32662">
        <w:rPr>
          <w:rFonts w:ascii="Times New Roman" w:eastAsia="標楷體" w:hAnsi="Times New Roman" w:cs="Times New Roman" w:hint="eastAsia"/>
          <w:sz w:val="20"/>
          <w:szCs w:val="20"/>
        </w:rPr>
        <w:t>三</w:t>
      </w:r>
      <w:r w:rsidRPr="00B32662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B32662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B32662">
        <w:rPr>
          <w:rFonts w:ascii="Times New Roman" w:eastAsia="標楷體" w:hAnsi="Times New Roman" w:cs="Times New Roman" w:hint="eastAsia"/>
          <w:sz w:val="20"/>
          <w:szCs w:val="20"/>
        </w:rPr>
        <w:t>Impulse response of system 2</w:t>
      </w:r>
    </w:p>
    <w:p w14:paraId="366B41CC" w14:textId="082AE4C0" w:rsidR="00B32662" w:rsidRDefault="00B32662" w:rsidP="00B32662">
      <w:pPr>
        <w:pStyle w:val="ab"/>
        <w:ind w:leftChars="0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B32662">
        <w:rPr>
          <w:rFonts w:ascii="Times New Roman" w:eastAsia="標楷體" w:hAnsi="Times New Roman" w:cs="Times New Roman" w:hint="eastAsia"/>
          <w:noProof/>
          <w:sz w:val="20"/>
          <w:szCs w:val="20"/>
        </w:rPr>
        <w:drawing>
          <wp:inline distT="0" distB="0" distL="0" distR="0" wp14:anchorId="0F156335" wp14:editId="5BA058E3">
            <wp:extent cx="4994308" cy="3952875"/>
            <wp:effectExtent l="0" t="0" r="0" b="0"/>
            <wp:docPr id="84356420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461" cy="395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6297" w14:textId="7641D442" w:rsidR="00B32662" w:rsidRPr="009421A0" w:rsidRDefault="00B32662" w:rsidP="00B32662">
      <w:pPr>
        <w:pStyle w:val="ab"/>
        <w:ind w:leftChars="0"/>
        <w:jc w:val="center"/>
        <w:rPr>
          <w:rFonts w:ascii="Times New Roman" w:eastAsia="標楷體" w:hAnsi="Times New Roman" w:cs="Times New Roman" w:hint="eastAsia"/>
          <w:sz w:val="20"/>
          <w:szCs w:val="20"/>
        </w:rPr>
      </w:pPr>
      <w:r>
        <w:rPr>
          <w:rFonts w:ascii="Times New Roman" w:eastAsia="標楷體" w:hAnsi="Times New Roman" w:cs="Times New Roman" w:hint="eastAsia"/>
          <w:sz w:val="20"/>
          <w:szCs w:val="20"/>
        </w:rPr>
        <w:t>圖</w:t>
      </w:r>
      <w:r>
        <w:rPr>
          <w:rFonts w:ascii="Times New Roman" w:eastAsia="標楷體" w:hAnsi="Times New Roman" w:cs="Times New Roman" w:hint="eastAsia"/>
          <w:sz w:val="20"/>
          <w:szCs w:val="20"/>
        </w:rPr>
        <w:t>(</w:t>
      </w:r>
      <w:r>
        <w:rPr>
          <w:rFonts w:ascii="Times New Roman" w:eastAsia="標楷體" w:hAnsi="Times New Roman" w:cs="Times New Roman" w:hint="eastAsia"/>
          <w:sz w:val="20"/>
          <w:szCs w:val="20"/>
        </w:rPr>
        <w:t>四</w:t>
      </w:r>
      <w:r>
        <w:rPr>
          <w:rFonts w:ascii="Times New Roman" w:eastAsia="標楷體" w:hAnsi="Times New Roman" w:cs="Times New Roman" w:hint="eastAsia"/>
          <w:sz w:val="20"/>
          <w:szCs w:val="20"/>
        </w:rPr>
        <w:t>)</w:t>
      </w:r>
      <w:r>
        <w:rPr>
          <w:rFonts w:ascii="Times New Roman" w:eastAsia="標楷體" w:hAnsi="Times New Roman" w:cs="Times New Roman" w:hint="eastAsia"/>
          <w:sz w:val="20"/>
          <w:szCs w:val="20"/>
        </w:rPr>
        <w:t>、</w:t>
      </w:r>
      <w:r>
        <w:rPr>
          <w:rFonts w:ascii="Times New Roman" w:eastAsia="標楷體" w:hAnsi="Times New Roman" w:cs="Times New Roman" w:hint="eastAsia"/>
          <w:sz w:val="20"/>
          <w:szCs w:val="20"/>
        </w:rPr>
        <w:t>M</w:t>
      </w:r>
      <w:r>
        <w:rPr>
          <w:rFonts w:ascii="Times New Roman" w:eastAsia="標楷體" w:hAnsi="Times New Roman" w:cs="Times New Roman"/>
          <w:sz w:val="20"/>
          <w:szCs w:val="20"/>
        </w:rPr>
        <w:t>a</w:t>
      </w:r>
      <w:r>
        <w:rPr>
          <w:rFonts w:ascii="Times New Roman" w:eastAsia="標楷體" w:hAnsi="Times New Roman" w:cs="Times New Roman" w:hint="eastAsia"/>
          <w:sz w:val="20"/>
          <w:szCs w:val="20"/>
        </w:rPr>
        <w:t>gnitude response</w:t>
      </w:r>
      <w:r>
        <w:rPr>
          <w:rFonts w:ascii="Times New Roman" w:eastAsia="標楷體" w:hAnsi="Times New Roman" w:cs="Times New Roman"/>
          <w:sz w:val="20"/>
          <w:szCs w:val="20"/>
        </w:rPr>
        <w:t>,</w:t>
      </w:r>
      <w:r>
        <w:rPr>
          <w:rFonts w:ascii="Times New Roman" w:eastAsia="標楷體" w:hAnsi="Times New Roman" w:cs="Times New Roman" w:hint="eastAsia"/>
          <w:sz w:val="20"/>
          <w:szCs w:val="20"/>
        </w:rPr>
        <w:t xml:space="preserve"> Phase response, group delay and pole-zero diagram of system </w:t>
      </w:r>
      <w:r>
        <w:rPr>
          <w:rFonts w:ascii="Times New Roman" w:eastAsia="標楷體" w:hAnsi="Times New Roman" w:cs="Times New Roman" w:hint="eastAsia"/>
          <w:sz w:val="20"/>
          <w:szCs w:val="20"/>
        </w:rPr>
        <w:t>2</w:t>
      </w:r>
    </w:p>
    <w:p w14:paraId="331FAAA6" w14:textId="77777777" w:rsidR="00B32662" w:rsidRPr="00B32662" w:rsidRDefault="00B32662" w:rsidP="00B32662">
      <w:pPr>
        <w:pStyle w:val="ab"/>
        <w:ind w:leftChars="0"/>
        <w:jc w:val="center"/>
        <w:rPr>
          <w:rFonts w:ascii="Times New Roman" w:eastAsia="標楷體" w:hAnsi="Times New Roman" w:cs="Times New Roman" w:hint="eastAsia"/>
          <w:sz w:val="20"/>
          <w:szCs w:val="20"/>
        </w:rPr>
      </w:pPr>
    </w:p>
    <w:sectPr w:rsidR="00B32662" w:rsidRPr="00B326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96061"/>
    <w:multiLevelType w:val="hybridMultilevel"/>
    <w:tmpl w:val="48F2E16E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9400471"/>
    <w:multiLevelType w:val="hybridMultilevel"/>
    <w:tmpl w:val="21B45A12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02282031">
    <w:abstractNumId w:val="0"/>
  </w:num>
  <w:num w:numId="2" w16cid:durableId="571965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A0"/>
    <w:rsid w:val="00823D8D"/>
    <w:rsid w:val="009421A0"/>
    <w:rsid w:val="00967754"/>
    <w:rsid w:val="00B32662"/>
    <w:rsid w:val="00B465D0"/>
    <w:rsid w:val="00C6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90B8"/>
  <w15:chartTrackingRefBased/>
  <w15:docId w15:val="{70714A29-EF13-43D6-AEAD-12D020DF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B103012002</dc:creator>
  <cp:keywords/>
  <dc:description/>
  <cp:lastModifiedBy>B103012002</cp:lastModifiedBy>
  <cp:revision>1</cp:revision>
  <dcterms:created xsi:type="dcterms:W3CDTF">2024-12-20T14:53:00Z</dcterms:created>
  <dcterms:modified xsi:type="dcterms:W3CDTF">2024-12-20T15:10:00Z</dcterms:modified>
</cp:coreProperties>
</file>