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4DDEC3" w14:textId="176C9457" w:rsidR="00823D8D" w:rsidRPr="00ED0349" w:rsidRDefault="00ED0349" w:rsidP="00ED034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ED0349">
        <w:rPr>
          <w:rFonts w:ascii="Times New Roman" w:hAnsi="Times New Roman" w:cs="Times New Roman"/>
          <w:b/>
          <w:bCs/>
          <w:sz w:val="44"/>
          <w:szCs w:val="44"/>
        </w:rPr>
        <w:t>DSP Homework #12</w:t>
      </w:r>
    </w:p>
    <w:p w14:paraId="43B32F71" w14:textId="42FBDED2" w:rsidR="00ED0349" w:rsidRDefault="00ED0349" w:rsidP="00ED0349">
      <w:pPr>
        <w:wordWrap w:val="0"/>
        <w:jc w:val="right"/>
        <w:rPr>
          <w:rFonts w:ascii="Times New Roman" w:eastAsia="標楷體" w:hAnsi="Times New Roman" w:cs="Times New Roman"/>
          <w:sz w:val="32"/>
          <w:szCs w:val="32"/>
        </w:rPr>
      </w:pPr>
      <w:r w:rsidRPr="00ED0349">
        <w:rPr>
          <w:rFonts w:ascii="Times New Roman" w:eastAsia="標楷體" w:hAnsi="Times New Roman" w:cs="Times New Roman"/>
          <w:sz w:val="32"/>
          <w:szCs w:val="32"/>
        </w:rPr>
        <w:t xml:space="preserve">B103012002 </w:t>
      </w:r>
      <w:r w:rsidRPr="00ED0349">
        <w:rPr>
          <w:rFonts w:ascii="Times New Roman" w:eastAsia="標楷體" w:hAnsi="Times New Roman" w:cs="Times New Roman"/>
          <w:sz w:val="32"/>
          <w:szCs w:val="32"/>
        </w:rPr>
        <w:t>林凡皓</w:t>
      </w:r>
    </w:p>
    <w:p w14:paraId="65A26B19" w14:textId="3D6C418D" w:rsidR="00ED0349" w:rsidRDefault="00ED0349" w:rsidP="00ED0349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我們要使用</w:t>
      </w:r>
      <w:proofErr w:type="spellStart"/>
      <w:r>
        <w:rPr>
          <w:rFonts w:ascii="Times New Roman" w:eastAsia="標楷體" w:hAnsi="Times New Roman" w:cs="Times New Roman" w:hint="eastAsia"/>
          <w:sz w:val="24"/>
          <w:szCs w:val="24"/>
        </w:rPr>
        <w:t>iirnotch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function</w:t>
      </w:r>
      <w:r>
        <w:rPr>
          <w:rFonts w:ascii="Times New Roman" w:eastAsia="標楷體" w:hAnsi="Times New Roman" w:cs="Times New Roman" w:hint="eastAsia"/>
          <w:sz w:val="24"/>
          <w:szCs w:val="24"/>
        </w:rPr>
        <w:t>來設計出一個二階</w:t>
      </w:r>
      <w:r>
        <w:rPr>
          <w:rFonts w:ascii="Times New Roman" w:eastAsia="標楷體" w:hAnsi="Times New Roman" w:cs="Times New Roman" w:hint="eastAsia"/>
          <w:sz w:val="24"/>
          <w:szCs w:val="24"/>
        </w:rPr>
        <w:t>IIR notch filter</w:t>
      </w:r>
      <w:r>
        <w:rPr>
          <w:rFonts w:ascii="Times New Roman" w:eastAsia="標楷體" w:hAnsi="Times New Roman" w:cs="Times New Roman" w:hint="eastAsia"/>
          <w:sz w:val="24"/>
          <w:szCs w:val="24"/>
        </w:rPr>
        <w:t>，且</w:t>
      </w:r>
      <w:r>
        <w:rPr>
          <w:rFonts w:ascii="Times New Roman" w:eastAsia="標楷體" w:hAnsi="Times New Roman" w:cs="Times New Roman" w:hint="eastAsia"/>
          <w:sz w:val="24"/>
          <w:szCs w:val="24"/>
        </w:rPr>
        <w:t>filter</w:t>
      </w:r>
      <w:r>
        <w:rPr>
          <w:rFonts w:ascii="Times New Roman" w:eastAsia="標楷體" w:hAnsi="Times New Roman" w:cs="Times New Roman" w:hint="eastAsia"/>
          <w:sz w:val="24"/>
          <w:szCs w:val="24"/>
        </w:rPr>
        <w:t>的</w:t>
      </w:r>
      <w:r>
        <w:rPr>
          <w:rFonts w:ascii="Times New Roman" w:eastAsia="標楷體" w:hAnsi="Times New Roman" w:cs="Times New Roman" w:hint="eastAsia"/>
          <w:sz w:val="24"/>
          <w:szCs w:val="24"/>
        </w:rPr>
        <w:t>notch</w:t>
      </w:r>
      <w:r>
        <w:rPr>
          <w:rFonts w:ascii="Times New Roman" w:eastAsia="標楷體" w:hAnsi="Times New Roman" w:cs="Times New Roman" w:hint="eastAsia"/>
          <w:sz w:val="24"/>
          <w:szCs w:val="24"/>
        </w:rPr>
        <w:t>要落在</w:t>
      </w:r>
      <m:oMath>
        <m:sSub>
          <m:sSubPr>
            <m:ctrlPr>
              <w:rPr>
                <w:rFonts w:ascii="Cambria Math" w:eastAsia="標楷體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標楷體" w:hAnsi="Cambria Math" w:cs="Times New Roman"/>
                <w:sz w:val="24"/>
                <w:szCs w:val="24"/>
              </w:rPr>
              <m:t>ω</m:t>
            </m:r>
          </m:e>
          <m:sub>
            <m:r>
              <w:rPr>
                <w:rFonts w:ascii="Cambria Math" w:eastAsia="標楷體" w:hAnsi="Cambria Math" w:cs="Times New Roman"/>
                <w:sz w:val="24"/>
                <w:szCs w:val="24"/>
              </w:rPr>
              <m:t>c</m:t>
            </m:r>
          </m:sub>
        </m:sSub>
        <m:r>
          <w:rPr>
            <w:rFonts w:ascii="Cambria Math" w:eastAsia="標楷體" w:hAnsi="Cambria Math" w:cs="Times New Roman"/>
            <w:sz w:val="24"/>
            <w:szCs w:val="24"/>
          </w:rPr>
          <m:t>=0.1π</m:t>
        </m:r>
      </m:oMath>
      <w:r>
        <w:rPr>
          <w:rFonts w:ascii="Times New Roman" w:eastAsia="標楷體" w:hAnsi="Times New Roman" w:cs="Times New Roman" w:hint="eastAsia"/>
          <w:sz w:val="24"/>
          <w:szCs w:val="24"/>
        </w:rPr>
        <w:t>，</w:t>
      </w:r>
      <w:r>
        <w:rPr>
          <w:rFonts w:ascii="Times New Roman" w:eastAsia="標楷體" w:hAnsi="Times New Roman" w:cs="Times New Roman"/>
          <w:sz w:val="24"/>
          <w:szCs w:val="24"/>
        </w:rPr>
        <w:t>3</w:t>
      </w:r>
      <w:r>
        <w:rPr>
          <w:rFonts w:ascii="Times New Roman" w:eastAsia="標楷體" w:hAnsi="Times New Roman" w:cs="Times New Roman" w:hint="eastAsia"/>
          <w:sz w:val="24"/>
          <w:szCs w:val="24"/>
        </w:rPr>
        <w:t>dB</w:t>
      </w:r>
      <w:r>
        <w:rPr>
          <w:rFonts w:ascii="Times New Roman" w:eastAsia="標楷體" w:hAnsi="Times New Roman" w:cs="Times New Roman" w:hint="eastAsia"/>
          <w:sz w:val="24"/>
          <w:szCs w:val="24"/>
        </w:rPr>
        <w:t>頻寬為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>0.</m:t>
        </m:r>
        <m:r>
          <w:rPr>
            <w:rFonts w:ascii="Cambria Math" w:eastAsia="標楷體" w:hAnsi="Cambria Math" w:cs="Times New Roman"/>
            <w:sz w:val="24"/>
            <w:szCs w:val="24"/>
          </w:rPr>
          <m:t>00</m:t>
        </m:r>
        <m:r>
          <w:rPr>
            <w:rFonts w:ascii="Cambria Math" w:eastAsia="標楷體" w:hAnsi="Cambria Math" w:cs="Times New Roman"/>
            <w:sz w:val="24"/>
            <w:szCs w:val="24"/>
          </w:rPr>
          <m:t>1π</m:t>
        </m:r>
      </m:oMath>
      <w:r>
        <w:rPr>
          <w:rFonts w:ascii="Times New Roman" w:eastAsia="標楷體" w:hAnsi="Times New Roman" w:cs="Times New Roman" w:hint="eastAsia"/>
          <w:sz w:val="24"/>
          <w:szCs w:val="24"/>
        </w:rPr>
        <w:t>。設計完成後，我們可以透過</w:t>
      </w:r>
      <w:proofErr w:type="spellStart"/>
      <w:r>
        <w:rPr>
          <w:rFonts w:ascii="Times New Roman" w:eastAsia="標楷體" w:hAnsi="Times New Roman" w:cs="Times New Roman" w:hint="eastAsia"/>
          <w:sz w:val="24"/>
          <w:szCs w:val="24"/>
        </w:rPr>
        <w:t>fvtool</w:t>
      </w:r>
      <w:proofErr w:type="spellEnd"/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function</w:t>
      </w:r>
      <w:r>
        <w:rPr>
          <w:rFonts w:ascii="Times New Roman" w:eastAsia="標楷體" w:hAnsi="Times New Roman" w:cs="Times New Roman" w:hint="eastAsia"/>
          <w:sz w:val="24"/>
          <w:szCs w:val="24"/>
        </w:rPr>
        <w:t>來繪製濾波器的振幅響應以及</w:t>
      </w:r>
      <w:r>
        <w:rPr>
          <w:rFonts w:ascii="Times New Roman" w:eastAsia="標楷體" w:hAnsi="Times New Roman" w:cs="Times New Roman" w:hint="eastAsia"/>
          <w:sz w:val="24"/>
          <w:szCs w:val="24"/>
        </w:rPr>
        <w:t>group delay</w:t>
      </w:r>
      <w:r>
        <w:rPr>
          <w:rFonts w:ascii="Times New Roman" w:eastAsia="標楷體" w:hAnsi="Times New Roman" w:cs="Times New Roman" w:hint="eastAsia"/>
          <w:sz w:val="24"/>
          <w:szCs w:val="24"/>
        </w:rPr>
        <w:t>。</w:t>
      </w:r>
      <w:r>
        <w:rPr>
          <w:rFonts w:ascii="Times New Roman" w:eastAsia="標楷體" w:hAnsi="Times New Roman" w:cs="Times New Roman" w:hint="eastAsia"/>
          <w:sz w:val="24"/>
          <w:szCs w:val="24"/>
        </w:rPr>
        <w:t>振幅響應以及</w:t>
      </w:r>
      <w:r>
        <w:rPr>
          <w:rFonts w:ascii="Times New Roman" w:eastAsia="標楷體" w:hAnsi="Times New Roman" w:cs="Times New Roman" w:hint="eastAsia"/>
          <w:sz w:val="24"/>
          <w:szCs w:val="24"/>
        </w:rPr>
        <w:t>group delay</w:t>
      </w:r>
      <w:r>
        <w:rPr>
          <w:rFonts w:ascii="Times New Roman" w:eastAsia="標楷體" w:hAnsi="Times New Roman" w:cs="Times New Roman" w:hint="eastAsia"/>
          <w:sz w:val="24"/>
          <w:szCs w:val="24"/>
        </w:rPr>
        <w:t>分別如圖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>一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和圖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二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所示。</w:t>
      </w:r>
      <w:r w:rsidR="009072EB">
        <w:rPr>
          <w:rFonts w:ascii="Times New Roman" w:eastAsia="標楷體" w:hAnsi="Times New Roman" w:cs="Times New Roman" w:hint="eastAsia"/>
          <w:sz w:val="24"/>
          <w:szCs w:val="24"/>
        </w:rPr>
        <w:t>由振幅響應可以看到在</w:t>
      </w:r>
      <m:oMath>
        <m:r>
          <w:rPr>
            <w:rFonts w:ascii="Cambria Math" w:eastAsia="標楷體" w:hAnsi="Cambria Math" w:cs="Times New Roman"/>
            <w:sz w:val="24"/>
            <w:szCs w:val="24"/>
          </w:rPr>
          <m:t>ω</m:t>
        </m:r>
        <m:r>
          <w:rPr>
            <w:rFonts w:ascii="Cambria Math" w:eastAsia="標楷體" w:hAnsi="Cambria Math" w:cs="Times New Roman"/>
            <w:sz w:val="24"/>
            <w:szCs w:val="24"/>
          </w:rPr>
          <m:t>=0.1π</m:t>
        </m:r>
      </m:oMath>
      <w:r w:rsidR="009072EB">
        <w:rPr>
          <w:rFonts w:ascii="Times New Roman" w:eastAsia="標楷體" w:hAnsi="Times New Roman" w:cs="Times New Roman" w:hint="eastAsia"/>
          <w:sz w:val="24"/>
          <w:szCs w:val="24"/>
        </w:rPr>
        <w:t>時有較大的振幅衰減，符合</w:t>
      </w:r>
      <w:r w:rsidR="009072EB">
        <w:rPr>
          <w:rFonts w:ascii="Times New Roman" w:eastAsia="標楷體" w:hAnsi="Times New Roman" w:cs="Times New Roman" w:hint="eastAsia"/>
          <w:sz w:val="24"/>
          <w:szCs w:val="24"/>
        </w:rPr>
        <w:t>notch filter</w:t>
      </w:r>
      <w:r w:rsidR="009072EB">
        <w:rPr>
          <w:rFonts w:ascii="Times New Roman" w:eastAsia="標楷體" w:hAnsi="Times New Roman" w:cs="Times New Roman" w:hint="eastAsia"/>
          <w:sz w:val="24"/>
          <w:szCs w:val="24"/>
        </w:rPr>
        <w:t>的設計。</w:t>
      </w:r>
    </w:p>
    <w:p w14:paraId="477258B7" w14:textId="72CD44CB" w:rsidR="009072EB" w:rsidRDefault="009072EB" w:rsidP="009072EB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9072EB">
        <w:rPr>
          <w:rFonts w:ascii="Times New Roman" w:eastAsia="標楷體" w:hAnsi="Times New Roman" w:cs="Times New Roman" w:hint="eastAsia"/>
          <w:noProof/>
          <w:sz w:val="24"/>
          <w:szCs w:val="24"/>
        </w:rPr>
        <w:drawing>
          <wp:inline distT="0" distB="0" distL="0" distR="0" wp14:anchorId="0D63E27B" wp14:editId="09FE717F">
            <wp:extent cx="5724525" cy="4444674"/>
            <wp:effectExtent l="0" t="0" r="0" b="0"/>
            <wp:docPr id="138408247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648" cy="44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11143" w14:textId="5524CD53" w:rsidR="009072EB" w:rsidRPr="009072EB" w:rsidRDefault="009072EB" w:rsidP="009072EB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9072EB">
        <w:rPr>
          <w:rFonts w:ascii="Times New Roman" w:eastAsia="標楷體" w:hAnsi="Times New Roman" w:cs="Times New Roman" w:hint="eastAsia"/>
          <w:sz w:val="24"/>
          <w:szCs w:val="24"/>
        </w:rPr>
        <w:t>圖</w:t>
      </w:r>
      <w:r w:rsidRPr="009072EB">
        <w:rPr>
          <w:rFonts w:ascii="Times New Roman" w:eastAsia="標楷體" w:hAnsi="Times New Roman" w:cs="Times New Roman" w:hint="eastAsia"/>
          <w:sz w:val="24"/>
          <w:szCs w:val="24"/>
        </w:rPr>
        <w:t>(</w:t>
      </w:r>
      <w:proofErr w:type="gramStart"/>
      <w:r w:rsidRPr="009072EB">
        <w:rPr>
          <w:rFonts w:ascii="Times New Roman" w:eastAsia="標楷體" w:hAnsi="Times New Roman" w:cs="Times New Roman" w:hint="eastAsia"/>
          <w:sz w:val="24"/>
          <w:szCs w:val="24"/>
        </w:rPr>
        <w:t>一</w:t>
      </w:r>
      <w:proofErr w:type="gramEnd"/>
      <w:r w:rsidRPr="009072EB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Pr="009072EB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Pr="009072EB">
        <w:rPr>
          <w:rFonts w:ascii="Times New Roman" w:eastAsia="標楷體" w:hAnsi="Times New Roman" w:cs="Times New Roman"/>
          <w:sz w:val="24"/>
          <w:szCs w:val="24"/>
        </w:rPr>
        <w:t>m</w:t>
      </w:r>
      <w:r w:rsidRPr="009072EB">
        <w:rPr>
          <w:rFonts w:ascii="Times New Roman" w:eastAsia="標楷體" w:hAnsi="Times New Roman" w:cs="Times New Roman" w:hint="eastAsia"/>
          <w:sz w:val="24"/>
          <w:szCs w:val="24"/>
        </w:rPr>
        <w:t>agnitude response of IIR notch filter</w:t>
      </w:r>
    </w:p>
    <w:p w14:paraId="2FFCF357" w14:textId="77777777" w:rsidR="009072EB" w:rsidRDefault="009072EB" w:rsidP="009072EB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</w:p>
    <w:p w14:paraId="00F4DA3C" w14:textId="77777777" w:rsidR="009072EB" w:rsidRDefault="009072EB" w:rsidP="009072EB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</w:p>
    <w:p w14:paraId="545612C7" w14:textId="77777777" w:rsidR="009072EB" w:rsidRDefault="009072EB" w:rsidP="009072EB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</w:p>
    <w:p w14:paraId="7EE7744E" w14:textId="77777777" w:rsidR="009072EB" w:rsidRDefault="009072EB" w:rsidP="009072EB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</w:p>
    <w:p w14:paraId="2EB41727" w14:textId="0BBA0DDF" w:rsidR="009072EB" w:rsidRDefault="009072EB" w:rsidP="009072EB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9072EB">
        <w:rPr>
          <w:rFonts w:ascii="Times New Roman" w:eastAsia="標楷體" w:hAnsi="Times New Roman" w:cs="Times New Roman" w:hint="eastAsia"/>
          <w:noProof/>
          <w:sz w:val="24"/>
          <w:szCs w:val="24"/>
        </w:rPr>
        <w:lastRenderedPageBreak/>
        <w:drawing>
          <wp:inline distT="0" distB="0" distL="0" distR="0" wp14:anchorId="60509F3D" wp14:editId="41299809">
            <wp:extent cx="5524500" cy="3398771"/>
            <wp:effectExtent l="0" t="0" r="0" b="0"/>
            <wp:docPr id="72466122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8704" cy="3401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92E7B" w14:textId="79B9BF81" w:rsidR="009072EB" w:rsidRPr="009072EB" w:rsidRDefault="009072EB" w:rsidP="009072EB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9072EB">
        <w:rPr>
          <w:rFonts w:ascii="Times New Roman" w:eastAsia="標楷體" w:hAnsi="Times New Roman" w:cs="Times New Roman" w:hint="eastAsia"/>
          <w:sz w:val="24"/>
          <w:szCs w:val="24"/>
        </w:rPr>
        <w:t>圖</w:t>
      </w:r>
      <w:r w:rsidRPr="009072EB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Pr="009072EB">
        <w:rPr>
          <w:rFonts w:ascii="Times New Roman" w:eastAsia="標楷體" w:hAnsi="Times New Roman" w:cs="Times New Roman" w:hint="eastAsia"/>
          <w:sz w:val="24"/>
          <w:szCs w:val="24"/>
        </w:rPr>
        <w:t>二</w:t>
      </w:r>
      <w:r w:rsidRPr="009072EB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Pr="009072EB">
        <w:rPr>
          <w:rFonts w:ascii="Times New Roman" w:eastAsia="標楷體" w:hAnsi="Times New Roman" w:cs="Times New Roman" w:hint="eastAsia"/>
          <w:sz w:val="24"/>
          <w:szCs w:val="24"/>
        </w:rPr>
        <w:t>、</w:t>
      </w:r>
      <w:r w:rsidRPr="009072EB">
        <w:rPr>
          <w:rFonts w:ascii="Times New Roman" w:eastAsia="標楷體" w:hAnsi="Times New Roman" w:cs="Times New Roman" w:hint="eastAsia"/>
          <w:sz w:val="24"/>
          <w:szCs w:val="24"/>
        </w:rPr>
        <w:t>Group delay of IIR notch filt</w:t>
      </w:r>
      <w:r w:rsidRPr="009072EB">
        <w:rPr>
          <w:rFonts w:ascii="Times New Roman" w:eastAsia="標楷體" w:hAnsi="Times New Roman" w:cs="Times New Roman"/>
          <w:sz w:val="24"/>
          <w:szCs w:val="24"/>
        </w:rPr>
        <w:t>e</w:t>
      </w:r>
      <w:r w:rsidRPr="009072EB">
        <w:rPr>
          <w:rFonts w:ascii="Times New Roman" w:eastAsia="標楷體" w:hAnsi="Times New Roman" w:cs="Times New Roman" w:hint="eastAsia"/>
          <w:sz w:val="24"/>
          <w:szCs w:val="24"/>
        </w:rPr>
        <w:t>r</w:t>
      </w:r>
    </w:p>
    <w:p w14:paraId="757D55FE" w14:textId="77777777" w:rsidR="009072EB" w:rsidRPr="009072EB" w:rsidRDefault="009072EB" w:rsidP="009072EB">
      <w:pPr>
        <w:jc w:val="center"/>
        <w:rPr>
          <w:rFonts w:ascii="Times New Roman" w:eastAsia="標楷體" w:hAnsi="Times New Roman" w:cs="Times New Roman" w:hint="eastAsia"/>
          <w:sz w:val="24"/>
          <w:szCs w:val="24"/>
        </w:rPr>
      </w:pPr>
    </w:p>
    <w:sectPr w:rsidR="009072EB" w:rsidRPr="009072E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349"/>
    <w:rsid w:val="00823D8D"/>
    <w:rsid w:val="009072EB"/>
    <w:rsid w:val="009178A3"/>
    <w:rsid w:val="00B465D0"/>
    <w:rsid w:val="00C675D0"/>
    <w:rsid w:val="00ED0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06A33"/>
  <w15:chartTrackingRefBased/>
  <w15:docId w15:val="{AEBFAA47-A26F-402F-8754-937380FAF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5D0"/>
  </w:style>
  <w:style w:type="paragraph" w:styleId="1">
    <w:name w:val="heading 1"/>
    <w:basedOn w:val="a"/>
    <w:next w:val="a"/>
    <w:link w:val="10"/>
    <w:uiPriority w:val="9"/>
    <w:qFormat/>
    <w:rsid w:val="00B465D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5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5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5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5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5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65D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B465D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65D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B465D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B465D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90">
    <w:name w:val="標題 9 字元"/>
    <w:basedOn w:val="a0"/>
    <w:link w:val="9"/>
    <w:uiPriority w:val="9"/>
    <w:semiHidden/>
    <w:rsid w:val="00B465D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B465D0"/>
    <w:pPr>
      <w:spacing w:line="240" w:lineRule="auto"/>
    </w:pPr>
    <w:rPr>
      <w:b/>
      <w:bCs/>
      <w:smallCaps/>
      <w:color w:val="1F497D" w:themeColor="text2"/>
    </w:rPr>
  </w:style>
  <w:style w:type="paragraph" w:styleId="a4">
    <w:name w:val="Title"/>
    <w:basedOn w:val="a"/>
    <w:next w:val="a"/>
    <w:link w:val="a5"/>
    <w:uiPriority w:val="10"/>
    <w:qFormat/>
    <w:rsid w:val="00B465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a5">
    <w:name w:val="標題 字元"/>
    <w:basedOn w:val="a0"/>
    <w:link w:val="a4"/>
    <w:uiPriority w:val="10"/>
    <w:rsid w:val="00B465D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B465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B465D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8">
    <w:name w:val="Strong"/>
    <w:basedOn w:val="a0"/>
    <w:uiPriority w:val="22"/>
    <w:qFormat/>
    <w:rsid w:val="00B465D0"/>
    <w:rPr>
      <w:b/>
      <w:bCs/>
    </w:rPr>
  </w:style>
  <w:style w:type="character" w:styleId="a9">
    <w:name w:val="Emphasis"/>
    <w:basedOn w:val="a0"/>
    <w:uiPriority w:val="20"/>
    <w:qFormat/>
    <w:rsid w:val="00B465D0"/>
    <w:rPr>
      <w:i/>
      <w:iCs/>
    </w:rPr>
  </w:style>
  <w:style w:type="paragraph" w:styleId="aa">
    <w:name w:val="No Spacing"/>
    <w:uiPriority w:val="1"/>
    <w:qFormat/>
    <w:rsid w:val="00B465D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B465D0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B465D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ad">
    <w:name w:val="引文 字元"/>
    <w:basedOn w:val="a0"/>
    <w:link w:val="ac"/>
    <w:uiPriority w:val="29"/>
    <w:rsid w:val="00B465D0"/>
    <w:rPr>
      <w:color w:val="1F497D" w:themeColor="text2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B465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af">
    <w:name w:val="鮮明引文 字元"/>
    <w:basedOn w:val="a0"/>
    <w:link w:val="ae"/>
    <w:uiPriority w:val="30"/>
    <w:rsid w:val="00B465D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af0">
    <w:name w:val="Subtle Emphasis"/>
    <w:basedOn w:val="a0"/>
    <w:uiPriority w:val="19"/>
    <w:qFormat/>
    <w:rsid w:val="00B465D0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B465D0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B465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3">
    <w:name w:val="Intense Reference"/>
    <w:basedOn w:val="a0"/>
    <w:uiPriority w:val="32"/>
    <w:qFormat/>
    <w:rsid w:val="00B465D0"/>
    <w:rPr>
      <w:b/>
      <w:bCs/>
      <w:smallCaps/>
      <w:color w:val="1F497D" w:themeColor="text2"/>
      <w:u w:val="single"/>
    </w:rPr>
  </w:style>
  <w:style w:type="character" w:styleId="af4">
    <w:name w:val="Book Title"/>
    <w:basedOn w:val="a0"/>
    <w:uiPriority w:val="33"/>
    <w:qFormat/>
    <w:rsid w:val="00B465D0"/>
    <w:rPr>
      <w:b/>
      <w:bCs/>
      <w:smallCaps/>
      <w:spacing w:val="10"/>
    </w:rPr>
  </w:style>
  <w:style w:type="paragraph" w:styleId="af5">
    <w:name w:val="TOC Heading"/>
    <w:basedOn w:val="1"/>
    <w:next w:val="a"/>
    <w:uiPriority w:val="39"/>
    <w:semiHidden/>
    <w:unhideWhenUsed/>
    <w:qFormat/>
    <w:rsid w:val="00B465D0"/>
    <w:pPr>
      <w:outlineLvl w:val="9"/>
    </w:pPr>
  </w:style>
  <w:style w:type="character" w:styleId="af6">
    <w:name w:val="Placeholder Text"/>
    <w:basedOn w:val="a0"/>
    <w:uiPriority w:val="99"/>
    <w:semiHidden/>
    <w:rsid w:val="00ED034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佈景主題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B103012002</dc:creator>
  <cp:keywords/>
  <dc:description/>
  <cp:lastModifiedBy>B103012002</cp:lastModifiedBy>
  <cp:revision>1</cp:revision>
  <dcterms:created xsi:type="dcterms:W3CDTF">2024-12-14T12:38:00Z</dcterms:created>
  <dcterms:modified xsi:type="dcterms:W3CDTF">2024-12-14T12:53:00Z</dcterms:modified>
</cp:coreProperties>
</file>