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0731" w:rsidRPr="00940731" w:rsidRDefault="00940731" w:rsidP="00940731">
      <w:pPr>
        <w:jc w:val="both"/>
        <w:rPr>
          <w:rFonts w:asciiTheme="majorBidi" w:hAnsiTheme="majorBidi" w:cstheme="majorBidi"/>
          <w:sz w:val="24"/>
          <w:szCs w:val="24"/>
        </w:rPr>
      </w:pPr>
      <w:r w:rsidRPr="00940731">
        <w:rPr>
          <w:rFonts w:asciiTheme="majorBidi" w:hAnsiTheme="majorBidi" w:cstheme="majorBidi"/>
          <w:sz w:val="24"/>
          <w:szCs w:val="24"/>
        </w:rPr>
        <w:t>Soit le MLD de la base de données GComptesBancaire:</w:t>
      </w:r>
    </w:p>
    <w:p w:rsidR="00940731" w:rsidRPr="00940731" w:rsidRDefault="00940731" w:rsidP="00940731">
      <w:pPr>
        <w:pStyle w:val="Paragraphedeliste"/>
        <w:numPr>
          <w:ilvl w:val="0"/>
          <w:numId w:val="1"/>
        </w:numPr>
        <w:jc w:val="both"/>
        <w:rPr>
          <w:rFonts w:asciiTheme="majorBidi" w:hAnsiTheme="majorBidi" w:cstheme="majorBidi"/>
          <w:sz w:val="24"/>
          <w:szCs w:val="24"/>
        </w:rPr>
      </w:pPr>
      <w:r w:rsidRPr="00940731">
        <w:rPr>
          <w:rFonts w:asciiTheme="majorBidi" w:hAnsiTheme="majorBidi" w:cstheme="majorBidi"/>
          <w:sz w:val="24"/>
          <w:szCs w:val="24"/>
        </w:rPr>
        <w:t>Compte(NumCompte, solde, TypeCompte, #NumCl)</w:t>
      </w:r>
    </w:p>
    <w:p w:rsidR="00940731" w:rsidRPr="00940731" w:rsidRDefault="00940731" w:rsidP="00940731">
      <w:pPr>
        <w:pStyle w:val="Paragraphedeliste"/>
        <w:numPr>
          <w:ilvl w:val="0"/>
          <w:numId w:val="1"/>
        </w:numPr>
        <w:jc w:val="both"/>
        <w:rPr>
          <w:rFonts w:asciiTheme="majorBidi" w:hAnsiTheme="majorBidi" w:cstheme="majorBidi"/>
          <w:sz w:val="24"/>
          <w:szCs w:val="24"/>
        </w:rPr>
      </w:pPr>
      <w:r w:rsidRPr="00940731">
        <w:rPr>
          <w:rFonts w:asciiTheme="majorBidi" w:hAnsiTheme="majorBidi" w:cstheme="majorBidi"/>
          <w:sz w:val="24"/>
          <w:szCs w:val="24"/>
        </w:rPr>
        <w:t>Client(CIN, nom, prenom, adr, tel)</w:t>
      </w:r>
    </w:p>
    <w:p w:rsidR="00940731" w:rsidRPr="00940731" w:rsidRDefault="00940731" w:rsidP="00940731">
      <w:pPr>
        <w:pStyle w:val="Paragraphedeliste"/>
        <w:numPr>
          <w:ilvl w:val="0"/>
          <w:numId w:val="1"/>
        </w:numPr>
        <w:jc w:val="both"/>
        <w:rPr>
          <w:rFonts w:asciiTheme="majorBidi" w:hAnsiTheme="majorBidi" w:cstheme="majorBidi"/>
          <w:sz w:val="24"/>
          <w:szCs w:val="24"/>
        </w:rPr>
      </w:pPr>
      <w:r w:rsidRPr="00940731">
        <w:rPr>
          <w:rFonts w:asciiTheme="majorBidi" w:hAnsiTheme="majorBidi" w:cstheme="majorBidi"/>
          <w:sz w:val="24"/>
          <w:szCs w:val="24"/>
        </w:rPr>
        <w:t>Operation ( NumOP, TypeOp, MontantOp, #NumCpt, DateOp)</w:t>
      </w:r>
    </w:p>
    <w:p w:rsidR="00940731" w:rsidRPr="00940731" w:rsidRDefault="00940731" w:rsidP="00940731">
      <w:pPr>
        <w:jc w:val="both"/>
        <w:rPr>
          <w:rFonts w:asciiTheme="majorBidi" w:hAnsiTheme="majorBidi" w:cstheme="majorBidi"/>
          <w:sz w:val="24"/>
          <w:szCs w:val="24"/>
        </w:rPr>
      </w:pPr>
      <w:r w:rsidRPr="00940731">
        <w:rPr>
          <w:rFonts w:asciiTheme="majorBidi" w:hAnsiTheme="majorBidi" w:cstheme="majorBidi"/>
          <w:sz w:val="24"/>
          <w:szCs w:val="24"/>
        </w:rPr>
        <w:t>Avec les contraintes suivantes</w:t>
      </w:r>
    </w:p>
    <w:p w:rsidR="00940731" w:rsidRPr="00940731" w:rsidRDefault="00940731" w:rsidP="00940731">
      <w:pPr>
        <w:pStyle w:val="Paragraphedeliste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 w:rsidRPr="00940731">
        <w:rPr>
          <w:rFonts w:asciiTheme="majorBidi" w:hAnsiTheme="majorBidi" w:cstheme="majorBidi"/>
          <w:sz w:val="24"/>
          <w:szCs w:val="24"/>
        </w:rPr>
        <w:t>Le numéro de l'opération est automatique ,</w:t>
      </w:r>
    </w:p>
    <w:p w:rsidR="00940731" w:rsidRPr="00940731" w:rsidRDefault="00940731" w:rsidP="00940731">
      <w:pPr>
        <w:pStyle w:val="Paragraphedeliste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 w:rsidRPr="00940731">
        <w:rPr>
          <w:rFonts w:asciiTheme="majorBidi" w:hAnsiTheme="majorBidi" w:cstheme="majorBidi"/>
          <w:sz w:val="24"/>
          <w:szCs w:val="24"/>
        </w:rPr>
        <w:t>La date d'opération prend par défaut la date du jour,</w:t>
      </w:r>
    </w:p>
    <w:p w:rsidR="008C0FC7" w:rsidRPr="00940731" w:rsidRDefault="00940731" w:rsidP="00940731">
      <w:pPr>
        <w:pStyle w:val="Paragraphedeliste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 w:rsidRPr="00940731">
        <w:rPr>
          <w:rFonts w:asciiTheme="majorBidi" w:hAnsiTheme="majorBidi" w:cstheme="majorBidi"/>
          <w:sz w:val="24"/>
          <w:szCs w:val="24"/>
        </w:rPr>
        <w:t>Un compte ne peut être que de type Compte Courant (CC) ou Compte d'Epargne (CE) : Ajouter une contrainte pour que le champ</w:t>
      </w:r>
      <w:r w:rsidRPr="00940731">
        <w:rPr>
          <w:rFonts w:asciiTheme="majorBidi" w:hAnsiTheme="majorBidi" w:cstheme="majorBidi"/>
          <w:sz w:val="24"/>
          <w:szCs w:val="24"/>
        </w:rPr>
        <w:t xml:space="preserve"> </w:t>
      </w:r>
      <w:r w:rsidRPr="00940731">
        <w:rPr>
          <w:rFonts w:asciiTheme="majorBidi" w:hAnsiTheme="majorBidi" w:cstheme="majorBidi"/>
          <w:sz w:val="24"/>
          <w:szCs w:val="24"/>
        </w:rPr>
        <w:t>TypeCompte ne peut prendre que deux valeurs CC ou CE.</w:t>
      </w:r>
    </w:p>
    <w:p w:rsidR="00940731" w:rsidRPr="00940731" w:rsidRDefault="000A2A32" w:rsidP="00940731">
      <w:pPr>
        <w:jc w:val="both"/>
        <w:rPr>
          <w:rFonts w:asciiTheme="majorBidi" w:hAnsiTheme="majorBidi" w:cstheme="majorBidi"/>
          <w:sz w:val="24"/>
          <w:szCs w:val="24"/>
        </w:rPr>
      </w:pPr>
      <w:bookmarkStart w:id="0" w:name="_GoBack"/>
      <w:r w:rsidRPr="000A2A32">
        <w:rPr>
          <w:rFonts w:asciiTheme="majorBidi" w:hAnsiTheme="majorBidi" w:cstheme="majorBidi"/>
          <w:b/>
          <w:bCs/>
          <w:sz w:val="24"/>
          <w:szCs w:val="24"/>
        </w:rPr>
        <w:t>Questions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bookmarkEnd w:id="0"/>
      <w:r>
        <w:rPr>
          <w:rFonts w:asciiTheme="majorBidi" w:hAnsiTheme="majorBidi" w:cstheme="majorBidi"/>
          <w:sz w:val="24"/>
          <w:szCs w:val="24"/>
        </w:rPr>
        <w:t>:</w:t>
      </w:r>
    </w:p>
    <w:p w:rsidR="00940731" w:rsidRPr="00940731" w:rsidRDefault="00940731" w:rsidP="00940731">
      <w:pPr>
        <w:pStyle w:val="Paragraphedeliste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 w:rsidRPr="00940731">
        <w:rPr>
          <w:rFonts w:asciiTheme="majorBidi" w:hAnsiTheme="majorBidi" w:cstheme="majorBidi"/>
          <w:sz w:val="24"/>
          <w:szCs w:val="24"/>
        </w:rPr>
        <w:t>Créer un déclencheur TR_AJOUT_COMPTE qui, à la création d'un nouveau compte de type CC, vérifie si le solde est &gt;1500.00 DH</w:t>
      </w:r>
      <w:r w:rsidRPr="00940731">
        <w:rPr>
          <w:rFonts w:asciiTheme="majorBidi" w:hAnsiTheme="majorBidi" w:cstheme="majorBidi"/>
          <w:sz w:val="24"/>
          <w:szCs w:val="24"/>
        </w:rPr>
        <w:t>.</w:t>
      </w:r>
    </w:p>
    <w:p w:rsidR="00940731" w:rsidRPr="00940731" w:rsidRDefault="00940731" w:rsidP="00940731">
      <w:pPr>
        <w:pStyle w:val="Paragraphedeliste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 w:rsidRPr="00940731">
        <w:rPr>
          <w:rFonts w:asciiTheme="majorBidi" w:hAnsiTheme="majorBidi" w:cstheme="majorBidi"/>
          <w:sz w:val="24"/>
          <w:szCs w:val="24"/>
        </w:rPr>
        <w:t>Créer un déclencheur qui empêche la création d'un nouveau compte de type CC pour un client qui en a déjà un</w:t>
      </w:r>
      <w:r w:rsidRPr="00940731">
        <w:rPr>
          <w:rFonts w:asciiTheme="majorBidi" w:hAnsiTheme="majorBidi" w:cstheme="majorBidi"/>
          <w:sz w:val="24"/>
          <w:szCs w:val="24"/>
        </w:rPr>
        <w:t>.</w:t>
      </w:r>
    </w:p>
    <w:p w:rsidR="00940731" w:rsidRPr="00940731" w:rsidRDefault="00940731" w:rsidP="00940731">
      <w:pPr>
        <w:pStyle w:val="Paragraphedeliste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 w:rsidRPr="00940731">
        <w:rPr>
          <w:rFonts w:asciiTheme="majorBidi" w:hAnsiTheme="majorBidi" w:cstheme="majorBidi"/>
          <w:sz w:val="24"/>
          <w:szCs w:val="24"/>
        </w:rPr>
        <w:t>Créer un déclencheur qui empêche la suppression d’un compte dont le solde n’est pas 0</w:t>
      </w:r>
      <w:r w:rsidRPr="00940731">
        <w:rPr>
          <w:rFonts w:asciiTheme="majorBidi" w:hAnsiTheme="majorBidi" w:cstheme="majorBidi"/>
          <w:sz w:val="24"/>
          <w:szCs w:val="24"/>
        </w:rPr>
        <w:t>.</w:t>
      </w:r>
    </w:p>
    <w:p w:rsidR="00940731" w:rsidRDefault="00940731" w:rsidP="00940731">
      <w:pPr>
        <w:pStyle w:val="Paragraphedeliste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 w:rsidRPr="00940731">
        <w:rPr>
          <w:rFonts w:asciiTheme="majorBidi" w:hAnsiTheme="majorBidi" w:cstheme="majorBidi"/>
          <w:sz w:val="24"/>
          <w:szCs w:val="24"/>
        </w:rPr>
        <w:t>Créer un déclencheur TR_UPDATE_COMPTE qui interdit la modification du type de compte des comptes auxquels sont associées des opérations</w:t>
      </w:r>
      <w:r w:rsidRPr="00940731">
        <w:rPr>
          <w:rFonts w:asciiTheme="majorBidi" w:hAnsiTheme="majorBidi" w:cstheme="majorBidi"/>
          <w:sz w:val="24"/>
          <w:szCs w:val="24"/>
        </w:rPr>
        <w:t>.</w:t>
      </w:r>
    </w:p>
    <w:p w:rsidR="00940731" w:rsidRPr="00940731" w:rsidRDefault="00940731" w:rsidP="00940731">
      <w:pPr>
        <w:pStyle w:val="Paragraphedeliste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 w:rsidRPr="00940731">
        <w:rPr>
          <w:rFonts w:asciiTheme="majorBidi" w:hAnsiTheme="majorBidi" w:cstheme="majorBidi"/>
          <w:sz w:val="24"/>
          <w:szCs w:val="24"/>
        </w:rPr>
        <w:t>Parcourir tous les comptes de type CE et créditer un intérêt de 1% sur le solde actuel :</w:t>
      </w:r>
    </w:p>
    <w:p w:rsidR="00940731" w:rsidRPr="00940731" w:rsidRDefault="00940731" w:rsidP="00940731">
      <w:pPr>
        <w:pStyle w:val="Paragraphedeliste"/>
        <w:numPr>
          <w:ilvl w:val="1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 w:rsidRPr="00940731">
        <w:rPr>
          <w:rFonts w:asciiTheme="majorBidi" w:hAnsiTheme="majorBidi" w:cstheme="majorBidi"/>
          <w:sz w:val="24"/>
          <w:szCs w:val="24"/>
        </w:rPr>
        <w:t>UPDATE Compte SET solde = solde * 1.01</w:t>
      </w:r>
    </w:p>
    <w:p w:rsidR="00940731" w:rsidRPr="00940731" w:rsidRDefault="00940731" w:rsidP="00940731">
      <w:pPr>
        <w:pStyle w:val="Paragraphedeliste"/>
        <w:numPr>
          <w:ilvl w:val="1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 w:rsidRPr="00940731">
        <w:rPr>
          <w:rFonts w:asciiTheme="majorBidi" w:hAnsiTheme="majorBidi" w:cstheme="majorBidi"/>
          <w:sz w:val="24"/>
          <w:szCs w:val="24"/>
        </w:rPr>
        <w:t>Insérer pour chaque compte CE une ligne Operation(TypeOp='INTERET', MontantOp = solde * 0.01, NumCpt=...).</w:t>
      </w:r>
    </w:p>
    <w:p w:rsidR="00940731" w:rsidRPr="00940731" w:rsidRDefault="00940731" w:rsidP="00940731">
      <w:pPr>
        <w:pStyle w:val="Paragraphedeliste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 w:rsidRPr="00940731">
        <w:rPr>
          <w:rFonts w:asciiTheme="majorBidi" w:hAnsiTheme="majorBidi" w:cstheme="majorBidi"/>
          <w:sz w:val="24"/>
          <w:szCs w:val="24"/>
        </w:rPr>
        <w:t>Parcourir les opérations de RETRAIT dont MontantOp &gt; 10000 sur les 30 derniers jours,</w:t>
      </w:r>
    </w:p>
    <w:p w:rsidR="00940731" w:rsidRPr="00940731" w:rsidRDefault="00940731" w:rsidP="00940731">
      <w:pPr>
        <w:pStyle w:val="Paragraphedeliste"/>
        <w:jc w:val="both"/>
        <w:rPr>
          <w:rFonts w:asciiTheme="majorBidi" w:hAnsiTheme="majorBidi" w:cstheme="majorBidi"/>
          <w:sz w:val="24"/>
          <w:szCs w:val="24"/>
        </w:rPr>
      </w:pPr>
      <w:r w:rsidRPr="00940731">
        <w:rPr>
          <w:rFonts w:asciiTheme="majorBidi" w:hAnsiTheme="majorBidi" w:cstheme="majorBidi"/>
          <w:sz w:val="24"/>
          <w:szCs w:val="24"/>
        </w:rPr>
        <w:t>et pour chaque compte concerné :</w:t>
      </w:r>
    </w:p>
    <w:p w:rsidR="00940731" w:rsidRPr="00940731" w:rsidRDefault="00940731" w:rsidP="00940731">
      <w:pPr>
        <w:pStyle w:val="Paragraphedeliste"/>
        <w:numPr>
          <w:ilvl w:val="1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 w:rsidRPr="00940731">
        <w:rPr>
          <w:rFonts w:asciiTheme="majorBidi" w:hAnsiTheme="majorBidi" w:cstheme="majorBidi"/>
          <w:sz w:val="24"/>
          <w:szCs w:val="24"/>
        </w:rPr>
        <w:t>débiter un frais fixe de 50.00 du solde,</w:t>
      </w:r>
    </w:p>
    <w:p w:rsidR="00940731" w:rsidRPr="00940731" w:rsidRDefault="00940731" w:rsidP="00940731">
      <w:pPr>
        <w:pStyle w:val="Paragraphedeliste"/>
        <w:numPr>
          <w:ilvl w:val="1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 w:rsidRPr="00940731">
        <w:rPr>
          <w:rFonts w:asciiTheme="majorBidi" w:hAnsiTheme="majorBidi" w:cstheme="majorBidi"/>
          <w:sz w:val="24"/>
          <w:szCs w:val="24"/>
        </w:rPr>
        <w:t>ajouter une Operation(TypeOp='FRAIS', MontantOp=50.00).</w:t>
      </w:r>
    </w:p>
    <w:p w:rsidR="00940731" w:rsidRDefault="00940731" w:rsidP="00940731">
      <w:pPr>
        <w:pStyle w:val="Paragraphedeliste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 w:rsidRPr="00940731">
        <w:rPr>
          <w:rFonts w:asciiTheme="majorBidi" w:hAnsiTheme="majorBidi" w:cstheme="majorBidi"/>
          <w:sz w:val="24"/>
          <w:szCs w:val="24"/>
        </w:rPr>
        <w:t>Parcourir la table Client ; pour chaque client, calculer la somme des soldes de ses comptes et afficher (via SELECT dans la boucle) : CIN, nom, prenom, totalSoldes.</w:t>
      </w:r>
    </w:p>
    <w:p w:rsidR="00940731" w:rsidRPr="00EF2A3D" w:rsidRDefault="00940731" w:rsidP="00EF2A3D">
      <w:pPr>
        <w:pStyle w:val="Paragraphedeliste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 w:rsidRPr="00940731">
        <w:rPr>
          <w:rFonts w:asciiTheme="majorBidi" w:hAnsiTheme="majorBidi" w:cstheme="majorBidi"/>
          <w:sz w:val="24"/>
          <w:szCs w:val="24"/>
        </w:rPr>
        <w:t>Parcourir tous les comptes qui n’ont aucune opération et dont le type est CC mais solde &lt; 1500 :</w:t>
      </w:r>
      <w:r w:rsidR="00EF2A3D">
        <w:rPr>
          <w:rFonts w:asciiTheme="majorBidi" w:hAnsiTheme="majorBidi" w:cstheme="majorBidi"/>
          <w:sz w:val="24"/>
          <w:szCs w:val="24"/>
        </w:rPr>
        <w:t xml:space="preserve"> </w:t>
      </w:r>
      <w:r w:rsidRPr="00EF2A3D">
        <w:rPr>
          <w:rFonts w:asciiTheme="majorBidi" w:hAnsiTheme="majorBidi" w:cstheme="majorBidi"/>
          <w:sz w:val="24"/>
          <w:szCs w:val="24"/>
        </w:rPr>
        <w:t>les convertir en CE</w:t>
      </w:r>
    </w:p>
    <w:p w:rsidR="00940731" w:rsidRPr="00940731" w:rsidRDefault="00940731" w:rsidP="00940731">
      <w:pPr>
        <w:pStyle w:val="Paragraphedeliste"/>
        <w:jc w:val="both"/>
        <w:rPr>
          <w:rFonts w:asciiTheme="majorBidi" w:hAnsiTheme="majorBidi" w:cstheme="majorBidi"/>
          <w:sz w:val="24"/>
          <w:szCs w:val="24"/>
        </w:rPr>
      </w:pPr>
    </w:p>
    <w:sectPr w:rsidR="00940731" w:rsidRPr="0094073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FC669D"/>
    <w:multiLevelType w:val="hybridMultilevel"/>
    <w:tmpl w:val="EA36BB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220AE2"/>
    <w:multiLevelType w:val="hybridMultilevel"/>
    <w:tmpl w:val="583A1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1B6D1F"/>
    <w:multiLevelType w:val="hybridMultilevel"/>
    <w:tmpl w:val="09A0B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0731"/>
    <w:rsid w:val="000A2A32"/>
    <w:rsid w:val="003631FC"/>
    <w:rsid w:val="006E3EBE"/>
    <w:rsid w:val="008B4884"/>
    <w:rsid w:val="008C0FC7"/>
    <w:rsid w:val="008D0254"/>
    <w:rsid w:val="00940731"/>
    <w:rsid w:val="00A33BFA"/>
    <w:rsid w:val="00B76E4A"/>
    <w:rsid w:val="00DA1998"/>
    <w:rsid w:val="00EF2A3D"/>
    <w:rsid w:val="00F51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65DA1"/>
  <w15:chartTrackingRefBased/>
  <w15:docId w15:val="{46D73F7E-5AA7-4F45-965B-7D8D4B47B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407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3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2025-11-02T11:10:00Z</dcterms:created>
  <dcterms:modified xsi:type="dcterms:W3CDTF">2025-11-02T11:37:00Z</dcterms:modified>
</cp:coreProperties>
</file>