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type: Invoice</w:t>
      </w:r>
    </w:p>
    <w:p>
      <w:r>
        <w:t>Invoice number: INV-DEV-027</w:t>
      </w:r>
    </w:p>
    <w:p>
      <w:r>
        <w:t>Issuer: Dover Testing Logistics</w:t>
      </w:r>
    </w:p>
    <w:p>
      <w:r>
        <w:t>Bill to: Cedar Development Buyer</w:t>
      </w:r>
    </w:p>
    <w:p>
      <w:r>
        <w:t>Document date: 2026-10-20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Fee row DEV-027-R1: Doc Fee | USD 19; payment PP</w:t>
            </w:r>
          </w:p>
        </w:tc>
      </w:tr>
      <w:tr>
        <w:tc>
          <w:tcPr>
            <w:tcW w:type="dxa" w:w="8640"/>
          </w:tcPr>
          <w:p>
            <w:r>
              <w:t>Fee row DEV-027-R2: Storage Fee | USD 23; payment 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