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4E088F" w14:textId="77777777" w:rsidR="00D06DD6" w:rsidRPr="000F3287" w:rsidRDefault="00985E5C">
      <w:pPr>
        <w:spacing w:after="240"/>
        <w:jc w:val="left"/>
        <w:rPr>
          <w:rFonts w:ascii="Verdana" w:eastAsia="Verdana" w:hAnsi="Verdana"/>
          <w:sz w:val="24"/>
          <w:szCs w:val="24"/>
        </w:rPr>
      </w:pPr>
      <w:r w:rsidRPr="000F3287">
        <w:rPr>
          <w:rFonts w:ascii="STHeitiSC-Light" w:eastAsia="STHeitiSC-Light" w:hAnsi="STHeitiSC-Light" w:hint="eastAsia"/>
          <w:sz w:val="24"/>
          <w:szCs w:val="24"/>
        </w:rPr>
        <w:t>计算方法</w:t>
      </w:r>
    </w:p>
    <w:p w14:paraId="0EAB2CF2" w14:textId="77777777" w:rsidR="00D06DD6" w:rsidRPr="000F3287" w:rsidRDefault="00985E5C">
      <w:pPr>
        <w:jc w:val="left"/>
        <w:rPr>
          <w:rFonts w:ascii="STHeitiSC-Light" w:eastAsia="STHeitiSC-Light" w:hAnsi="STHeitiSC-Light"/>
          <w:color w:val="1357B5"/>
          <w:sz w:val="24"/>
          <w:szCs w:val="24"/>
        </w:rPr>
      </w:pP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应纳个人所得税</w:t>
      </w:r>
      <w:hyperlink r:id="rId7" w:history="1">
        <w:r w:rsidRPr="000F3287">
          <w:rPr>
            <w:rFonts w:ascii="STHeitiSC-Light" w:eastAsia="STHeitiSC-Light" w:hAnsi="STHeitiSC-Light" w:hint="eastAsia"/>
            <w:color w:val="1357B5"/>
            <w:sz w:val="24"/>
            <w:szCs w:val="24"/>
          </w:rPr>
          <w:t>税额</w:t>
        </w:r>
      </w:hyperlink>
      <w:r w:rsidRPr="000F3287">
        <w:rPr>
          <w:rFonts w:ascii="ArialMT" w:eastAsia="ArialMT" w:hAnsi="ArialMT"/>
          <w:color w:val="262626"/>
          <w:sz w:val="24"/>
          <w:szCs w:val="24"/>
        </w:rPr>
        <w:t>=</w:t>
      </w:r>
      <w:hyperlink r:id="rId8" w:history="1">
        <w:r w:rsidRPr="000F3287">
          <w:rPr>
            <w:rFonts w:ascii="STHeitiSC-Light" w:eastAsia="STHeitiSC-Light" w:hAnsi="STHeitiSC-Light" w:hint="eastAsia"/>
            <w:color w:val="1357B5"/>
            <w:sz w:val="24"/>
            <w:szCs w:val="24"/>
          </w:rPr>
          <w:t>应纳税所得额</w:t>
        </w:r>
      </w:hyperlink>
      <w:r w:rsidRPr="000F3287">
        <w:rPr>
          <w:rFonts w:ascii="ArialMT" w:eastAsia="ArialMT" w:hAnsi="ArialMT"/>
          <w:color w:val="262626"/>
          <w:sz w:val="24"/>
          <w:szCs w:val="24"/>
        </w:rPr>
        <w:t>×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适用税率</w:t>
      </w:r>
      <w:r w:rsidRPr="000F3287">
        <w:rPr>
          <w:rFonts w:ascii="ArialMT" w:eastAsia="ArialMT" w:hAnsi="ArialMT"/>
          <w:color w:val="262626"/>
          <w:sz w:val="24"/>
          <w:szCs w:val="24"/>
        </w:rPr>
        <w:t>-</w:t>
      </w:r>
      <w:hyperlink r:id="rId9" w:history="1">
        <w:r w:rsidRPr="000F3287">
          <w:rPr>
            <w:rFonts w:ascii="STHeitiSC-Light" w:eastAsia="STHeitiSC-Light" w:hAnsi="STHeitiSC-Light" w:hint="eastAsia"/>
            <w:color w:val="1357B5"/>
            <w:sz w:val="24"/>
            <w:szCs w:val="24"/>
          </w:rPr>
          <w:t>速算扣除数</w:t>
        </w:r>
      </w:hyperlink>
    </w:p>
    <w:p w14:paraId="57E7EEF8" w14:textId="77777777" w:rsidR="00D06DD6" w:rsidRPr="000F3287" w:rsidRDefault="00D06DD6">
      <w:pPr>
        <w:jc w:val="left"/>
        <w:rPr>
          <w:rFonts w:ascii="ArialMT" w:eastAsia="ArialMT" w:hAnsi="ArialMT"/>
          <w:color w:val="262626"/>
          <w:sz w:val="24"/>
          <w:szCs w:val="24"/>
        </w:rPr>
      </w:pPr>
    </w:p>
    <w:p w14:paraId="77C77CA1" w14:textId="77777777" w:rsidR="00D06DD6" w:rsidRPr="000F3287" w:rsidRDefault="00985E5C">
      <w:pPr>
        <w:jc w:val="left"/>
        <w:rPr>
          <w:rFonts w:ascii="STHeitiSC-Light" w:eastAsia="STHeitiSC-Light" w:hAnsi="STHeitiSC-Light"/>
          <w:b/>
          <w:color w:val="262626"/>
          <w:sz w:val="24"/>
          <w:szCs w:val="24"/>
        </w:rPr>
      </w:pP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扣除标准</w:t>
      </w:r>
      <w:r w:rsidRPr="000F3287">
        <w:rPr>
          <w:rFonts w:ascii="ArialMT" w:eastAsia="ArialMT" w:hAnsi="ArialMT"/>
          <w:color w:val="262626"/>
          <w:sz w:val="24"/>
          <w:szCs w:val="24"/>
        </w:rPr>
        <w:t>3500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元</w:t>
      </w:r>
      <w:r w:rsidRPr="000F3287">
        <w:rPr>
          <w:rFonts w:ascii="ArialMT" w:eastAsia="ArialMT" w:hAnsi="ArialMT"/>
          <w:color w:val="262626"/>
          <w:sz w:val="24"/>
          <w:szCs w:val="24"/>
        </w:rPr>
        <w:t>/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月（</w:t>
      </w:r>
      <w:r w:rsidRPr="000F3287">
        <w:rPr>
          <w:rFonts w:ascii="ArialMT" w:eastAsia="ArialMT" w:hAnsi="ArialMT"/>
          <w:color w:val="262626"/>
          <w:sz w:val="24"/>
          <w:szCs w:val="24"/>
        </w:rPr>
        <w:t>2011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年</w:t>
      </w:r>
      <w:r w:rsidRPr="000F3287">
        <w:rPr>
          <w:rFonts w:ascii="ArialMT" w:eastAsia="ArialMT" w:hAnsi="ArialMT"/>
          <w:color w:val="262626"/>
          <w:sz w:val="24"/>
          <w:szCs w:val="24"/>
        </w:rPr>
        <w:t>9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月</w:t>
      </w:r>
      <w:r w:rsidRPr="000F3287">
        <w:rPr>
          <w:rFonts w:ascii="ArialMT" w:eastAsia="ArialMT" w:hAnsi="ArialMT"/>
          <w:color w:val="262626"/>
          <w:sz w:val="24"/>
          <w:szCs w:val="24"/>
        </w:rPr>
        <w:t>1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日起正式执行）</w:t>
      </w:r>
      <w:r w:rsidRPr="000F3287">
        <w:rPr>
          <w:rFonts w:ascii="STHeitiSC-Light" w:eastAsia="STHeitiSC-Light" w:hAnsi="STHeitiSC-Light" w:hint="eastAsia"/>
          <w:b/>
          <w:color w:val="262626"/>
          <w:sz w:val="24"/>
          <w:szCs w:val="24"/>
        </w:rPr>
        <w:t>（工资、薪金所得适用）</w:t>
      </w:r>
    </w:p>
    <w:p w14:paraId="3B0512D7" w14:textId="77777777" w:rsidR="00D06DD6" w:rsidRPr="000F3287" w:rsidRDefault="00D06DD6">
      <w:pPr>
        <w:jc w:val="left"/>
        <w:rPr>
          <w:rFonts w:ascii="ArialMT" w:eastAsia="ArialMT" w:hAnsi="ArialMT"/>
          <w:color w:val="262626"/>
          <w:sz w:val="24"/>
          <w:szCs w:val="24"/>
        </w:rPr>
      </w:pPr>
    </w:p>
    <w:p w14:paraId="4CB0A0BD" w14:textId="77777777" w:rsidR="00D06DD6" w:rsidRPr="000F3287" w:rsidRDefault="00985E5C">
      <w:pPr>
        <w:jc w:val="left"/>
        <w:rPr>
          <w:rFonts w:ascii="STHeitiSC-Light" w:eastAsia="STHeitiSC-Light" w:hAnsi="STHeitiSC-Light"/>
          <w:color w:val="262626"/>
          <w:sz w:val="24"/>
          <w:szCs w:val="24"/>
        </w:rPr>
      </w:pP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//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应纳税所得额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 xml:space="preserve">  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就是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 xml:space="preserve"> 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你的工资扣完三险</w:t>
      </w:r>
      <w:proofErr w:type="gramStart"/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一</w:t>
      </w:r>
      <w:proofErr w:type="gramEnd"/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金，再减去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3500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，如果还有钱，才用交税</w:t>
      </w:r>
    </w:p>
    <w:p w14:paraId="2F135C4F" w14:textId="77777777" w:rsidR="00D06DD6" w:rsidRPr="000F3287" w:rsidRDefault="00D06DD6">
      <w:pPr>
        <w:jc w:val="left"/>
        <w:rPr>
          <w:rFonts w:ascii="ArialMT" w:eastAsia="ArialMT" w:hAnsi="ArialMT"/>
          <w:color w:val="262626"/>
          <w:sz w:val="24"/>
          <w:szCs w:val="24"/>
        </w:rPr>
      </w:pPr>
    </w:p>
    <w:p w14:paraId="14C920E3" w14:textId="77777777" w:rsidR="00D06DD6" w:rsidRPr="000F3287" w:rsidRDefault="00985E5C">
      <w:pPr>
        <w:jc w:val="left"/>
        <w:rPr>
          <w:rFonts w:ascii="STHeitiSC-Light" w:eastAsia="STHeitiSC-Light" w:hAnsi="STHeitiSC-Light"/>
          <w:color w:val="262626"/>
          <w:sz w:val="24"/>
          <w:szCs w:val="24"/>
        </w:rPr>
      </w:pP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应纳税所得额</w:t>
      </w:r>
      <w:r w:rsidRPr="000F3287">
        <w:rPr>
          <w:rFonts w:ascii="ArialMT" w:eastAsia="ArialMT" w:hAnsi="ArialMT"/>
          <w:color w:val="262626"/>
          <w:sz w:val="24"/>
          <w:szCs w:val="24"/>
        </w:rPr>
        <w:t>=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扣除三险</w:t>
      </w:r>
      <w:proofErr w:type="gramStart"/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一</w:t>
      </w:r>
      <w:proofErr w:type="gramEnd"/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金后月收入</w:t>
      </w:r>
      <w:r w:rsidRPr="000F3287">
        <w:rPr>
          <w:rFonts w:ascii="ArialMT" w:eastAsia="ArialMT" w:hAnsi="ArialMT"/>
          <w:color w:val="262626"/>
          <w:sz w:val="24"/>
          <w:szCs w:val="24"/>
        </w:rPr>
        <w:t>-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扣除标准</w:t>
      </w:r>
    </w:p>
    <w:p w14:paraId="02FF644F" w14:textId="77777777" w:rsidR="00D06DD6" w:rsidRPr="000F3287" w:rsidRDefault="00985E5C">
      <w:pPr>
        <w:jc w:val="left"/>
        <w:rPr>
          <w:rFonts w:ascii="STHeitiSC-Light" w:eastAsia="STHeitiSC-Light" w:hAnsi="STHeitiSC-Light"/>
          <w:color w:val="262626"/>
          <w:sz w:val="24"/>
          <w:szCs w:val="24"/>
        </w:rPr>
      </w:pP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扣除三险</w:t>
      </w:r>
      <w:proofErr w:type="gramStart"/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一</w:t>
      </w:r>
      <w:proofErr w:type="gramEnd"/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金后月收入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 xml:space="preserve"> = 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总收入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 xml:space="preserve"> - 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三险</w:t>
      </w:r>
      <w:proofErr w:type="gramStart"/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一</w:t>
      </w:r>
      <w:proofErr w:type="gramEnd"/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金</w:t>
      </w:r>
    </w:p>
    <w:p w14:paraId="1AB7D4E3" w14:textId="77777777" w:rsidR="00D06DD6" w:rsidRPr="000F3287" w:rsidRDefault="00985E5C">
      <w:pPr>
        <w:jc w:val="left"/>
        <w:rPr>
          <w:rFonts w:ascii="STHeitiSC-Light" w:eastAsia="STHeitiSC-Light" w:hAnsi="STHeitiSC-Light"/>
          <w:color w:val="262626"/>
          <w:sz w:val="24"/>
          <w:szCs w:val="24"/>
        </w:rPr>
      </w:pP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三险</w:t>
      </w:r>
      <w:proofErr w:type="gramStart"/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一</w:t>
      </w:r>
      <w:proofErr w:type="gramEnd"/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金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 xml:space="preserve"> = 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基准工资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 xml:space="preserve"> *  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（对应比例）</w:t>
      </w:r>
    </w:p>
    <w:p w14:paraId="196EC610" w14:textId="77777777" w:rsidR="00D06DD6" w:rsidRPr="000F3287" w:rsidRDefault="00985E5C">
      <w:pPr>
        <w:jc w:val="left"/>
        <w:rPr>
          <w:rFonts w:ascii="STHeitiSC-Light" w:eastAsia="STHeitiSC-Light" w:hAnsi="STHeitiSC-Light"/>
          <w:color w:val="262626"/>
          <w:sz w:val="24"/>
          <w:szCs w:val="24"/>
        </w:rPr>
      </w:pP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基准工资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 xml:space="preserve"> = 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总工资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 xml:space="preserve"> 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>或</w:t>
      </w:r>
      <w:r w:rsidRPr="000F3287">
        <w:rPr>
          <w:rFonts w:ascii="STHeitiSC-Light" w:eastAsia="STHeitiSC-Light" w:hAnsi="STHeitiSC-Light" w:hint="eastAsia"/>
          <w:color w:val="262626"/>
          <w:sz w:val="24"/>
          <w:szCs w:val="24"/>
        </w:rPr>
        <w:t xml:space="preserve"> 7662 </w:t>
      </w:r>
    </w:p>
    <w:p w14:paraId="49B103C4" w14:textId="77777777" w:rsidR="00D06DD6" w:rsidRPr="000F3287" w:rsidRDefault="00D06DD6">
      <w:pPr>
        <w:jc w:val="left"/>
        <w:rPr>
          <w:rFonts w:ascii="STHeitiSC-Light" w:eastAsia="STHeitiSC-Light" w:hAnsi="STHeitiSC-Light"/>
          <w:color w:val="262626"/>
          <w:sz w:val="24"/>
          <w:szCs w:val="24"/>
        </w:rPr>
      </w:pPr>
    </w:p>
    <w:p w14:paraId="26EA59A3" w14:textId="77777777" w:rsidR="00D06DD6" w:rsidRPr="000F3287" w:rsidRDefault="00D06DD6">
      <w:pPr>
        <w:jc w:val="left"/>
        <w:rPr>
          <w:rFonts w:ascii="ArialMT" w:eastAsia="ArialMT" w:hAnsi="ArialMT"/>
          <w:color w:val="262626"/>
          <w:sz w:val="24"/>
          <w:szCs w:val="24"/>
        </w:rPr>
      </w:pPr>
    </w:p>
    <w:p w14:paraId="077D771E" w14:textId="77777777" w:rsidR="00D06DD6" w:rsidRPr="000F3287" w:rsidRDefault="00985E5C">
      <w:pPr>
        <w:jc w:val="center"/>
        <w:rPr>
          <w:rFonts w:ascii="ArialMT" w:eastAsia="ArialMT" w:hAnsi="ArialMT"/>
          <w:b/>
          <w:sz w:val="24"/>
          <w:szCs w:val="24"/>
        </w:rPr>
      </w:pPr>
      <w:r w:rsidRPr="000F3287">
        <w:rPr>
          <w:rFonts w:ascii="STHeitiSC-Light" w:eastAsia="STHeitiSC-Light" w:hAnsi="STHeitiSC-Light" w:hint="eastAsia"/>
          <w:b/>
          <w:sz w:val="24"/>
          <w:szCs w:val="24"/>
        </w:rPr>
        <w:t xml:space="preserve">　</w:t>
      </w:r>
      <w:r w:rsidRPr="000F3287">
        <w:rPr>
          <w:rFonts w:ascii="ArialMT" w:eastAsia="ArialMT" w:hAnsi="ArialMT"/>
          <w:b/>
          <w:sz w:val="24"/>
          <w:szCs w:val="24"/>
        </w:rPr>
        <w:t>2011</w:t>
      </w:r>
      <w:r w:rsidRPr="000F3287">
        <w:rPr>
          <w:rFonts w:ascii="STHeitiSC-Light" w:eastAsia="STHeitiSC-Light" w:hAnsi="STHeitiSC-Light" w:hint="eastAsia"/>
          <w:b/>
          <w:sz w:val="24"/>
          <w:szCs w:val="24"/>
        </w:rPr>
        <w:t>年</w:t>
      </w:r>
      <w:r w:rsidRPr="000F3287">
        <w:rPr>
          <w:rFonts w:ascii="ArialMT" w:eastAsia="ArialMT" w:hAnsi="ArialMT"/>
          <w:b/>
          <w:sz w:val="24"/>
          <w:szCs w:val="24"/>
        </w:rPr>
        <w:t>9</w:t>
      </w:r>
      <w:r w:rsidRPr="000F3287">
        <w:rPr>
          <w:rFonts w:ascii="STHeitiSC-Light" w:eastAsia="STHeitiSC-Light" w:hAnsi="STHeitiSC-Light" w:hint="eastAsia"/>
          <w:b/>
          <w:sz w:val="24"/>
          <w:szCs w:val="24"/>
        </w:rPr>
        <w:t>月</w:t>
      </w:r>
      <w:r w:rsidRPr="000F3287">
        <w:rPr>
          <w:rFonts w:ascii="ArialMT" w:eastAsia="ArialMT" w:hAnsi="ArialMT"/>
          <w:b/>
          <w:sz w:val="24"/>
          <w:szCs w:val="24"/>
        </w:rPr>
        <w:t>1</w:t>
      </w:r>
      <w:r w:rsidRPr="000F3287">
        <w:rPr>
          <w:rFonts w:ascii="STHeitiSC-Light" w:eastAsia="STHeitiSC-Light" w:hAnsi="STHeitiSC-Light" w:hint="eastAsia"/>
          <w:b/>
          <w:sz w:val="24"/>
          <w:szCs w:val="24"/>
        </w:rPr>
        <w:t>日起调整后的</w:t>
      </w:r>
      <w:r w:rsidRPr="000F3287">
        <w:rPr>
          <w:rFonts w:ascii="ArialMT" w:eastAsia="ArialMT" w:hAnsi="ArialMT"/>
          <w:b/>
          <w:sz w:val="24"/>
          <w:szCs w:val="24"/>
        </w:rPr>
        <w:t>7</w:t>
      </w:r>
      <w:r w:rsidRPr="000F3287">
        <w:rPr>
          <w:rFonts w:ascii="STHeitiSC-Light" w:eastAsia="STHeitiSC-Light" w:hAnsi="STHeitiSC-Light" w:hint="eastAsia"/>
          <w:b/>
          <w:sz w:val="24"/>
          <w:szCs w:val="24"/>
        </w:rPr>
        <w:t>级超额累进税率</w:t>
      </w:r>
    </w:p>
    <w:tbl>
      <w:tblPr>
        <w:tblW w:w="8748" w:type="dxa"/>
        <w:tblLayout w:type="fixed"/>
        <w:tblLook w:val="04A0" w:firstRow="1" w:lastRow="0" w:firstColumn="1" w:lastColumn="0" w:noHBand="0" w:noVBand="1"/>
      </w:tblPr>
      <w:tblGrid>
        <w:gridCol w:w="2988"/>
        <w:gridCol w:w="2880"/>
        <w:gridCol w:w="2880"/>
      </w:tblGrid>
      <w:tr w:rsidR="00D06DD6" w:rsidRPr="000F3287" w14:paraId="5CAB9736" w14:textId="77777777">
        <w:tc>
          <w:tcPr>
            <w:tcW w:w="298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shd w:val="clear" w:color="auto" w:fill="F7F7F7"/>
            <w:vAlign w:val="center"/>
          </w:tcPr>
          <w:p w14:paraId="734F7683" w14:textId="77777777" w:rsidR="00D06DD6" w:rsidRPr="000F3287" w:rsidRDefault="00985E5C">
            <w:pPr>
              <w:jc w:val="center"/>
              <w:rPr>
                <w:rFonts w:ascii="ArialMT" w:eastAsia="ArialMT" w:hAnsi="ArialMT"/>
                <w:b/>
                <w:color w:val="262626"/>
                <w:sz w:val="24"/>
                <w:szCs w:val="24"/>
              </w:rPr>
            </w:pPr>
            <w:r w:rsidRPr="000F3287">
              <w:rPr>
                <w:rFonts w:ascii="STHeitiSC-Light" w:eastAsia="STHeitiSC-Light" w:hAnsi="STHeitiSC-Light" w:hint="eastAsia"/>
                <w:b/>
                <w:color w:val="262626"/>
                <w:sz w:val="24"/>
                <w:szCs w:val="24"/>
              </w:rPr>
              <w:t>全月应纳税所得额</w:t>
            </w:r>
          </w:p>
        </w:tc>
        <w:tc>
          <w:tcPr>
            <w:tcW w:w="2880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shd w:val="clear" w:color="auto" w:fill="F7F7F7"/>
            <w:vAlign w:val="center"/>
          </w:tcPr>
          <w:p w14:paraId="4A827DC5" w14:textId="77777777" w:rsidR="00D06DD6" w:rsidRPr="000F3287" w:rsidRDefault="00985E5C">
            <w:pPr>
              <w:jc w:val="center"/>
              <w:rPr>
                <w:rFonts w:ascii="ArialMT" w:eastAsia="ArialMT" w:hAnsi="ArialMT"/>
                <w:b/>
                <w:color w:val="262626"/>
                <w:sz w:val="24"/>
                <w:szCs w:val="24"/>
              </w:rPr>
            </w:pPr>
            <w:r w:rsidRPr="000F3287">
              <w:rPr>
                <w:rFonts w:ascii="STHeitiSC-Light" w:eastAsia="STHeitiSC-Light" w:hAnsi="STHeitiSC-Light" w:hint="eastAsia"/>
                <w:b/>
                <w:color w:val="262626"/>
                <w:sz w:val="24"/>
                <w:szCs w:val="24"/>
              </w:rPr>
              <w:t>税率</w:t>
            </w:r>
          </w:p>
        </w:tc>
        <w:tc>
          <w:tcPr>
            <w:tcW w:w="2880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shd w:val="clear" w:color="auto" w:fill="F7F7F7"/>
            <w:vAlign w:val="center"/>
          </w:tcPr>
          <w:p w14:paraId="0B1FC3EA" w14:textId="77777777" w:rsidR="00D06DD6" w:rsidRPr="000F3287" w:rsidRDefault="00985E5C">
            <w:pPr>
              <w:jc w:val="center"/>
              <w:rPr>
                <w:rFonts w:ascii="ArialMT" w:eastAsia="ArialMT" w:hAnsi="ArialMT"/>
                <w:b/>
                <w:color w:val="262626"/>
                <w:sz w:val="24"/>
                <w:szCs w:val="24"/>
              </w:rPr>
            </w:pPr>
            <w:r w:rsidRPr="000F3287">
              <w:rPr>
                <w:rFonts w:ascii="STHeitiSC-Light" w:eastAsia="STHeitiSC-Light" w:hAnsi="STHeitiSC-Light" w:hint="eastAsia"/>
                <w:b/>
                <w:color w:val="262626"/>
                <w:sz w:val="24"/>
                <w:szCs w:val="24"/>
              </w:rPr>
              <w:t>速算扣除数（元）</w:t>
            </w:r>
          </w:p>
        </w:tc>
      </w:tr>
      <w:tr w:rsidR="00D06DD6" w:rsidRPr="000F3287" w14:paraId="27AD2EE7" w14:textId="77777777">
        <w:tc>
          <w:tcPr>
            <w:tcW w:w="298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3DD4DD17" w14:textId="77777777" w:rsidR="00D06DD6" w:rsidRPr="000F3287" w:rsidRDefault="00985E5C">
            <w:pPr>
              <w:jc w:val="left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全月应纳税所得额不超过</w:t>
            </w: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1500</w:t>
            </w: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元</w:t>
            </w:r>
          </w:p>
        </w:tc>
        <w:tc>
          <w:tcPr>
            <w:tcW w:w="2880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2A329978" w14:textId="77777777" w:rsidR="00D06DD6" w:rsidRPr="000F3287" w:rsidRDefault="00985E5C">
            <w:pPr>
              <w:jc w:val="center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3%</w:t>
            </w:r>
          </w:p>
        </w:tc>
        <w:tc>
          <w:tcPr>
            <w:tcW w:w="2880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72364976" w14:textId="77777777" w:rsidR="00D06DD6" w:rsidRPr="000F3287" w:rsidRDefault="00985E5C">
            <w:pPr>
              <w:jc w:val="center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0</w:t>
            </w:r>
          </w:p>
        </w:tc>
      </w:tr>
      <w:tr w:rsidR="00D06DD6" w:rsidRPr="000F3287" w14:paraId="2D2DA357" w14:textId="77777777">
        <w:tc>
          <w:tcPr>
            <w:tcW w:w="298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39ED1149" w14:textId="77777777" w:rsidR="00D06DD6" w:rsidRPr="000F3287" w:rsidRDefault="00985E5C">
            <w:pPr>
              <w:jc w:val="left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全月应纳税所得额超过</w:t>
            </w: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1500</w:t>
            </w: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元至</w:t>
            </w: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4500</w:t>
            </w: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元</w:t>
            </w:r>
          </w:p>
        </w:tc>
        <w:tc>
          <w:tcPr>
            <w:tcW w:w="2880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56BCEE4B" w14:textId="77777777" w:rsidR="00D06DD6" w:rsidRPr="000F3287" w:rsidRDefault="00985E5C">
            <w:pPr>
              <w:jc w:val="center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10%</w:t>
            </w:r>
          </w:p>
        </w:tc>
        <w:tc>
          <w:tcPr>
            <w:tcW w:w="2880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290E85BE" w14:textId="77777777" w:rsidR="00D06DD6" w:rsidRPr="000F3287" w:rsidRDefault="00985E5C">
            <w:pPr>
              <w:jc w:val="center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105</w:t>
            </w:r>
          </w:p>
        </w:tc>
      </w:tr>
      <w:tr w:rsidR="00D06DD6" w:rsidRPr="000F3287" w14:paraId="533F1D8A" w14:textId="77777777">
        <w:tc>
          <w:tcPr>
            <w:tcW w:w="298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4AE007DD" w14:textId="77777777" w:rsidR="00D06DD6" w:rsidRPr="000F3287" w:rsidRDefault="00985E5C">
            <w:pPr>
              <w:jc w:val="left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全月应纳税所得额超过</w:t>
            </w: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4500</w:t>
            </w: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元至</w:t>
            </w: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9000</w:t>
            </w: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元</w:t>
            </w:r>
          </w:p>
        </w:tc>
        <w:tc>
          <w:tcPr>
            <w:tcW w:w="2880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0F9A7929" w14:textId="77777777" w:rsidR="00D06DD6" w:rsidRPr="000F3287" w:rsidRDefault="00985E5C">
            <w:pPr>
              <w:jc w:val="center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20%</w:t>
            </w:r>
          </w:p>
        </w:tc>
        <w:tc>
          <w:tcPr>
            <w:tcW w:w="2880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3426E580" w14:textId="77777777" w:rsidR="00D06DD6" w:rsidRPr="000F3287" w:rsidRDefault="00985E5C">
            <w:pPr>
              <w:jc w:val="center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555</w:t>
            </w:r>
          </w:p>
        </w:tc>
      </w:tr>
      <w:tr w:rsidR="00D06DD6" w:rsidRPr="000F3287" w14:paraId="6A4C01D3" w14:textId="77777777">
        <w:tc>
          <w:tcPr>
            <w:tcW w:w="298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375D2042" w14:textId="77777777" w:rsidR="00D06DD6" w:rsidRPr="000F3287" w:rsidRDefault="00985E5C">
            <w:pPr>
              <w:jc w:val="left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全月应纳税所得额超过</w:t>
            </w: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9000</w:t>
            </w: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元至</w:t>
            </w: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35000</w:t>
            </w: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元</w:t>
            </w:r>
          </w:p>
        </w:tc>
        <w:tc>
          <w:tcPr>
            <w:tcW w:w="2880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0AAB57C0" w14:textId="77777777" w:rsidR="00D06DD6" w:rsidRPr="000F3287" w:rsidRDefault="00985E5C">
            <w:pPr>
              <w:jc w:val="center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25%</w:t>
            </w:r>
          </w:p>
        </w:tc>
        <w:tc>
          <w:tcPr>
            <w:tcW w:w="2880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6A521712" w14:textId="77777777" w:rsidR="00D06DD6" w:rsidRPr="000F3287" w:rsidRDefault="00985E5C">
            <w:pPr>
              <w:jc w:val="center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1005</w:t>
            </w:r>
          </w:p>
        </w:tc>
      </w:tr>
      <w:tr w:rsidR="00D06DD6" w:rsidRPr="000F3287" w14:paraId="4ACD409C" w14:textId="77777777">
        <w:tc>
          <w:tcPr>
            <w:tcW w:w="298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00EEF843" w14:textId="77777777" w:rsidR="00D06DD6" w:rsidRPr="000F3287" w:rsidRDefault="00985E5C">
            <w:pPr>
              <w:jc w:val="left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全月应纳税所得额超过</w:t>
            </w: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35000</w:t>
            </w: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元至</w:t>
            </w: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55000</w:t>
            </w: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元</w:t>
            </w:r>
          </w:p>
        </w:tc>
        <w:tc>
          <w:tcPr>
            <w:tcW w:w="2880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6AB6D870" w14:textId="77777777" w:rsidR="00D06DD6" w:rsidRPr="000F3287" w:rsidRDefault="00985E5C">
            <w:pPr>
              <w:jc w:val="center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30%</w:t>
            </w:r>
          </w:p>
        </w:tc>
        <w:tc>
          <w:tcPr>
            <w:tcW w:w="2880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039A2014" w14:textId="77777777" w:rsidR="00D06DD6" w:rsidRPr="000F3287" w:rsidRDefault="00985E5C">
            <w:pPr>
              <w:jc w:val="center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2755</w:t>
            </w:r>
          </w:p>
        </w:tc>
      </w:tr>
      <w:tr w:rsidR="00D06DD6" w:rsidRPr="000F3287" w14:paraId="10F3B685" w14:textId="77777777">
        <w:tc>
          <w:tcPr>
            <w:tcW w:w="298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3F3473FE" w14:textId="77777777" w:rsidR="00D06DD6" w:rsidRPr="000F3287" w:rsidRDefault="00985E5C">
            <w:pPr>
              <w:jc w:val="left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全月应纳税所得额超过</w:t>
            </w: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55000</w:t>
            </w: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元至</w:t>
            </w: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80000</w:t>
            </w: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元</w:t>
            </w:r>
          </w:p>
        </w:tc>
        <w:tc>
          <w:tcPr>
            <w:tcW w:w="2880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5A52B083" w14:textId="77777777" w:rsidR="00D06DD6" w:rsidRPr="000F3287" w:rsidRDefault="00985E5C">
            <w:pPr>
              <w:jc w:val="center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35%</w:t>
            </w:r>
          </w:p>
        </w:tc>
        <w:tc>
          <w:tcPr>
            <w:tcW w:w="2880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314A783E" w14:textId="77777777" w:rsidR="00D06DD6" w:rsidRPr="000F3287" w:rsidRDefault="00985E5C">
            <w:pPr>
              <w:jc w:val="center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5505</w:t>
            </w:r>
          </w:p>
        </w:tc>
      </w:tr>
      <w:tr w:rsidR="00D06DD6" w:rsidRPr="000F3287" w14:paraId="57F6C18E" w14:textId="77777777">
        <w:tc>
          <w:tcPr>
            <w:tcW w:w="2988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70ADD78B" w14:textId="77777777" w:rsidR="00D06DD6" w:rsidRPr="000F3287" w:rsidRDefault="00985E5C">
            <w:pPr>
              <w:jc w:val="left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全月应纳税所得额超过</w:t>
            </w: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80000</w:t>
            </w:r>
            <w:r w:rsidRPr="000F3287">
              <w:rPr>
                <w:rFonts w:ascii="STHeitiSC-Light" w:eastAsia="STHeitiSC-Light" w:hAnsi="STHeitiSC-Light" w:hint="eastAsia"/>
                <w:color w:val="262626"/>
                <w:sz w:val="24"/>
                <w:szCs w:val="24"/>
              </w:rPr>
              <w:t>元</w:t>
            </w:r>
          </w:p>
        </w:tc>
        <w:tc>
          <w:tcPr>
            <w:tcW w:w="2880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5832D76C" w14:textId="77777777" w:rsidR="00D06DD6" w:rsidRPr="000F3287" w:rsidRDefault="00985E5C">
            <w:pPr>
              <w:jc w:val="center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45%</w:t>
            </w:r>
          </w:p>
        </w:tc>
        <w:tc>
          <w:tcPr>
            <w:tcW w:w="2880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  <w:tl2br w:val="nil"/>
              <w:tr2bl w:val="nil"/>
            </w:tcBorders>
            <w:vAlign w:val="center"/>
          </w:tcPr>
          <w:p w14:paraId="317F21AD" w14:textId="77777777" w:rsidR="00D06DD6" w:rsidRPr="000F3287" w:rsidRDefault="00985E5C">
            <w:pPr>
              <w:jc w:val="center"/>
              <w:rPr>
                <w:rFonts w:ascii="ArialMT" w:eastAsia="ArialMT" w:hAnsi="ArialMT"/>
                <w:color w:val="262626"/>
                <w:sz w:val="24"/>
                <w:szCs w:val="24"/>
              </w:rPr>
            </w:pPr>
            <w:r w:rsidRPr="000F3287">
              <w:rPr>
                <w:rFonts w:ascii="ArialMT" w:eastAsia="ArialMT" w:hAnsi="ArialMT"/>
                <w:color w:val="262626"/>
                <w:sz w:val="24"/>
                <w:szCs w:val="24"/>
              </w:rPr>
              <w:t>13505</w:t>
            </w:r>
          </w:p>
          <w:p w14:paraId="753BC2B6" w14:textId="77777777" w:rsidR="00D06DD6" w:rsidRPr="000F3287" w:rsidRDefault="00D06DD6">
            <w:pPr>
              <w:jc w:val="center"/>
              <w:rPr>
                <w:rFonts w:ascii="ArialMT" w:eastAsia="ArialMT" w:hAnsi="ArialMT"/>
                <w:color w:val="262626"/>
                <w:sz w:val="24"/>
                <w:szCs w:val="24"/>
              </w:rPr>
            </w:pPr>
          </w:p>
          <w:p w14:paraId="10A9AA4B" w14:textId="77777777" w:rsidR="00D06DD6" w:rsidRPr="000F3287" w:rsidRDefault="00D06DD6">
            <w:pPr>
              <w:jc w:val="center"/>
              <w:rPr>
                <w:rFonts w:ascii="ArialMT" w:eastAsia="ArialMT" w:hAnsi="ArialMT"/>
                <w:color w:val="262626"/>
                <w:sz w:val="24"/>
                <w:szCs w:val="24"/>
              </w:rPr>
            </w:pPr>
          </w:p>
        </w:tc>
      </w:tr>
    </w:tbl>
    <w:p w14:paraId="47F65B7B" w14:textId="45DF9E9A" w:rsidR="00D06DD6" w:rsidRPr="000F3287" w:rsidRDefault="00985E5C" w:rsidP="000F3287">
      <w:pPr>
        <w:ind w:firstLine="640"/>
        <w:jc w:val="left"/>
        <w:rPr>
          <w:rFonts w:ascii="Times-Roman" w:eastAsiaTheme="minorEastAsia" w:hAnsi="Times-Roman" w:hint="eastAsia"/>
          <w:color w:val="22293A"/>
          <w:sz w:val="24"/>
          <w:szCs w:val="24"/>
        </w:rPr>
      </w:pPr>
      <w:hyperlink r:id="rId10" w:history="1">
        <w:r w:rsidRPr="000F3287">
          <w:rPr>
            <w:rFonts w:ascii="STSongti-SC-Regular" w:eastAsia="STSongti-SC-Regular" w:hAnsi="STSongti-SC-Regular" w:hint="eastAsia"/>
            <w:color w:val="2A8EA8"/>
            <w:sz w:val="24"/>
            <w:szCs w:val="24"/>
            <w:u w:val="single" w:color="2A8EA8"/>
          </w:rPr>
          <w:t>养老保险</w:t>
        </w:r>
      </w:hyperlink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：单位</w:t>
      </w:r>
      <w:r w:rsidRPr="000F3287">
        <w:rPr>
          <w:rFonts w:ascii="Times-Roman" w:eastAsia="Times-Roman" w:hAnsi="Times-Roman"/>
          <w:color w:val="22293A"/>
          <w:sz w:val="24"/>
          <w:szCs w:val="24"/>
        </w:rPr>
        <w:t>20%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，个人</w:t>
      </w:r>
      <w:r w:rsidRPr="000F3287">
        <w:rPr>
          <w:rFonts w:ascii="Times-Roman" w:eastAsia="Times-Roman" w:hAnsi="Times-Roman"/>
          <w:color w:val="22293A"/>
          <w:sz w:val="24"/>
          <w:szCs w:val="24"/>
        </w:rPr>
        <w:t>8%</w:t>
      </w:r>
    </w:p>
    <w:p w14:paraId="5120495C" w14:textId="77777777" w:rsidR="00D06DD6" w:rsidRPr="000F3287" w:rsidRDefault="00985E5C">
      <w:pPr>
        <w:ind w:firstLine="640"/>
        <w:jc w:val="left"/>
        <w:rPr>
          <w:rFonts w:ascii="Times-Roman" w:eastAsia="Times-Roman" w:hAnsi="Times-Roman"/>
          <w:color w:val="22293A"/>
          <w:sz w:val="24"/>
          <w:szCs w:val="24"/>
        </w:rPr>
      </w:pPr>
      <w:hyperlink r:id="rId11" w:history="1">
        <w:r w:rsidRPr="000F3287">
          <w:rPr>
            <w:rFonts w:ascii="STSongti-SC-Regular" w:eastAsia="STSongti-SC-Regular" w:hAnsi="STSongti-SC-Regular" w:hint="eastAsia"/>
            <w:color w:val="2A8EA8"/>
            <w:sz w:val="24"/>
            <w:szCs w:val="24"/>
            <w:u w:val="single" w:color="2A8EA8"/>
          </w:rPr>
          <w:t>医疗保险</w:t>
        </w:r>
      </w:hyperlink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：单位</w:t>
      </w:r>
      <w:r w:rsidRPr="000F3287">
        <w:rPr>
          <w:rFonts w:ascii="Times-Roman" w:eastAsia="Times-Roman" w:hAnsi="Times-Roman"/>
          <w:color w:val="22293A"/>
          <w:sz w:val="24"/>
          <w:szCs w:val="24"/>
        </w:rPr>
        <w:t>8%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，个人</w:t>
      </w:r>
      <w:r w:rsidRPr="000F3287">
        <w:rPr>
          <w:rFonts w:ascii="Times-Roman" w:eastAsia="Times-Roman" w:hAnsi="Times-Roman"/>
          <w:color w:val="22293A"/>
          <w:sz w:val="24"/>
          <w:szCs w:val="24"/>
        </w:rPr>
        <w:t>2%</w:t>
      </w:r>
    </w:p>
    <w:p w14:paraId="5EAB39CB" w14:textId="77777777" w:rsidR="00D06DD6" w:rsidRPr="000F3287" w:rsidRDefault="00985E5C">
      <w:pPr>
        <w:ind w:firstLine="640"/>
        <w:jc w:val="left"/>
        <w:rPr>
          <w:rFonts w:ascii="Times-Roman" w:eastAsia="Times-Roman" w:hAnsi="Times-Roman"/>
          <w:color w:val="22293A"/>
          <w:sz w:val="24"/>
          <w:szCs w:val="24"/>
        </w:rPr>
      </w:pPr>
      <w:hyperlink r:id="rId12" w:history="1">
        <w:r w:rsidRPr="000F3287">
          <w:rPr>
            <w:rFonts w:ascii="STSongti-SC-Regular" w:eastAsia="STSongti-SC-Regular" w:hAnsi="STSongti-SC-Regular" w:hint="eastAsia"/>
            <w:color w:val="2A8EA8"/>
            <w:sz w:val="24"/>
            <w:szCs w:val="24"/>
            <w:u w:val="single" w:color="2A8EA8"/>
          </w:rPr>
          <w:t>失业保险</w:t>
        </w:r>
      </w:hyperlink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：单位</w:t>
      </w:r>
      <w:r w:rsidRPr="000F3287">
        <w:rPr>
          <w:rFonts w:ascii="Times-Roman" w:eastAsia="Times-Roman" w:hAnsi="Times-Roman"/>
          <w:color w:val="22293A"/>
          <w:sz w:val="24"/>
          <w:szCs w:val="24"/>
        </w:rPr>
        <w:t>1%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，个人</w:t>
      </w:r>
      <w:r w:rsidRPr="000F3287">
        <w:rPr>
          <w:rFonts w:ascii="Times-Roman" w:eastAsia="Times-Roman" w:hAnsi="Times-Roman"/>
          <w:color w:val="22293A"/>
          <w:sz w:val="24"/>
          <w:szCs w:val="24"/>
        </w:rPr>
        <w:t>0.5%</w:t>
      </w:r>
    </w:p>
    <w:p w14:paraId="69D505BF" w14:textId="77777777" w:rsidR="00D06DD6" w:rsidRPr="000F3287" w:rsidRDefault="00985E5C">
      <w:pPr>
        <w:ind w:firstLine="640"/>
        <w:jc w:val="left"/>
        <w:rPr>
          <w:rFonts w:ascii="Times-Roman" w:eastAsia="Times-Roman" w:hAnsi="Times-Roman"/>
          <w:color w:val="22293A"/>
          <w:sz w:val="24"/>
          <w:szCs w:val="24"/>
        </w:rPr>
      </w:pPr>
      <w:hyperlink r:id="rId13" w:history="1">
        <w:r w:rsidRPr="000F3287">
          <w:rPr>
            <w:rFonts w:ascii="STSongti-SC-Regular" w:eastAsia="STSongti-SC-Regular" w:hAnsi="STSongti-SC-Regular" w:hint="eastAsia"/>
            <w:color w:val="2A8EA8"/>
            <w:sz w:val="24"/>
            <w:szCs w:val="24"/>
            <w:u w:val="single" w:color="2A8EA8"/>
          </w:rPr>
          <w:t>生育保险</w:t>
        </w:r>
      </w:hyperlink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：单位</w:t>
      </w:r>
      <w:r w:rsidRPr="000F3287">
        <w:rPr>
          <w:rFonts w:ascii="Times-Roman" w:eastAsia="Times-Roman" w:hAnsi="Times-Roman"/>
          <w:color w:val="22293A"/>
          <w:sz w:val="24"/>
          <w:szCs w:val="24"/>
        </w:rPr>
        <w:t>0.6%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，个人不用缴费</w:t>
      </w:r>
    </w:p>
    <w:p w14:paraId="3DF3AC5B" w14:textId="2ED45416" w:rsidR="00D06DD6" w:rsidRPr="000F3287" w:rsidRDefault="00985E5C">
      <w:pPr>
        <w:ind w:firstLine="640"/>
        <w:jc w:val="left"/>
        <w:rPr>
          <w:rFonts w:ascii="STSongti-SC-Regular" w:eastAsia="STSongti-SC-Regular" w:hAnsi="STSongti-SC-Regular" w:hint="eastAsia"/>
          <w:color w:val="22293A"/>
          <w:sz w:val="24"/>
          <w:szCs w:val="24"/>
        </w:rPr>
      </w:pPr>
      <w:hyperlink r:id="rId14" w:history="1">
        <w:r w:rsidRPr="000F3287">
          <w:rPr>
            <w:rFonts w:ascii="STSongti-SC-Regular" w:eastAsia="STSongti-SC-Regular" w:hAnsi="STSongti-SC-Regular" w:hint="eastAsia"/>
            <w:color w:val="2A8EA8"/>
            <w:sz w:val="24"/>
            <w:szCs w:val="24"/>
            <w:u w:val="single" w:color="2A8EA8"/>
          </w:rPr>
          <w:t>工伤保险</w:t>
        </w:r>
      </w:hyperlink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：单位</w:t>
      </w:r>
      <w:r w:rsidRPr="000F3287">
        <w:rPr>
          <w:rFonts w:ascii="Times-Roman" w:eastAsia="Times-Roman" w:hAnsi="Times-Roman"/>
          <w:color w:val="22293A"/>
          <w:sz w:val="24"/>
          <w:szCs w:val="24"/>
        </w:rPr>
        <w:t>1%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，个人不用缴费</w:t>
      </w:r>
    </w:p>
    <w:p w14:paraId="41649724" w14:textId="22AA972D" w:rsidR="00D06DD6" w:rsidRPr="000F3287" w:rsidRDefault="00985E5C">
      <w:pPr>
        <w:ind w:firstLine="640"/>
        <w:jc w:val="left"/>
        <w:rPr>
          <w:rFonts w:ascii="STSongti-SC-Regular" w:eastAsia="STSongti-SC-Regular" w:hAnsi="STSongti-SC-Regular" w:hint="eastAsia"/>
          <w:color w:val="22293A"/>
          <w:sz w:val="24"/>
          <w:szCs w:val="24"/>
        </w:rPr>
      </w:pPr>
      <w:hyperlink r:id="rId15" w:history="1">
        <w:r w:rsidRPr="000F3287">
          <w:rPr>
            <w:rFonts w:ascii="STSongti-SC-Regular" w:eastAsia="STSongti-SC-Regular" w:hAnsi="STSongti-SC-Regular" w:hint="eastAsia"/>
            <w:color w:val="2A8EA8"/>
            <w:sz w:val="24"/>
            <w:szCs w:val="24"/>
            <w:u w:val="single" w:color="2A8EA8"/>
          </w:rPr>
          <w:t>住房公积金</w:t>
        </w:r>
      </w:hyperlink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：单位</w:t>
      </w:r>
      <w:r w:rsidRPr="000F3287">
        <w:rPr>
          <w:rFonts w:ascii="Times-Roman" w:eastAsia="Times-Roman" w:hAnsi="Times-Roman"/>
          <w:color w:val="22293A"/>
          <w:sz w:val="24"/>
          <w:szCs w:val="24"/>
        </w:rPr>
        <w:t>5%-12%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，个人</w:t>
      </w:r>
      <w:r w:rsidRPr="000F3287">
        <w:rPr>
          <w:rFonts w:ascii="Times-Roman" w:eastAsia="Times-Roman" w:hAnsi="Times-Roman"/>
          <w:color w:val="22293A"/>
          <w:sz w:val="24"/>
          <w:szCs w:val="24"/>
        </w:rPr>
        <w:t>5%-12%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，按</w:t>
      </w:r>
      <w:r w:rsidRPr="000F3287">
        <w:rPr>
          <w:rFonts w:ascii="Times-Roman" w:eastAsia="Times-Roman" w:hAnsi="Times-Roman"/>
          <w:color w:val="22293A"/>
          <w:sz w:val="24"/>
          <w:szCs w:val="24"/>
        </w:rPr>
        <w:t>12%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算</w:t>
      </w:r>
    </w:p>
    <w:p w14:paraId="4B070AEE" w14:textId="77777777" w:rsidR="00D06DD6" w:rsidRPr="000F3287" w:rsidRDefault="00D06DD6">
      <w:pPr>
        <w:ind w:firstLine="640"/>
        <w:jc w:val="left"/>
        <w:rPr>
          <w:rFonts w:ascii="STSongti-SC-Regular" w:eastAsia="STSongti-SC-Regular" w:hAnsi="STSongti-SC-Regular"/>
          <w:color w:val="22293A"/>
          <w:sz w:val="24"/>
          <w:szCs w:val="24"/>
        </w:rPr>
      </w:pPr>
    </w:p>
    <w:p w14:paraId="683B37E8" w14:textId="77777777" w:rsidR="00D06DD6" w:rsidRPr="000F3287" w:rsidRDefault="00985E5C">
      <w:pPr>
        <w:ind w:firstLine="640"/>
        <w:jc w:val="left"/>
        <w:rPr>
          <w:rFonts w:ascii="STSongti-SC-Regular" w:eastAsia="STSongti-SC-Regular" w:hAnsi="STSongti-SC-Regular"/>
          <w:color w:val="22293A"/>
          <w:sz w:val="24"/>
          <w:szCs w:val="24"/>
        </w:rPr>
      </w:pP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最高应纳税的工资不能超过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7662(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算个人所得税的时候，如工资大于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7662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，以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7662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乘以相应的比例，如工资只有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5000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，就按照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5000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算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)</w:t>
      </w:r>
    </w:p>
    <w:p w14:paraId="42DCAB41" w14:textId="77777777" w:rsidR="00D06DD6" w:rsidRPr="000F3287" w:rsidRDefault="00D06DD6">
      <w:pPr>
        <w:ind w:firstLine="640"/>
        <w:jc w:val="left"/>
        <w:rPr>
          <w:rFonts w:ascii="STSongti-SC-Regular" w:eastAsia="STSongti-SC-Regular" w:hAnsi="STSongti-SC-Regular"/>
          <w:color w:val="22293A"/>
          <w:sz w:val="24"/>
          <w:szCs w:val="24"/>
        </w:rPr>
      </w:pPr>
    </w:p>
    <w:p w14:paraId="26A2ACA3" w14:textId="77777777" w:rsidR="00D06DD6" w:rsidRPr="000F3287" w:rsidRDefault="00985E5C">
      <w:pPr>
        <w:tabs>
          <w:tab w:val="left" w:pos="1155"/>
        </w:tabs>
        <w:jc w:val="left"/>
        <w:rPr>
          <w:rFonts w:ascii="STSongti-SC-Regular" w:eastAsia="STSongti-SC-Regular" w:hAnsi="STSongti-SC-Regular"/>
          <w:color w:val="22293A"/>
          <w:sz w:val="24"/>
          <w:szCs w:val="24"/>
        </w:rPr>
      </w:pPr>
      <w:r w:rsidRPr="000F3287">
        <w:rPr>
          <w:rFonts w:ascii="Menlo-Bold" w:eastAsia="Menlo-Bold" w:hAnsi="Menlo-Bold"/>
          <w:b/>
          <w:sz w:val="24"/>
          <w:szCs w:val="24"/>
        </w:rPr>
        <w:t>2776.049805</w:t>
      </w:r>
    </w:p>
    <w:p w14:paraId="49C5C2C1" w14:textId="77777777" w:rsidR="00D06DD6" w:rsidRPr="000F3287" w:rsidRDefault="00D06DD6">
      <w:pPr>
        <w:ind w:firstLine="640"/>
        <w:jc w:val="left"/>
        <w:rPr>
          <w:rFonts w:ascii="STSongti-SC-Regular" w:eastAsia="STSongti-SC-Regular" w:hAnsi="STSongti-SC-Regular"/>
          <w:color w:val="22293A"/>
          <w:sz w:val="24"/>
          <w:szCs w:val="24"/>
        </w:rPr>
      </w:pPr>
    </w:p>
    <w:p w14:paraId="42CD4246" w14:textId="77777777" w:rsidR="00D06DD6" w:rsidRPr="000F3287" w:rsidRDefault="00985E5C">
      <w:pPr>
        <w:ind w:firstLine="640"/>
        <w:jc w:val="left"/>
        <w:rPr>
          <w:rFonts w:ascii="STSongti-SC-Regular" w:eastAsia="STSongti-SC-Regular" w:hAnsi="STSongti-SC-Regular"/>
          <w:color w:val="22293A"/>
          <w:sz w:val="24"/>
          <w:szCs w:val="24"/>
        </w:rPr>
      </w:pP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10000,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税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400.21</w:t>
      </w:r>
    </w:p>
    <w:p w14:paraId="5774614D" w14:textId="77777777" w:rsidR="00D06DD6" w:rsidRPr="000F3287" w:rsidRDefault="00985E5C">
      <w:pPr>
        <w:ind w:firstLine="640"/>
        <w:jc w:val="left"/>
        <w:rPr>
          <w:rFonts w:ascii="STSongti-SC-Regular" w:eastAsia="STSongti-SC-Regular" w:hAnsi="STSongti-SC-Regular"/>
          <w:color w:val="22293A"/>
          <w:sz w:val="24"/>
          <w:szCs w:val="24"/>
        </w:rPr>
      </w:pP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8000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，税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172.61</w:t>
      </w:r>
    </w:p>
    <w:p w14:paraId="26C5BA10" w14:textId="77777777" w:rsidR="00D06DD6" w:rsidRPr="000F3287" w:rsidRDefault="00985E5C">
      <w:pPr>
        <w:jc w:val="left"/>
        <w:rPr>
          <w:rFonts w:ascii="STSongti-SC-Regular" w:eastAsia="STSongti-SC-Regular" w:hAnsi="STSongti-SC-Regular"/>
          <w:color w:val="22293A"/>
          <w:sz w:val="24"/>
          <w:szCs w:val="24"/>
        </w:rPr>
      </w:pP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50000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>，税</w:t>
      </w:r>
      <w:r w:rsidRPr="000F3287">
        <w:rPr>
          <w:rFonts w:ascii="STSongti-SC-Regular" w:eastAsia="STSongti-SC-Regular" w:hAnsi="STSongti-SC-Regular" w:hint="eastAsia"/>
          <w:color w:val="22293A"/>
          <w:sz w:val="24"/>
          <w:szCs w:val="24"/>
        </w:rPr>
        <w:t xml:space="preserve">  10677.82</w:t>
      </w:r>
    </w:p>
    <w:sectPr w:rsidR="00D06DD6" w:rsidRPr="000F32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F631" w14:textId="77777777" w:rsidR="00985E5C" w:rsidRDefault="00985E5C" w:rsidP="000F3287">
      <w:r>
        <w:separator/>
      </w:r>
    </w:p>
  </w:endnote>
  <w:endnote w:type="continuationSeparator" w:id="0">
    <w:p w14:paraId="244E562F" w14:textId="77777777" w:rsidR="00985E5C" w:rsidRDefault="00985E5C" w:rsidP="000F3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HeitiSC-Light">
    <w:altName w:val="宋体"/>
    <w:charset w:val="86"/>
    <w:family w:val="auto"/>
    <w:pitch w:val="default"/>
    <w:sig w:usb0="00000000" w:usb1="00000000" w:usb2="00000000" w:usb3="00000000" w:csb0="00040000" w:csb1="00000000"/>
  </w:font>
  <w:font w:name="ArialMT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Times-Roman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STSongti-SC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Menlo-Bold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9B72D" w14:textId="77777777" w:rsidR="00985E5C" w:rsidRDefault="00985E5C" w:rsidP="000F3287">
      <w:r>
        <w:separator/>
      </w:r>
    </w:p>
  </w:footnote>
  <w:footnote w:type="continuationSeparator" w:id="0">
    <w:p w14:paraId="2606D657" w14:textId="77777777" w:rsidR="00985E5C" w:rsidRDefault="00985E5C" w:rsidP="000F3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3287"/>
    <w:rsid w:val="00172A27"/>
    <w:rsid w:val="00985E5C"/>
    <w:rsid w:val="00D06DD6"/>
    <w:rsid w:val="54F5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39CD7B"/>
  <w15:docId w15:val="{2545E47A-0BCB-471A-B82D-D66625B3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28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2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621401.htm" TargetMode="External"/><Relationship Id="rId13" Type="http://schemas.openxmlformats.org/officeDocument/2006/relationships/hyperlink" Target="http://insurance.cngold.org/shengy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3231002.htm" TargetMode="External"/><Relationship Id="rId12" Type="http://schemas.openxmlformats.org/officeDocument/2006/relationships/hyperlink" Target="http://insurance.cngold.org/shiy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insurance.cngold.org/yilia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nsurance.cngold.org/gongjijin/" TargetMode="External"/><Relationship Id="rId10" Type="http://schemas.openxmlformats.org/officeDocument/2006/relationships/hyperlink" Target="http://insurance.cngold.org/yanglaoxi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00082.htm" TargetMode="External"/><Relationship Id="rId14" Type="http://schemas.openxmlformats.org/officeDocument/2006/relationships/hyperlink" Target="http://insurance.cngold.org/gongshan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AnAn</cp:lastModifiedBy>
  <cp:revision>2</cp:revision>
  <dcterms:created xsi:type="dcterms:W3CDTF">2017-07-03T07:01:00Z</dcterms:created>
  <dcterms:modified xsi:type="dcterms:W3CDTF">2022-07-08T02:38:00Z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