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Sandbox</w:t>
      </w:r>
      <w:r>
        <w:t xml:space="preserve"> </w:t>
      </w:r>
      <w:r>
        <w:t xml:space="preserve">Testing</w:t>
      </w:r>
      <w:r>
        <w:t xml:space="preserve"> </w:t>
      </w:r>
      <w:r>
        <w:t xml:space="preserve">Latex</w:t>
      </w:r>
    </w:p>
    <w:p>
      <w:pPr>
        <w:pStyle w:val="Author"/>
      </w:pPr>
      <w:r>
        <w:t xml:space="preserve">Fan</w:t>
      </w:r>
      <w:r>
        <w:t xml:space="preserve"> </w:t>
      </w:r>
      <w:r>
        <w:t xml:space="preserve">Wang</w:t>
      </w:r>
      <w:r>
        <w:t xml:space="preserve"> </w:t>
      </w:r>
      <w:r>
        <w:t xml:space="preserve">(University</w:t>
      </w:r>
      <w:r>
        <w:t xml:space="preserve"> </w:t>
      </w:r>
      <w:r>
        <w:t xml:space="preserve">of</w:t>
      </w:r>
      <w:r>
        <w:t xml:space="preserve"> </w:t>
      </w:r>
      <w:r>
        <w:t xml:space="preserve">Houston)</w:t>
      </w:r>
    </w:p>
    <w:p>
      <w:pPr>
        <w:pStyle w:val="Heading1"/>
      </w:pPr>
      <w:bookmarkStart w:id="20" w:name="equation-test"/>
      <w:r>
        <w:t xml:space="preserve">Equation Test</w:t>
      </w:r>
      <w:bookmarkEnd w:id="20"/>
    </w:p>
    <w:p>
      <w:pPr>
        <w:pStyle w:val="FirstParagraph"/>
      </w:pPr>
      <w:r>
        <w:t xml:space="preserve">Inline: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  <m:r>
          <m:t>=</m:t>
        </m:r>
        <m:rad>
          <m:radPr>
            <m:degHide m:val="1"/>
          </m:radPr>
          <m:deg/>
          <m:e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y</m:t>
                </m:r>
              </m:sub>
              <m:sup>
                <m:r>
                  <m:t>​</m:t>
                </m:r>
              </m:sup>
              <m:e>
                <m:r>
                  <m:t>P</m:t>
                </m:r>
              </m:e>
            </m:nary>
            <m:r>
              <m:t>(</m:t>
            </m:r>
            <m:r>
              <m:t>Y</m:t>
            </m:r>
            <m:r>
              <m:t>=</m:t>
            </m:r>
            <m:r>
              <m:t>y</m:t>
            </m:r>
            <m:r>
              <m:t>)</m:t>
            </m:r>
            <m:r>
              <m:t>⋅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y</m:t>
                    </m:r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rPr>
                  <m:sty m:val="p"/>
                </m:rPr>
                <m:t>max</m:t>
              </m:r>
            </m:sup>
          </m:sSup>
          <m:r>
            <m:t>=</m:t>
          </m:r>
          <m:r>
            <m:rPr>
              <m:sty m:val="p"/>
            </m:rPr>
            <m:t>exp</m:t>
          </m:r>
          <m:r>
            <m:t>(</m:t>
          </m:r>
          <m:sSup>
            <m:e>
              <m:r>
                <m:t>z</m:t>
              </m:r>
            </m:e>
            <m:sup>
              <m:r>
                <m:rPr>
                  <m:sty m:val="p"/>
                </m:rPr>
                <m:t>max</m:t>
              </m:r>
            </m:sup>
          </m:sSup>
          <m:r>
            <m:t>)</m:t>
          </m:r>
          <m:r>
            <m:t>⋅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m:t>max</m:t>
                      </m:r>
                    </m:sup>
                  </m:sSup>
                </m:e>
              </m:d>
            </m:e>
            <m:sup>
              <m:r>
                <m:t>α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i</m:t>
              </m:r>
            </m:sup>
          </m:sSup>
        </m:oMath>
      </m:oMathPara>
    </w:p>
    <w:p>
      <w:pPr>
        <w:pStyle w:val="Heading1"/>
      </w:pPr>
      <w:bookmarkStart w:id="21" w:name="citation-testing"/>
      <w:r>
        <w:t xml:space="preserve">Citation Testing</w:t>
      </w:r>
      <w:bookmarkEnd w:id="21"/>
    </w:p>
    <w:p>
      <w:pPr>
        <w:pStyle w:val="FirstParagraph"/>
      </w:pPr>
      <w:r>
        <w:t xml:space="preserve">Becker and Tomes (1986)</w:t>
      </w:r>
      <w:r>
        <w:t xml:space="preserve"> </w:t>
      </w:r>
      <w:r>
        <w:t xml:space="preserve">is a paper on Human Capital. Early childhood health and economic circumstances could have lasting effects on adult socioeconomic outcomes</w:t>
      </w:r>
      <w:r>
        <w:t xml:space="preserve"> </w:t>
      </w:r>
      <w:r>
        <w:t xml:space="preserve">(Case, Fertig, and Paxson 2005)</w:t>
      </w:r>
      <w:r>
        <w:t xml:space="preserve">.</w:t>
      </w:r>
      <w:r>
        <w:rPr>
          <w:rStyle w:val="FootnoteReference"/>
        </w:rPr>
        <w:footnoteReference w:id="22"/>
      </w:r>
    </w:p>
    <w:p>
      <w:pPr>
        <w:pStyle w:val="Heading1"/>
      </w:pPr>
      <w:bookmarkStart w:id="23" w:name="url-test"/>
      <w:r>
        <w:t xml:space="preserve">URL Test</w:t>
      </w:r>
      <w:bookmarkEnd w:id="23"/>
    </w:p>
    <w:p>
      <w:pPr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Fan Wang Site</w:t>
        </w:r>
      </w:hyperlink>
    </w:p>
    <w:p>
      <w:pPr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Fan Wang Dynamic Asset Code Repository</w:t>
        </w:r>
      </w:hyperlink>
    </w:p>
    <w:p>
      <w:pPr>
        <w:pStyle w:val="Heading1"/>
      </w:pPr>
      <w:bookmarkStart w:id="26" w:name="pandoc"/>
      <w:r>
        <w:t xml:space="preserve">Pandoc</w:t>
      </w:r>
      <w:bookmarkEnd w:id="26"/>
    </w:p>
    <w:p>
      <w:pPr>
        <w:pStyle w:val="Heading2"/>
      </w:pPr>
      <w:bookmarkStart w:id="27" w:name="install-and-convert-tex-to-word"/>
      <w:r>
        <w:t xml:space="preserve">Install and convert Tex to Word</w:t>
      </w:r>
      <w:bookmarkEnd w:id="27"/>
    </w:p>
    <w:p>
      <w:pPr>
        <w:pStyle w:val="FirstParagraph"/>
      </w:pPr>
      <w:r>
        <w:t xml:space="preserve">For editing latex files in word to benefit from tracked changes.</w:t>
      </w:r>
    </w:p>
    <w:p>
      <w:pPr>
        <w:numPr>
          <w:numId w:val="1002"/>
          <w:ilvl w:val="0"/>
        </w:numPr>
      </w:pPr>
      <w:r>
        <w:t xml:space="preserve">install pandoc:</w:t>
      </w:r>
      <w:r>
        <w:t xml:space="preserve"> </w:t>
      </w:r>
      <w:hyperlink r:id="rId28">
        <w:r>
          <w:rPr>
            <w:rStyle w:val="Hyperlink"/>
          </w:rPr>
          <w:t xml:space="preserve">Pandoc Site Installation Link</w:t>
        </w:r>
      </w:hyperlink>
    </w:p>
    <w:p>
      <w:pPr>
        <w:numPr>
          <w:numId w:val="1002"/>
          <w:ilvl w:val="0"/>
        </w:numPr>
      </w:pPr>
      <w:r>
        <w:t xml:space="preserve">open up command line</w:t>
      </w:r>
    </w:p>
    <w:p>
      <w:pPr>
        <w:numPr>
          <w:numId w:val="1002"/>
          <w:ilvl w:val="0"/>
        </w:numPr>
      </w:pPr>
      <w:r>
        <w:rPr>
          <w:i/>
        </w:rPr>
        <w:t xml:space="preserve">cd into where tex file is</w:t>
      </w:r>
      <w:r>
        <w:t xml:space="preserve">: cd</w:t>
      </w:r>
    </w:p>
    <w:p>
      <w:pPr>
        <w:numPr>
          <w:numId w:val="1002"/>
          <w:ilvl w:val="0"/>
        </w:numPr>
      </w:pPr>
      <w:r>
        <w:rPr>
          <w:i/>
        </w:rPr>
        <w:t xml:space="preserve">run this for tex to word</w:t>
      </w:r>
      <w:r>
        <w:t xml:space="preserve">: pandoc -s fansample.tex -o fansample.docx</w:t>
      </w:r>
    </w:p>
    <w:p>
      <w:pPr>
        <w:pStyle w:val="Heading2"/>
      </w:pPr>
      <w:bookmarkStart w:id="29" w:name="convert-from-tex-to-word-with-bibliography"/>
      <w:r>
        <w:t xml:space="preserve">Convert from Tex to Word with bibliography</w:t>
      </w:r>
      <w:bookmarkEnd w:id="29"/>
    </w:p>
    <w:p>
      <w:pPr>
        <w:numPr>
          <w:numId w:val="1003"/>
          <w:ilvl w:val="0"/>
        </w:numPr>
      </w:pPr>
      <w:r>
        <w:rPr>
          <w:i/>
        </w:rPr>
        <w:t xml:space="preserve">run this for word to tex</w:t>
      </w:r>
      <w:r>
        <w:t xml:space="preserve">: pandoc –bibliography=fansample.bib -o fansample.docx fansample.tex</w:t>
      </w:r>
    </w:p>
    <w:p>
      <w:pPr>
        <w:pStyle w:val="Heading2"/>
      </w:pPr>
      <w:bookmarkStart w:id="30" w:name="convert-from-word-from-tex"/>
      <w:r>
        <w:t xml:space="preserve">Convert from Word from Tex</w:t>
      </w:r>
      <w:bookmarkEnd w:id="30"/>
    </w:p>
    <w:p>
      <w:pPr>
        <w:numPr>
          <w:numId w:val="1004"/>
          <w:ilvl w:val="0"/>
        </w:numPr>
      </w:pPr>
      <w:r>
        <w:rPr>
          <w:i/>
        </w:rPr>
        <w:t xml:space="preserve">run this for word to tex</w:t>
      </w:r>
      <w:r>
        <w:t xml:space="preserve">: pandoc -s fansample.docx -o fansampleBACKDOCX.tex</w:t>
      </w:r>
    </w:p>
    <w:bookmarkStart w:id="37" w:name="refs"/>
    <w:bookmarkStart w:id="32" w:name="ref-becker_human_1986"/>
    <w:p>
      <w:pPr>
        <w:pStyle w:val="Bibliography"/>
      </w:pPr>
      <w:r>
        <w:t xml:space="preserve">Becker, Gary S, and Nigel Tomes. 1986. “Human Capital and the Rise and Fall of Families.”</w:t>
      </w:r>
      <w:r>
        <w:t xml:space="preserve"> </w:t>
      </w:r>
      <w:r>
        <w:rPr>
          <w:i/>
        </w:rPr>
        <w:t xml:space="preserve">Journal of Labor Economics</w:t>
      </w:r>
      <w:r>
        <w:t xml:space="preserve"> </w:t>
      </w:r>
      <w:r>
        <w:t xml:space="preserve">4 (3): S1–39.</w:t>
      </w:r>
      <w:r>
        <w:t xml:space="preserve"> </w:t>
      </w:r>
      <w:hyperlink r:id="rId31">
        <w:r>
          <w:rPr>
            <w:rStyle w:val="Hyperlink"/>
          </w:rPr>
          <w:t xml:space="preserve">http://ideas.repec.org/a/ucp/jlabec/v4y1986i3ps1-39.html</w:t>
        </w:r>
      </w:hyperlink>
      <w:r>
        <w:t xml:space="preserve">.</w:t>
      </w:r>
    </w:p>
    <w:bookmarkEnd w:id="32"/>
    <w:bookmarkStart w:id="34" w:name="ref-case_lasting_2005"/>
    <w:p>
      <w:pPr>
        <w:pStyle w:val="Bibliography"/>
      </w:pPr>
      <w:r>
        <w:t xml:space="preserve">Case, Anne, Angela Fertig, and Christina Paxson. 2005. “The Lasting Impact of Childhood Health and Circumstance.”</w:t>
      </w:r>
      <w:r>
        <w:t xml:space="preserve"> </w:t>
      </w:r>
      <w:r>
        <w:rPr>
          <w:i/>
        </w:rPr>
        <w:t xml:space="preserve">Journal of Health Economics</w:t>
      </w:r>
      <w:r>
        <w:t xml:space="preserve"> </w:t>
      </w:r>
      <w:r>
        <w:t xml:space="preserve">24 (2): 365–89.</w:t>
      </w:r>
      <w:r>
        <w:t xml:space="preserve"> </w:t>
      </w:r>
      <w:hyperlink r:id="rId33">
        <w:r>
          <w:rPr>
            <w:rStyle w:val="Hyperlink"/>
          </w:rPr>
          <w:t xml:space="preserve">https://doi.org/10.1016/j.jhealeco.2004.09.008</w:t>
        </w:r>
      </w:hyperlink>
      <w:r>
        <w:t xml:space="preserve">.</w:t>
      </w:r>
    </w:p>
    <w:bookmarkEnd w:id="34"/>
    <w:bookmarkStart w:id="36" w:name="ref-conti_understanding_2010"/>
    <w:p>
      <w:pPr>
        <w:pStyle w:val="Bibliography"/>
      </w:pPr>
      <w:r>
        <w:t xml:space="preserve">Conti, Gabriella, and James J Heckman. 2010. “Understanding the Early Origins of the Education–Health Gradient.”</w:t>
      </w:r>
      <w:r>
        <w:t xml:space="preserve"> </w:t>
      </w:r>
      <w:r>
        <w:rPr>
          <w:i/>
        </w:rPr>
        <w:t xml:space="preserve">Perspectives on Psychological Science</w:t>
      </w:r>
      <w:r>
        <w:t xml:space="preserve"> </w:t>
      </w:r>
      <w:r>
        <w:t xml:space="preserve">5 (5): 585–605.</w:t>
      </w:r>
      <w:r>
        <w:t xml:space="preserve"> </w:t>
      </w:r>
      <w:hyperlink r:id="rId35">
        <w:r>
          <w:rPr>
            <w:rStyle w:val="Hyperlink"/>
          </w:rPr>
          <w:t xml:space="preserve">https://doi.org/10.1177/1745691610383502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"In this article, we develop a framework for analyzing the causal effects of interventions in the presence of latent factors that could affect outcomes, even in the absence of interventions"</w:t>
      </w:r>
      <w:r>
        <w:t xml:space="preserve"> </w:t>
      </w:r>
      <w:r>
        <w:t xml:space="preserve">(Conti and Heckman 2010)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fanwangecon.github.io" TargetMode="External" /><Relationship Type="http://schemas.openxmlformats.org/officeDocument/2006/relationships/hyperlink" Id="rId31" Target="http://ideas.repec.org/a/ucp/jlabec/v4y1986i3ps1-39.html" TargetMode="External" /><Relationship Type="http://schemas.openxmlformats.org/officeDocument/2006/relationships/hyperlink" Id="rId33" Target="https://doi.org/10.1016/j.jhealeco.2004.09.008" TargetMode="External" /><Relationship Type="http://schemas.openxmlformats.org/officeDocument/2006/relationships/hyperlink" Id="rId35" Target="https://doi.org/10.1177/1745691610383502" TargetMode="External" /><Relationship Type="http://schemas.openxmlformats.org/officeDocument/2006/relationships/hyperlink" Id="rId25" Target="https://fanwangecon.github.io/CodeDynaAsset/" TargetMode="External" /><Relationship Type="http://schemas.openxmlformats.org/officeDocument/2006/relationships/hyperlink" Id="rId28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fanwangecon.github.io" TargetMode="External" /><Relationship Type="http://schemas.openxmlformats.org/officeDocument/2006/relationships/hyperlink" Id="rId31" Target="http://ideas.repec.org/a/ucp/jlabec/v4y1986i3ps1-39.html" TargetMode="External" /><Relationship Type="http://schemas.openxmlformats.org/officeDocument/2006/relationships/hyperlink" Id="rId33" Target="https://doi.org/10.1016/j.jhealeco.2004.09.008" TargetMode="External" /><Relationship Type="http://schemas.openxmlformats.org/officeDocument/2006/relationships/hyperlink" Id="rId35" Target="https://doi.org/10.1177/1745691610383502" TargetMode="External" /><Relationship Type="http://schemas.openxmlformats.org/officeDocument/2006/relationships/hyperlink" Id="rId25" Target="https://fanwangecon.github.io/CodeDynaAsset/" TargetMode="External" /><Relationship Type="http://schemas.openxmlformats.org/officeDocument/2006/relationships/hyperlink" Id="rId28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Sandbox Testing Latex</dc:title>
  <dc:creator>Fan Wang (University of Houston)</dc:creator>
  <cp:keywords/>
  <dcterms:created xsi:type="dcterms:W3CDTF">2019-06-25T20:39:55Z</dcterms:created>
  <dcterms:modified xsi:type="dcterms:W3CDTF">2019-06-25T20:39:55Z</dcterms:modified>
</cp:coreProperties>
</file>