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缓存设计模式</w:t>
      </w:r>
    </w:p>
    <w:p>
      <w:r>
        <w:t xml:space="preserve">缓存是提升读性能最直接的手段，但引入缓存的同时也引入了数据一致性和复杂度问题，选择合适的缓存模式非常重要。</w:t>
      </w:r>
    </w:p>
    <w:p>
      <w:pPr>
        <w:pStyle w:val="Heading2"/>
      </w:pPr>
      <w:r>
        <w:t xml:space="preserve">Cache-Aside 模式</w:t>
      </w:r>
    </w:p>
    <w:p>
      <w:r>
        <w:t xml:space="preserve">读请求先查缓存，命中直接返回；未命中查数据库，结果写入缓存后返回。</w:t>
      </w:r>
    </w:p>
    <w:p>
      <w:r>
        <w:t xml:space="preserve">写请求先更新数据库，再删除缓存。先更新数据库再删缓存，是大多数场景下最稳妥的选择，因为它把不一致窗口压缩到了最小。</w:t>
      </w:r>
    </w:p>
    <w:p>
      <w:pPr>
        <w:pStyle w:val="Heading2"/>
      </w:pPr>
      <w:r>
        <w:t xml:space="preserve">Read-Through 与 Write-Through</w:t>
      </w:r>
    </w:p>
    <w:p>
      <w:r>
        <w:t xml:space="preserve">Read-Through 模式下应用只和缓存交互，缓存未命中时由缓存服务自己回源数据库，对应用屏蔽了回源逻辑。</w:t>
      </w:r>
    </w:p>
    <w:p>
      <w:r>
        <w:t xml:space="preserve">Write-Through 模式下写请求先写缓存，缓存同步写数据库，一致性更强但写入延迟更高。</w:t>
      </w:r>
    </w:p>
    <w:p>
      <w:pPr>
        <w:pStyle w:val="Heading2"/>
      </w:pPr>
      <w:r>
        <w:t xml:space="preserve">Write-Behind 模式</w:t>
      </w:r>
    </w:p>
    <w:p>
      <w:r>
        <w:t xml:space="preserve">写请求只写缓存，缓存异步批量回写数据库，写入性能最好，但缓存宕机可能丢失数据，适合可以容忍丢失的场景，例如浏览计数。</w:t>
      </w:r>
    </w:p>
    <w:tbl>
      <w:tblPr>
        <w:tblBorders>
          <w:top w:val="single"/>
          <w:left w:val="single"/>
          <w:bottom w:val="single"/>
          <w:right w:val="single"/>
        </w:tblBorders>
      </w:tblPr>
      <w:tr>
        <w:tc>
          <w:p>
            <w:r>
              <w:t>模式</w:t>
            </w:r>
          </w:p>
        </w:tc>
        <w:tc>
          <w:p>
            <w:r>
              <w:t>一致性</w:t>
            </w:r>
          </w:p>
        </w:tc>
        <w:tc>
          <w:p>
            <w:r>
              <w:t>写性能</w:t>
            </w:r>
          </w:p>
        </w:tc>
        <w:tc>
          <w:p>
            <w:r>
              <w:t>复杂度</w:t>
            </w:r>
          </w:p>
        </w:tc>
        <w:tc>
          <w:p>
            <w:r>
              <w:t>风险</w:t>
            </w:r>
          </w:p>
        </w:tc>
      </w:tr>
      <w:tr>
        <w:tc>
          <w:p>
            <w:r>
              <w:t>Cache-Aside</w:t>
            </w:r>
          </w:p>
        </w:tc>
        <w:tc>
          <w:p>
            <w:r>
              <w:t>最终一致</w:t>
            </w:r>
          </w:p>
        </w:tc>
        <w:tc>
          <w:p>
            <w:r>
              <w:t>高</w:t>
            </w:r>
          </w:p>
        </w:tc>
        <w:tc>
          <w:p>
            <w:r>
              <w:t>低</w:t>
            </w:r>
          </w:p>
        </w:tc>
        <w:tc>
          <w:p>
            <w:r>
              <w:t>短暂不一致</w:t>
            </w:r>
          </w:p>
        </w:tc>
      </w:tr>
      <w:tr>
        <w:tc>
          <w:p>
            <w:r>
              <w:t>Read/Write-Through</w:t>
            </w:r>
          </w:p>
        </w:tc>
        <w:tc>
          <w:p>
            <w:r>
              <w:t>强一致</w:t>
            </w:r>
          </w:p>
        </w:tc>
        <w:tc>
          <w:p>
            <w:r>
              <w:t>中</w:t>
            </w:r>
          </w:p>
        </w:tc>
        <w:tc>
          <w:p>
            <w:r>
              <w:t>中</w:t>
            </w:r>
          </w:p>
        </w:tc>
        <w:tc>
          <w:p>
            <w:r>
              <w:t>缓存层依赖重</w:t>
            </w:r>
          </w:p>
        </w:tc>
      </w:tr>
      <w:tr>
        <w:tc>
          <w:p>
            <w:r>
              <w:t>Write-Behind</w:t>
            </w:r>
          </w:p>
        </w:tc>
        <w:tc>
          <w:p>
            <w:r>
              <w:t>弱</w:t>
            </w:r>
          </w:p>
        </w:tc>
        <w:tc>
          <w:p>
            <w:r>
              <w:t>最高</w:t>
            </w:r>
          </w:p>
        </w:tc>
        <w:tc>
          <w:p>
            <w:r>
              <w:t>高</w:t>
            </w:r>
          </w:p>
        </w:tc>
        <w:tc>
          <w:p>
            <w:r>
              <w:t>可能丢数据</w:t>
            </w:r>
          </w:p>
        </w:tc>
      </w:tr>
    </w:tbl>
    <w:p>
      <w:pPr>
        <w:pStyle w:val="Heading2"/>
      </w:pPr>
      <w:r>
        <w:t xml:space="preserve">多级缓存</w:t>
      </w:r>
    </w:p>
    <w:p>
      <w:r>
        <w:t xml:space="preserve">本地缓存访问最快但容量有限且多实例间不一致，分布式缓存全局一致但有网络开销，两者组成多级缓存可以兼顾性能与容量。</w:t>
      </w:r>
    </w:p>
    <w:p>
      <w:r>
        <w:t xml:space="preserve">本地缓存的失效通常通过消息广播完成：数据变更时广播失效消息，各实例删除对应的本地缓存条目。</w:t>
      </w:r>
    </w:p>
    <w:sectPr/>
  </w:body>
</w:document>
</file>