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RESTful API 设计规范</w:t>
      </w:r>
    </w:p>
    <w:p>
      <w:r>
        <w:t xml:space="preserve">REST 是一种基于 HTTP 协议的接口设计风格，核心思想是把服务端能力抽象为资源，通过统一的 HTTP 方法表达对资源的操作。</w:t>
      </w:r>
    </w:p>
    <w:p>
      <w:pPr>
        <w:pStyle w:val="Heading2"/>
      </w:pPr>
      <w:r>
        <w:t xml:space="preserve">资源命名</w:t>
      </w:r>
    </w:p>
    <w:p>
      <w:r>
        <w:t xml:space="preserve">资源路径使用名词复数形式，例如 /users 表示用户集合，/users/123 表示标识为 123 的单个用户。</w:t>
      </w:r>
    </w:p>
    <w:p>
      <w:r>
        <w:t xml:space="preserve">路径全部使用小写字母，多个单词用中划线连接，避免使用下划线和驼峰。层级不宜超过两层，例如 /users/123/orders 表示用户的订单集合。</w:t>
      </w:r>
    </w:p>
    <w:p>
      <w:pPr>
        <w:pStyle w:val="Heading2"/>
      </w:pPr>
      <w:r>
        <w:t xml:space="preserve">HTTP 方法语义</w:t>
      </w:r>
    </w:p>
    <w:p>
      <w:r>
        <w:t xml:space="preserve">GET 用于读取资源，POST 用于创建资源，PUT 用于全量更新，PATCH 用于部分更新，DELETE 用于删除资源。</w:t>
      </w:r>
    </w:p>
    <w:p>
      <w:r>
        <w:t xml:space="preserve">幂等性指同一请求执行多次与执行一次的效果相同。GET、PUT、DELETE 是幂等的，POST 不是幂等的，因此 POST 请求需要考虑重复提交问题。</w:t>
      </w:r>
    </w:p>
    <w:tbl>
      <w:tblPr>
        <w:tblBorders>
          <w:top w:val="single"/>
          <w:left w:val="single"/>
          <w:bottom w:val="single"/>
          <w:right w:val="single"/>
        </w:tblBorders>
      </w:tblPr>
      <w:tr>
        <w:tc>
          <w:p>
            <w:r>
              <w:t>方法</w:t>
            </w:r>
          </w:p>
        </w:tc>
        <w:tc>
          <w:p>
            <w:r>
              <w:t>语义</w:t>
            </w:r>
          </w:p>
        </w:tc>
        <w:tc>
          <w:p>
            <w:r>
              <w:t>幂等</w:t>
            </w:r>
          </w:p>
        </w:tc>
        <w:tc>
          <w:p>
            <w:r>
              <w:t>安全</w:t>
            </w:r>
          </w:p>
        </w:tc>
      </w:tr>
      <w:tr>
        <w:tc>
          <w:p>
            <w:r>
              <w:t>GET</w:t>
            </w:r>
          </w:p>
        </w:tc>
        <w:tc>
          <w:p>
            <w:r>
              <w:t>读取资源</w:t>
            </w:r>
          </w:p>
        </w:tc>
        <w:tc>
          <w:p>
            <w:r>
              <w:t>是</w:t>
            </w:r>
          </w:p>
        </w:tc>
        <w:tc>
          <w:p>
            <w:r>
              <w:t>是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创建资源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</w:tr>
      <w:tr>
        <w:tc>
          <w:p>
            <w:r>
              <w:t>PUT</w:t>
            </w:r>
          </w:p>
        </w:tc>
        <w:tc>
          <w:p>
            <w:r>
              <w:t>全量更新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</w:tr>
      <w:tr>
        <w:tc>
          <w:p>
            <w:r>
              <w:t>PATCH</w:t>
            </w:r>
          </w:p>
        </w:tc>
        <w:tc>
          <w:p>
            <w:r>
              <w:t>部分更新</w:t>
            </w:r>
          </w:p>
        </w:tc>
        <w:tc>
          <w:p>
            <w:r>
              <w:t>否</w:t>
            </w:r>
          </w:p>
        </w:tc>
        <w:tc>
          <w:p>
            <w:r>
              <w:t>否</w:t>
            </w:r>
          </w:p>
        </w:tc>
      </w:tr>
      <w:tr>
        <w:tc>
          <w:p>
            <w:r>
              <w:t>DELETE</w:t>
            </w:r>
          </w:p>
        </w:tc>
        <w:tc>
          <w:p>
            <w:r>
              <w:t>删除资源</w:t>
            </w:r>
          </w:p>
        </w:tc>
        <w:tc>
          <w:p>
            <w:r>
              <w:t>是</w:t>
            </w:r>
          </w:p>
        </w:tc>
        <w:tc>
          <w:p>
            <w:r>
              <w:t>否</w:t>
            </w:r>
          </w:p>
        </w:tc>
      </w:tr>
    </w:tbl>
    <w:p>
      <w:pPr>
        <w:pStyle w:val="Heading2"/>
      </w:pPr>
      <w:r>
        <w:t xml:space="preserve">状态码使用</w:t>
      </w:r>
    </w:p>
    <w:p>
      <w:r>
        <w:t xml:space="preserve">成功场景：200 表示请求成功，201 表示创建成功，204 表示成功但无返回内容。</w:t>
      </w:r>
    </w:p>
    <w:p>
      <w:r>
        <w:t xml:space="preserve">客户端错误：400 表示参数错误，401 表示未认证，403 表示无权限，404 表示资源不存在，409 表示资源冲突，429 表示请求过于频繁。服务端错误统一使用 500 系列并在日志中记录详情。</w:t>
      </w:r>
    </w:p>
    <w:p>
      <w:r>
        <w:t xml:space="preserve">错误响应体应包含错误码、错误描述和追踪 ID，便于客户端处理和服务端排查。</w:t>
      </w:r>
    </w:p>
    <w:p>
      <w:pPr>
        <w:pStyle w:val="Heading2"/>
      </w:pPr>
      <w:r>
        <w:t xml:space="preserve">版本控制与分页</w:t>
      </w:r>
    </w:p>
    <w:p>
      <w:r>
        <w:t xml:space="preserve">接口版本放在 URL 路径中，例如 /api/v1/users，大版本升级时并行提供旧版本并设置下线期限。</w:t>
      </w:r>
    </w:p>
    <w:p>
      <w:r>
        <w:t xml:space="preserve">集合接口必须分页，常用 page 加 size 的偏移分页，数据量大时使用基于游标的分页避免深分页性能问题，同时支持 sort 和 filter 参数。</w:t>
      </w:r>
    </w:p>
    <w:sectPr/>
  </w:body>
</w:document>
</file>