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29B6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8C01E5A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592010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F2FD695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480AFE" w14:textId="0AD7AA29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96CB8"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7BDA654C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6D093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606B547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A655723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0CCC943D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5F965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167712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E2B89E" w14:textId="7C14CBD3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F2C74"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Метрологические характеристики отсчетных устройств</w:t>
      </w: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5D15F6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C453892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98308D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8B6047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08F9291C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9AADC2E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0ACDB5B8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0C101A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68304A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11669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5D98A0CA" w14:textId="77777777" w:rsidR="00E7216C" w:rsidRPr="005B320D" w:rsidRDefault="00E7216C" w:rsidP="00E7216C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77CBF218" w14:textId="19EA7EAC" w:rsidR="009C066C" w:rsidRPr="005B320D" w:rsidRDefault="00DD1A71" w:rsidP="007833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noProof/>
          <w:color w:val="auto"/>
          <w:sz w:val="28"/>
          <w:szCs w:val="28"/>
        </w:rPr>
      </w:pPr>
      <w:bookmarkStart w:id="0" w:name="_Toc221953235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6138C6F" w14:textId="5CADB50A" w:rsidR="009C066C" w:rsidRPr="005B320D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6" w:history="1">
        <w:r w:rsidR="009C066C"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ВВЕДЕНИЕ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_Toc221953236 \h </w:instrTex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FF7922" w14:textId="4F00CEF4" w:rsidR="009C066C" w:rsidRPr="005B320D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7" w:history="1">
        <w:r w:rsidR="009C066C"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РАСЧЕТЫ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_Toc221953237 \h </w:instrTex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D6DC06" w14:textId="56075BCD" w:rsidR="009C066C" w:rsidRPr="005B320D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8" w:history="1">
        <w:r w:rsidR="009C066C"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ЗАКЛЮЧЕНИЕ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_Toc221953238 \h </w:instrTex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C3C7BF" w14:textId="6C047470" w:rsidR="009C066C" w:rsidRPr="005B320D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9" w:history="1">
        <w:r w:rsidR="009C066C"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СПИСОК ИСПОЛЬЗОВАННЫХ ИСТОЧНИКОВ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_Toc221953239 \h </w:instrTex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9C066C"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D2DC59" w14:textId="10CC9478" w:rsidR="00DD1A71" w:rsidRPr="005B320D" w:rsidRDefault="00DD1A71" w:rsidP="00E97F8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fldChar w:fldCharType="end"/>
      </w: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1D5C3726" w14:textId="62FAABBB" w:rsidR="00DD1A71" w:rsidRPr="005B320D" w:rsidRDefault="00DD1A71" w:rsidP="00E97F8B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1953236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14:paraId="330BCD6C" w14:textId="77777777" w:rsidR="00CF545E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147839811"/>
      <w:r w:rsidRPr="005B320D">
        <w:rPr>
          <w:rFonts w:ascii="Times New Roman" w:hAnsi="Times New Roman" w:cs="Times New Roman"/>
          <w:sz w:val="28"/>
          <w:szCs w:val="28"/>
        </w:rPr>
        <w:t>Цель: изучить ключевые особенности отсчетных приборов и их метрологические свойства, а также освоить методику расчета метрологических характеристик для заданных устройств.</w:t>
      </w:r>
    </w:p>
    <w:p w14:paraId="5B9AC4A5" w14:textId="743BBE98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Задачи:</w:t>
      </w:r>
    </w:p>
    <w:p w14:paraId="4C9AE9D6" w14:textId="433822C5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Дать описание заданного отсчетного прибора, указать исходные параметры.</w:t>
      </w:r>
    </w:p>
    <w:p w14:paraId="6E099A78" w14:textId="0586F6D4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На основе формул провести вычисления основных метрологических характеристик устройства: </w:t>
      </w:r>
    </w:p>
    <w:p w14:paraId="0177E4B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диапазона измерений;</w:t>
      </w:r>
    </w:p>
    <w:p w14:paraId="6F8EAC94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предела измерений;</w:t>
      </w:r>
    </w:p>
    <w:p w14:paraId="4F7F9104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значения деления шкалы;</w:t>
      </w:r>
    </w:p>
    <w:p w14:paraId="6BEB375E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чувствительности прибора.</w:t>
      </w:r>
    </w:p>
    <w:p w14:paraId="39B80716" w14:textId="38B9F16E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С использованием данных из таблицы и формул определить тип и величину класса точности прибора в зависимости от его конструкции.</w:t>
      </w:r>
    </w:p>
    <w:p w14:paraId="63F4AD3C" w14:textId="506FC86D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Рассчитать основную относительную или приведенную погрешность прибора в нормальных условиях эксплуатации, а затем, применяя зависимости, вычислить его абсолютную погрешность.</w:t>
      </w:r>
    </w:p>
    <w:p w14:paraId="3CA6B342" w14:textId="693D884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По формулам определить суммарную относительную погрешность устройства в условиях, отличающихся от нормальных, и с помощью зависимостей вычислить его суммарную абсолютную погрешность.</w:t>
      </w:r>
    </w:p>
    <w:p w14:paraId="6237CA5C" w14:textId="08B92FD8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Указать значение измеряемого параметра с учетом абсолютной погрешности для нормальных условий эксплуатации и для условий, отклоняющихся от нормы. Провести их сравнительный анализ.</w:t>
      </w:r>
    </w:p>
    <w:p w14:paraId="115B0E08" w14:textId="77777777" w:rsidR="00E97F8B" w:rsidRPr="005B320D" w:rsidRDefault="00E97F8B" w:rsidP="00BE518C">
      <w:pPr>
        <w:pStyle w:val="ad"/>
        <w:rPr>
          <w:rFonts w:cs="Times New Roman"/>
          <w:b/>
          <w:bCs/>
          <w:szCs w:val="28"/>
        </w:rPr>
      </w:pPr>
      <w:bookmarkStart w:id="3" w:name="_Toc182233506"/>
      <w:bookmarkStart w:id="4" w:name="_Toc195111347"/>
      <w:bookmarkStart w:id="5" w:name="_Toc221953237"/>
      <w:bookmarkEnd w:id="2"/>
      <w:r w:rsidRPr="005B320D">
        <w:rPr>
          <w:rFonts w:cs="Times New Roman"/>
          <w:b/>
          <w:bCs/>
          <w:szCs w:val="28"/>
        </w:rPr>
        <w:lastRenderedPageBreak/>
        <w:t>РАСЧЕТЫ</w:t>
      </w:r>
      <w:bookmarkEnd w:id="3"/>
      <w:bookmarkEnd w:id="4"/>
      <w:bookmarkEnd w:id="5"/>
    </w:p>
    <w:p w14:paraId="6D35FDE1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>Описание отсчетного устройства</w:t>
      </w:r>
    </w:p>
    <w:p w14:paraId="4B598AB0" w14:textId="77777777" w:rsidR="00E97F8B" w:rsidRPr="005B320D" w:rsidRDefault="00E97F8B" w:rsidP="00CF545E">
      <w:pPr>
        <w:pStyle w:val="a7"/>
        <w:widowControl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>Исходные данные приведены в таблице ниже.</w:t>
      </w:r>
    </w:p>
    <w:p w14:paraId="452A55C8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6" w:name="_Toc165648513"/>
      <w:r w:rsidRPr="005B320D">
        <w:rPr>
          <w:rFonts w:ascii="Times New Roman" w:hAnsi="Times New Roman" w:cs="Times New Roman"/>
          <w:sz w:val="28"/>
          <w:szCs w:val="28"/>
          <w:lang w:eastAsia="ru-RU"/>
        </w:rPr>
        <w:t>Таблица 1 – исходные данные отсчетного устройства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41"/>
        <w:gridCol w:w="2153"/>
        <w:gridCol w:w="1681"/>
        <w:gridCol w:w="1023"/>
        <w:gridCol w:w="1772"/>
        <w:gridCol w:w="1475"/>
      </w:tblGrid>
      <w:tr w:rsidR="00E455CE" w:rsidRPr="005B320D" w14:paraId="236EA253" w14:textId="77777777" w:rsidTr="00E455CE">
        <w:trPr>
          <w:trHeight w:val="537"/>
        </w:trPr>
        <w:tc>
          <w:tcPr>
            <w:tcW w:w="1153" w:type="dxa"/>
            <w:vMerge w:val="restart"/>
            <w:vAlign w:val="center"/>
          </w:tcPr>
          <w:p w14:paraId="0429BD5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№ варианта</w:t>
            </w:r>
          </w:p>
        </w:tc>
        <w:tc>
          <w:tcPr>
            <w:tcW w:w="2667" w:type="dxa"/>
            <w:vMerge w:val="restart"/>
            <w:vAlign w:val="center"/>
          </w:tcPr>
          <w:p w14:paraId="50506FDE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Вид шкалы прибора</w:t>
            </w:r>
          </w:p>
        </w:tc>
        <w:tc>
          <w:tcPr>
            <w:tcW w:w="1278" w:type="dxa"/>
            <w:vMerge w:val="restart"/>
            <w:vAlign w:val="center"/>
          </w:tcPr>
          <w:p w14:paraId="38E06E44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измеряемого параметра </w:t>
            </w:r>
            <w:r w:rsidRPr="00A830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236" w:type="dxa"/>
            <w:vMerge w:val="restart"/>
            <w:vAlign w:val="center"/>
          </w:tcPr>
          <w:p w14:paraId="14F2FFA5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Длина шкалы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шк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</m:t>
              </m:r>
            </m:oMath>
            <w:r w:rsidRPr="00A830FB">
              <w:rPr>
                <w:rFonts w:ascii="Times New Roman" w:eastAsiaTheme="minorEastAsia" w:hAnsi="Times New Roman" w:cs="Times New Roman"/>
                <w:sz w:val="28"/>
                <w:szCs w:val="28"/>
              </w:rPr>
              <w:t>мм</w:t>
            </w:r>
          </w:p>
        </w:tc>
        <w:tc>
          <w:tcPr>
            <w:tcW w:w="3011" w:type="dxa"/>
            <w:gridSpan w:val="2"/>
            <w:vAlign w:val="center"/>
          </w:tcPr>
          <w:p w14:paraId="494627B8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Дополнительные погрешности (%) на</w:t>
            </w:r>
          </w:p>
        </w:tc>
      </w:tr>
      <w:tr w:rsidR="00E455CE" w:rsidRPr="005B320D" w14:paraId="524CD49A" w14:textId="77777777" w:rsidTr="00E455CE">
        <w:trPr>
          <w:trHeight w:val="537"/>
        </w:trPr>
        <w:tc>
          <w:tcPr>
            <w:tcW w:w="1153" w:type="dxa"/>
            <w:vMerge/>
            <w:vAlign w:val="center"/>
          </w:tcPr>
          <w:p w14:paraId="665613E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67" w:type="dxa"/>
            <w:vMerge/>
            <w:vAlign w:val="center"/>
          </w:tcPr>
          <w:p w14:paraId="0F4594C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8" w:type="dxa"/>
            <w:vMerge/>
            <w:vAlign w:val="center"/>
          </w:tcPr>
          <w:p w14:paraId="7B6866CF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14:paraId="6F3D03F7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2" w:type="dxa"/>
            <w:vAlign w:val="center"/>
          </w:tcPr>
          <w:p w14:paraId="12CE02CF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температуры,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oMath>
          </w:p>
        </w:tc>
        <w:tc>
          <w:tcPr>
            <w:tcW w:w="1369" w:type="dxa"/>
            <w:vAlign w:val="center"/>
          </w:tcPr>
          <w:p w14:paraId="044E7E38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давления,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д</m:t>
                  </m:r>
                </m:sub>
              </m:sSub>
            </m:oMath>
          </w:p>
        </w:tc>
      </w:tr>
      <w:tr w:rsidR="00E455CE" w:rsidRPr="005B320D" w14:paraId="4D2A1817" w14:textId="77777777" w:rsidTr="00E455CE">
        <w:tc>
          <w:tcPr>
            <w:tcW w:w="1153" w:type="dxa"/>
            <w:vAlign w:val="center"/>
          </w:tcPr>
          <w:p w14:paraId="688502DE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667" w:type="dxa"/>
            <w:vAlign w:val="center"/>
          </w:tcPr>
          <w:p w14:paraId="51CBE034" w14:textId="77777777" w:rsidR="00E97F8B" w:rsidRPr="00A830FB" w:rsidRDefault="00E97F8B" w:rsidP="00CF5361">
            <w:pPr>
              <w:widowControl w:val="0"/>
              <w:spacing w:line="360" w:lineRule="auto"/>
              <w:ind w:left="-225" w:firstLine="1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A44E97E" wp14:editId="79CED62F">
                  <wp:extent cx="1417321" cy="5334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1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8" w:type="dxa"/>
            <w:vAlign w:val="center"/>
          </w:tcPr>
          <w:p w14:paraId="156517C4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1550</w:t>
            </w:r>
          </w:p>
        </w:tc>
        <w:tc>
          <w:tcPr>
            <w:tcW w:w="1236" w:type="dxa"/>
            <w:vAlign w:val="center"/>
          </w:tcPr>
          <w:p w14:paraId="624D6AC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642" w:type="dxa"/>
            <w:vAlign w:val="center"/>
          </w:tcPr>
          <w:p w14:paraId="4F0562ED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369" w:type="dxa"/>
            <w:vAlign w:val="center"/>
          </w:tcPr>
          <w:p w14:paraId="1CB0FEC2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2,0</w:t>
            </w:r>
          </w:p>
        </w:tc>
      </w:tr>
    </w:tbl>
    <w:p w14:paraId="62EB0C5C" w14:textId="1231F465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 xml:space="preserve">Вольтметр - </w:t>
      </w:r>
      <w:r w:rsidRPr="005B320D">
        <w:rPr>
          <w:rFonts w:ascii="Times New Roman" w:hAnsi="Times New Roman" w:cs="Times New Roman"/>
          <w:sz w:val="28"/>
          <w:szCs w:val="28"/>
        </w:rPr>
        <w:t>устройство, с помощью которого</w:t>
      </w:r>
      <w:r w:rsidR="00CB62C1" w:rsidRPr="00CB62C1">
        <w:rPr>
          <w:rFonts w:ascii="Times New Roman" w:hAnsi="Times New Roman" w:cs="Times New Roman"/>
          <w:sz w:val="28"/>
          <w:szCs w:val="28"/>
        </w:rPr>
        <w:t xml:space="preserve"> </w:t>
      </w:r>
      <w:r w:rsidRPr="005B320D">
        <w:rPr>
          <w:rFonts w:ascii="Times New Roman" w:hAnsi="Times New Roman" w:cs="Times New Roman"/>
          <w:sz w:val="28"/>
          <w:szCs w:val="28"/>
        </w:rPr>
        <w:t>измеряют напряжение электрической цепи.</w:t>
      </w:r>
    </w:p>
    <w:p w14:paraId="6E4615BD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 прибора</w:t>
      </w:r>
      <w:bookmarkEnd w:id="6"/>
    </w:p>
    <w:p w14:paraId="14BF86D5" w14:textId="259B6E20" w:rsidR="00E97F8B" w:rsidRPr="00436E7F" w:rsidRDefault="00E97F8B" w:rsidP="00436E7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Диапазон измерений </w:t>
      </w:r>
    </w:p>
    <w:p w14:paraId="544D2673" w14:textId="0C94A25B" w:rsidR="00436E7F" w:rsidRPr="00436E7F" w:rsidRDefault="00436E7F" w:rsidP="00436E7F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-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2000-200=1800</m:t>
          </m:r>
        </m:oMath>
      </m:oMathPara>
    </w:p>
    <w:p w14:paraId="12A44C7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Предел измерения</w:t>
      </w:r>
    </w:p>
    <w:p w14:paraId="676D5F9A" w14:textId="1A1A25AF" w:rsidR="00436E7F" w:rsidRPr="00436E7F" w:rsidRDefault="00436E7F" w:rsidP="00436E7F">
      <w:pPr>
        <w:widowControl w:val="0"/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2000</m:t>
          </m:r>
        </m:oMath>
      </m:oMathPara>
    </w:p>
    <w:p w14:paraId="3C97825F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Цена деления </w:t>
      </w:r>
    </w:p>
    <w:p w14:paraId="27809BA7" w14:textId="340D97CB" w:rsidR="00436E7F" w:rsidRPr="00436E7F" w:rsidRDefault="00436E7F" w:rsidP="00CF782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Ц</m:t>
          </m:r>
          <m:r>
            <w:rPr>
              <w:rFonts w:ascii="Cambria Math" w:hAnsi="Cambria Math" w:cs="Times New Roman"/>
              <w:sz w:val="28"/>
              <w:szCs w:val="28"/>
            </w:rPr>
            <m:t>.Д.=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1400-1000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=200</m:t>
          </m:r>
        </m:oMath>
      </m:oMathPara>
    </w:p>
    <w:p w14:paraId="631EF5A5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Чувствительность</w:t>
      </w:r>
    </w:p>
    <w:p w14:paraId="7559F682" w14:textId="344C55D9" w:rsidR="00436E7F" w:rsidRPr="005B320D" w:rsidRDefault="00436E7F" w:rsidP="00CF782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шк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2000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=0,05</m:t>
          </m:r>
        </m:oMath>
      </m:oMathPara>
    </w:p>
    <w:p w14:paraId="06AFB8DD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165648514"/>
      <w:r w:rsidRPr="005B320D">
        <w:rPr>
          <w:rFonts w:ascii="Times New Roman" w:hAnsi="Times New Roman" w:cs="Times New Roman"/>
          <w:sz w:val="28"/>
          <w:szCs w:val="28"/>
        </w:rPr>
        <w:t>Вид и значение класса точности прибора</w:t>
      </w:r>
      <w:bookmarkEnd w:id="7"/>
    </w:p>
    <w:p w14:paraId="1E53AFC2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По обозначению на шкале прибора видно, что видом погрешности является приведенная погрешность, а класс точности равен 2,5%, то есть </w:t>
      </w:r>
      <w:proofErr w:type="spellStart"/>
      <w:r w:rsidRPr="005B320D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5B320D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N</w:t>
      </w:r>
      <w:proofErr w:type="spellEnd"/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– диапазон измерений,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γ=±0,5%.</m:t>
        </m:r>
      </m:oMath>
    </w:p>
    <w:p w14:paraId="0B8A652B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165648515"/>
      <w:r w:rsidRPr="005B320D">
        <w:rPr>
          <w:rFonts w:ascii="Times New Roman" w:hAnsi="Times New Roman" w:cs="Times New Roman"/>
          <w:sz w:val="28"/>
          <w:szCs w:val="28"/>
        </w:rPr>
        <w:t>Основная относительная погрешность и абсолютная погрешность</w:t>
      </w:r>
      <w:bookmarkEnd w:id="8"/>
    </w:p>
    <w:p w14:paraId="47C9C9DC" w14:textId="77777777" w:rsidR="00CF7828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Из класса точности прибора известно, что основная приведенная погрешность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γ=±0,5%.</m:t>
        </m:r>
      </m:oMath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Абсолютная погрешность рассчитывается по следующей формуле:</w:t>
      </w:r>
    </w:p>
    <w:p w14:paraId="5757E53B" w14:textId="1B769946" w:rsidR="00E97F8B" w:rsidRPr="005B320D" w:rsidRDefault="00E97F8B" w:rsidP="00CF782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∆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γ*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0,5*2000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 10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0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mV</m:t>
          </m:r>
        </m:oMath>
      </m:oMathPara>
    </w:p>
    <w:p w14:paraId="6201F4A1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165648516"/>
      <w:r w:rsidRPr="005B320D">
        <w:rPr>
          <w:rFonts w:ascii="Times New Roman" w:hAnsi="Times New Roman" w:cs="Times New Roman"/>
          <w:sz w:val="28"/>
          <w:szCs w:val="28"/>
        </w:rPr>
        <w:t>Суммарные погрешности</w:t>
      </w:r>
      <w:bookmarkEnd w:id="9"/>
      <w:r w:rsidRPr="005B32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12A96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>Суммарная относительная погрешность измеряется по следующей формуле:</w:t>
      </w:r>
    </w:p>
    <w:p w14:paraId="66FA3B0C" w14:textId="5701FD8A" w:rsidR="00E97F8B" w:rsidRPr="008601B0" w:rsidRDefault="00000000" w:rsidP="00CF7828">
      <w:pPr>
        <w:widowControl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Сумм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</m:e>
          </m:ra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0,5+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,5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sz w:val="28"/>
              <w:szCs w:val="28"/>
            </w:rPr>
            <m:t>=± 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,0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%</m:t>
          </m:r>
        </m:oMath>
      </m:oMathPara>
    </w:p>
    <w:p w14:paraId="28B818A6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Суммарная абсолютная погрешность рассчитывается по следующей формуле  </w:t>
      </w:r>
    </w:p>
    <w:p w14:paraId="39965EE3" w14:textId="635383B3" w:rsidR="00E97F8B" w:rsidRPr="00CF7828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∆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Сумм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,0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*2000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6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0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,0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mV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58C30859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165648517"/>
      <w:r w:rsidRPr="005B320D">
        <w:rPr>
          <w:rFonts w:ascii="Times New Roman" w:hAnsi="Times New Roman" w:cs="Times New Roman"/>
          <w:sz w:val="28"/>
          <w:szCs w:val="28"/>
        </w:rPr>
        <w:t>Значение измеренного параметра с погрешностью</w:t>
      </w:r>
      <w:bookmarkEnd w:id="10"/>
    </w:p>
    <w:p w14:paraId="4D242F06" w14:textId="5CAE6D60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1550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±</m:t>
        </m:r>
        <m:r>
          <w:rPr>
            <w:rFonts w:ascii="Cambria Math" w:eastAsiaTheme="minorEastAsia" w:hAnsi="Cambria Math" w:cs="Times New Roman"/>
            <w:sz w:val="28"/>
            <w:szCs w:val="28"/>
          </w:rPr>
          <m:t>10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V </m:t>
        </m:r>
      </m:oMath>
      <w:r w:rsidRPr="005B320D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значение измеренной величины с указанием абсолютной погрешности для нормальных условий эксплуатации.</w:t>
      </w:r>
    </w:p>
    <w:p w14:paraId="002CDA37" w14:textId="276B610C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1</m:t>
        </m:r>
        <m:r>
          <w:rPr>
            <w:rFonts w:ascii="Cambria Math" w:eastAsiaTheme="minorEastAsia" w:hAnsi="Cambria Math" w:cs="Times New Roman"/>
            <w:sz w:val="28"/>
            <w:szCs w:val="28"/>
          </w:rPr>
          <m:t>5</m:t>
        </m:r>
        <m:r>
          <w:rPr>
            <w:rFonts w:ascii="Cambria Math" w:eastAsiaTheme="minorEastAsia" w:hAnsi="Cambria Math" w:cs="Times New Roman"/>
            <w:sz w:val="28"/>
            <w:szCs w:val="28"/>
          </w:rPr>
          <m:t>5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±</m:t>
        </m:r>
        <m:r>
          <w:rPr>
            <w:rFonts w:ascii="Cambria Math" w:eastAsiaTheme="minorEastAsia" w:hAnsi="Cambria Math" w:cs="Times New Roman"/>
            <w:sz w:val="28"/>
            <w:szCs w:val="28"/>
          </w:rPr>
          <m:t>6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V</m:t>
        </m:r>
      </m:oMath>
      <w:r w:rsidRPr="005B320D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значение измеренной величины с указанием абсолютной погрешности для условий эксплуатации отличных от нормальных.</w:t>
      </w:r>
    </w:p>
    <w:p w14:paraId="53BC2C12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Необходимо всегда учитывать все возможное погрешности, так как соблюдать нормальные условия эксплуатации достаточно тяжело. Суммарная погрешность больше основной, так как учитывает в себе помимо основной погрешности дополнительные.</w:t>
      </w:r>
    </w:p>
    <w:p w14:paraId="74F3A24D" w14:textId="644A8AD6" w:rsidR="00E97F8B" w:rsidRPr="005B320D" w:rsidRDefault="00304004" w:rsidP="00E97F8B">
      <w:pPr>
        <w:pStyle w:val="ad"/>
        <w:rPr>
          <w:rFonts w:cs="Times New Roman"/>
          <w:b/>
          <w:bCs/>
          <w:szCs w:val="28"/>
        </w:rPr>
      </w:pPr>
      <w:bookmarkStart w:id="11" w:name="_Toc221953238"/>
      <w:r w:rsidRPr="005B320D">
        <w:rPr>
          <w:rFonts w:cs="Times New Roman"/>
          <w:b/>
          <w:bCs/>
          <w:szCs w:val="28"/>
        </w:rPr>
        <w:lastRenderedPageBreak/>
        <w:t>ЗАКЛЮЧЕНИЕ</w:t>
      </w:r>
      <w:bookmarkEnd w:id="11"/>
    </w:p>
    <w:p w14:paraId="41A6648D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На основе проведенного исследования можно сделать следующие выводы. Изучение основных характеристик отсчетных устройств и их метрологических свойств позволило глубже понять принципы их работы и особенности применения. В ходе выполнения задач были успешно описаны заданные приборы, определены их исходные параметры, а также рассчитаны ключевые метрологические характеристики, такие как диапазон и предел измерений, цена деления и чувствительность. Определение класса точности на основе конструктивных особенностей приборов и расчет погрешностей — как в нормальных, так и в отклоняющихся от нормы условиях — дало возможность оценить точность и надежность измерений. Сравнение результатов для различных условий эксплуатации подчеркнуло влияние внешних факторов на метрологические показатели. Таким образом, поставленная цель — освоение методов расчета метрологических характеристик и знакомство с особенностями отсчетных устройств — была достигнута, что подтверждает практическую значимость проделанной работы.</w:t>
      </w:r>
    </w:p>
    <w:p w14:paraId="276C4360" w14:textId="68E6B4CA" w:rsidR="00E97F8B" w:rsidRPr="005B320D" w:rsidRDefault="00434012" w:rsidP="00E97F8B">
      <w:pPr>
        <w:pStyle w:val="ad"/>
        <w:rPr>
          <w:rFonts w:cs="Times New Roman"/>
          <w:b/>
          <w:bCs/>
          <w:szCs w:val="28"/>
        </w:rPr>
      </w:pPr>
      <w:bookmarkStart w:id="12" w:name="_Toc221953239"/>
      <w:r w:rsidRPr="005B320D"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  <w:bookmarkEnd w:id="12"/>
    </w:p>
    <w:p w14:paraId="5F6CFA15" w14:textId="177D9DAC" w:rsidR="008F78DF" w:rsidRPr="003C3EB7" w:rsidRDefault="00E97F8B" w:rsidP="008F78D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</w:t>
      </w:r>
      <w:r w:rsidR="008F78DF" w:rsidRPr="005B320D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 w:rsidRPr="005B320D">
        <w:rPr>
          <w:rFonts w:ascii="Times New Roman" w:hAnsi="Times New Roman" w:cs="Times New Roman"/>
          <w:sz w:val="28"/>
          <w:szCs w:val="28"/>
        </w:rPr>
        <w:t xml:space="preserve"> — URL: </w:t>
      </w:r>
      <w:r w:rsidR="008F78DF" w:rsidRPr="005B320D">
        <w:rPr>
          <w:rFonts w:ascii="Times New Roman" w:hAnsi="Times New Roman" w:cs="Times New Roman"/>
          <w:sz w:val="28"/>
          <w:szCs w:val="28"/>
        </w:rPr>
        <w:t>https://lms.surgu.ru/pluginfile.php/616472/mod_resource/content/1/7.32-2017.pdf (дата обращения 13.02.2026)</w:t>
      </w:r>
      <w:r w:rsidRPr="005B320D">
        <w:rPr>
          <w:rFonts w:ascii="Times New Roman" w:hAnsi="Times New Roman" w:cs="Times New Roman"/>
          <w:sz w:val="28"/>
          <w:szCs w:val="28"/>
        </w:rPr>
        <w:t>.</w:t>
      </w:r>
    </w:p>
    <w:sectPr w:rsidR="008F78DF" w:rsidRPr="003C3EB7" w:rsidSect="005B320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E0C06" w14:textId="77777777" w:rsidR="00391F15" w:rsidRDefault="00391F15" w:rsidP="005B320D">
      <w:pPr>
        <w:spacing w:after="0" w:line="240" w:lineRule="auto"/>
      </w:pPr>
      <w:r>
        <w:separator/>
      </w:r>
    </w:p>
  </w:endnote>
  <w:endnote w:type="continuationSeparator" w:id="0">
    <w:p w14:paraId="51029D5C" w14:textId="77777777" w:rsidR="00391F15" w:rsidRDefault="00391F15" w:rsidP="005B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5059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8DA9CF6" w14:textId="634D9730" w:rsidR="005B320D" w:rsidRPr="005B320D" w:rsidRDefault="005B320D">
        <w:pPr>
          <w:pStyle w:val="af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B320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B320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sz w:val="28"/>
            <w:szCs w:val="28"/>
          </w:rPr>
          <w:t>2</w:t>
        </w:r>
        <w:r w:rsidRPr="005B320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BB462" w14:textId="77777777" w:rsidR="00391F15" w:rsidRDefault="00391F15" w:rsidP="005B320D">
      <w:pPr>
        <w:spacing w:after="0" w:line="240" w:lineRule="auto"/>
      </w:pPr>
      <w:r>
        <w:separator/>
      </w:r>
    </w:p>
  </w:footnote>
  <w:footnote w:type="continuationSeparator" w:id="0">
    <w:p w14:paraId="1B7A5503" w14:textId="77777777" w:rsidR="00391F15" w:rsidRDefault="00391F15" w:rsidP="005B3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B5DB6"/>
    <w:multiLevelType w:val="hybridMultilevel"/>
    <w:tmpl w:val="1E062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E43B8"/>
    <w:multiLevelType w:val="hybridMultilevel"/>
    <w:tmpl w:val="4C3635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7438BF"/>
    <w:multiLevelType w:val="hybridMultilevel"/>
    <w:tmpl w:val="4B9ADC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FFA7A79"/>
    <w:multiLevelType w:val="multilevel"/>
    <w:tmpl w:val="891A0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3206536">
    <w:abstractNumId w:val="3"/>
  </w:num>
  <w:num w:numId="2" w16cid:durableId="1600412055">
    <w:abstractNumId w:val="2"/>
  </w:num>
  <w:num w:numId="3" w16cid:durableId="105346137">
    <w:abstractNumId w:val="0"/>
  </w:num>
  <w:num w:numId="4" w16cid:durableId="930042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B0D"/>
    <w:rsid w:val="000043C4"/>
    <w:rsid w:val="000D10F9"/>
    <w:rsid w:val="00106F4F"/>
    <w:rsid w:val="00126C50"/>
    <w:rsid w:val="0022583A"/>
    <w:rsid w:val="00304004"/>
    <w:rsid w:val="00356FA6"/>
    <w:rsid w:val="00391F15"/>
    <w:rsid w:val="003A24B0"/>
    <w:rsid w:val="003C3EB7"/>
    <w:rsid w:val="00434012"/>
    <w:rsid w:val="00436E7F"/>
    <w:rsid w:val="00496670"/>
    <w:rsid w:val="004C3299"/>
    <w:rsid w:val="00522503"/>
    <w:rsid w:val="005650A8"/>
    <w:rsid w:val="0058268C"/>
    <w:rsid w:val="005B320D"/>
    <w:rsid w:val="00684D92"/>
    <w:rsid w:val="00696CB8"/>
    <w:rsid w:val="0074421D"/>
    <w:rsid w:val="00783339"/>
    <w:rsid w:val="007E29AE"/>
    <w:rsid w:val="007F2C74"/>
    <w:rsid w:val="008601B0"/>
    <w:rsid w:val="008708A3"/>
    <w:rsid w:val="008F78DF"/>
    <w:rsid w:val="009C066C"/>
    <w:rsid w:val="00A830FB"/>
    <w:rsid w:val="00B67E00"/>
    <w:rsid w:val="00BB3E99"/>
    <w:rsid w:val="00BE518C"/>
    <w:rsid w:val="00C71EA0"/>
    <w:rsid w:val="00CB62C1"/>
    <w:rsid w:val="00CF5361"/>
    <w:rsid w:val="00CF545E"/>
    <w:rsid w:val="00CF7828"/>
    <w:rsid w:val="00DB5B0D"/>
    <w:rsid w:val="00DD1A71"/>
    <w:rsid w:val="00E455CE"/>
    <w:rsid w:val="00E7216C"/>
    <w:rsid w:val="00E97F8B"/>
    <w:rsid w:val="00FC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E7F1B"/>
  <w15:chartTrackingRefBased/>
  <w15:docId w15:val="{160A4ADA-B13D-4664-8E02-F7357196E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A71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5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5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5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5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5B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5B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5B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5B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5B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5B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5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5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5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5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5B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5B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5B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5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5B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5B0D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DD1A71"/>
    <w:pPr>
      <w:spacing w:after="100"/>
    </w:pPr>
  </w:style>
  <w:style w:type="character" w:styleId="ac">
    <w:name w:val="Hyperlink"/>
    <w:basedOn w:val="a0"/>
    <w:uiPriority w:val="99"/>
    <w:unhideWhenUsed/>
    <w:rsid w:val="00DD1A71"/>
    <w:rPr>
      <w:color w:val="467886" w:themeColor="hyperlink"/>
      <w:u w:val="single"/>
    </w:rPr>
  </w:style>
  <w:style w:type="paragraph" w:customStyle="1" w:styleId="ad">
    <w:name w:val="Заголовок структурного элемента"/>
    <w:basedOn w:val="a"/>
    <w:next w:val="a"/>
    <w:link w:val="ae"/>
    <w:qFormat/>
    <w:rsid w:val="00E97F8B"/>
    <w:pPr>
      <w:pageBreakBefore/>
      <w:spacing w:after="0" w:line="360" w:lineRule="auto"/>
      <w:jc w:val="center"/>
      <w:outlineLvl w:val="0"/>
    </w:pPr>
    <w:rPr>
      <w:rFonts w:ascii="Times New Roman" w:hAnsi="Times New Roman"/>
      <w:caps/>
      <w:sz w:val="28"/>
    </w:rPr>
  </w:style>
  <w:style w:type="character" w:customStyle="1" w:styleId="ae">
    <w:name w:val="Заголовок структурного элемента Знак"/>
    <w:basedOn w:val="a0"/>
    <w:link w:val="ad"/>
    <w:rsid w:val="00E97F8B"/>
    <w:rPr>
      <w:rFonts w:ascii="Times New Roman" w:hAnsi="Times New Roman"/>
      <w:caps/>
      <w:kern w:val="0"/>
      <w:sz w:val="28"/>
      <w:szCs w:val="22"/>
      <w14:ligatures w14:val="none"/>
    </w:rPr>
  </w:style>
  <w:style w:type="table" w:styleId="af">
    <w:name w:val="Table Grid"/>
    <w:basedOn w:val="a1"/>
    <w:uiPriority w:val="39"/>
    <w:rsid w:val="00E97F8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OC Heading"/>
    <w:basedOn w:val="1"/>
    <w:next w:val="a"/>
    <w:uiPriority w:val="39"/>
    <w:unhideWhenUsed/>
    <w:qFormat/>
    <w:rsid w:val="00304004"/>
    <w:pPr>
      <w:spacing w:before="240" w:after="0"/>
      <w:outlineLvl w:val="9"/>
    </w:pPr>
    <w:rPr>
      <w:sz w:val="32"/>
      <w:szCs w:val="32"/>
      <w:lang w:eastAsia="ru-RU"/>
    </w:rPr>
  </w:style>
  <w:style w:type="character" w:styleId="af1">
    <w:name w:val="Unresolved Mention"/>
    <w:basedOn w:val="a0"/>
    <w:uiPriority w:val="99"/>
    <w:semiHidden/>
    <w:unhideWhenUsed/>
    <w:rsid w:val="008F78DF"/>
    <w:rPr>
      <w:color w:val="605E5C"/>
      <w:shd w:val="clear" w:color="auto" w:fill="E1DFDD"/>
    </w:rPr>
  </w:style>
  <w:style w:type="paragraph" w:styleId="af2">
    <w:name w:val="header"/>
    <w:basedOn w:val="a"/>
    <w:link w:val="af3"/>
    <w:uiPriority w:val="99"/>
    <w:unhideWhenUsed/>
    <w:rsid w:val="005B3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5B320D"/>
    <w:rPr>
      <w:kern w:val="0"/>
      <w:sz w:val="22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5B3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5B320D"/>
    <w:rPr>
      <w:kern w:val="0"/>
      <w:sz w:val="22"/>
      <w:szCs w:val="22"/>
      <w14:ligatures w14:val="none"/>
    </w:rPr>
  </w:style>
  <w:style w:type="character" w:styleId="af6">
    <w:name w:val="Placeholder Text"/>
    <w:basedOn w:val="a0"/>
    <w:uiPriority w:val="99"/>
    <w:semiHidden/>
    <w:rsid w:val="00436E7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0CC1CF-9F09-4BD8-815C-6F6F0A742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Речук Дмитрий Максимович</dc:creator>
  <cp:keywords/>
  <dc:description/>
  <cp:lastModifiedBy>Речук Дмитрий Максимович</cp:lastModifiedBy>
  <cp:revision>31</cp:revision>
  <dcterms:created xsi:type="dcterms:W3CDTF">2026-02-14T03:53:00Z</dcterms:created>
  <dcterms:modified xsi:type="dcterms:W3CDTF">2026-02-20T17:49:00Z</dcterms:modified>
</cp:coreProperties>
</file>