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DE2B0">
      <w:pPr>
        <w:spacing w:before="800" w:after="80" w:line="240" w:lineRule="auto"/>
      </w:pPr>
      <w:r>
        <w:rPr>
          <w:rFonts w:ascii="Noto Sans CJK SC" w:hAnsi="Noto Sans CJK SC" w:eastAsia="Noto Sans CJK SC"/>
          <w:b/>
          <w:color w:val="6F3FF5"/>
          <w:sz w:val="60"/>
        </w:rPr>
        <w:t>AI 素材助手 SaaS</w:t>
      </w:r>
    </w:p>
    <w:p w14:paraId="078EB600">
      <w:pPr>
        <w:spacing w:before="0" w:after="240" w:line="240" w:lineRule="auto"/>
      </w:pPr>
      <w:r>
        <w:rPr>
          <w:rFonts w:ascii="Noto Sans CJK SC" w:hAnsi="Noto Sans CJK SC" w:eastAsia="Noto Sans CJK SC"/>
          <w:b/>
          <w:color w:val="172033"/>
          <w:sz w:val="36"/>
        </w:rPr>
        <w:t>完整产品需求规格（PRD）v1.1</w:t>
      </w:r>
    </w:p>
    <w:p w14:paraId="7D282CD3">
      <w:pPr>
        <w:spacing w:before="0" w:after="320" w:line="288" w:lineRule="auto"/>
      </w:pPr>
      <w:r>
        <w:rPr>
          <w:rFonts w:ascii="Noto Sans CJK SC" w:hAnsi="Noto Sans CJK SC" w:eastAsia="Noto Sans CJK SC"/>
          <w:color w:val="667085"/>
          <w:sz w:val="22"/>
        </w:rPr>
        <w:t>用户小程序 / H5  +  SaaS 租户管理后台  +  Super Admin 平台总端  +  残像 API Provider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182596E1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7F4FF"/>
          </w:tcPr>
          <w:p w14:paraId="616E455A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本版开发原则</w:t>
            </w:r>
          </w:p>
          <w:p w14:paraId="4605EB3E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首页必须极简，让用户第一眼知道支持豆包、抖音、小红书、千问；后台从第一天按多租户设计，但 P0 只实现验证商业闭环所需的最小功能。</w:t>
            </w:r>
          </w:p>
        </w:tc>
      </w:tr>
    </w:tbl>
    <w:p w14:paraId="1CCA2086">
      <w:pPr>
        <w:spacing w:after="20"/>
      </w:pPr>
    </w:p>
    <w:p w14:paraId="78E67952">
      <w:pPr>
        <w:spacing w:before="40" w:after="60" w:line="240" w:lineRule="auto"/>
        <w:jc w:val="center"/>
      </w:pPr>
      <w:r>
        <w:drawing>
          <wp:inline distT="0" distB="0" distL="114300" distR="114300">
            <wp:extent cx="5903595" cy="4427855"/>
            <wp:effectExtent l="0" t="0" r="1460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3ECF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用户端视觉原型总览（首页 / 提取结果 / 我的）</w:t>
      </w:r>
    </w:p>
    <w:p w14:paraId="2E1BE895">
      <w:pPr>
        <w:spacing w:before="160" w:after="0" w:line="240" w:lineRule="auto"/>
        <w:jc w:val="center"/>
      </w:pPr>
      <w:r>
        <w:rPr>
          <w:rFonts w:ascii="Noto Sans CJK SC" w:hAnsi="Noto Sans CJK SC" w:eastAsia="Noto Sans CJK SC"/>
          <w:color w:val="667085"/>
          <w:sz w:val="19"/>
        </w:rPr>
        <w:t>开发工具：Trae Agent    ·    技术路线：常规工程优先，不依赖生图能力</w:t>
      </w:r>
    </w:p>
    <w:p w14:paraId="63C3272C">
      <w:r>
        <w:br w:type="page"/>
      </w:r>
    </w:p>
    <w:p w14:paraId="0289D61B">
      <w:pPr>
        <w:pStyle w:val="3"/>
        <w:keepNext/>
        <w:spacing w:before="200" w:after="120" w:line="288" w:lineRule="auto"/>
      </w:pPr>
      <w:r>
        <w:t xml:space="preserve">0. </w:t>
      </w:r>
      <w:bookmarkStart w:id="0" w:name="_GoBack"/>
      <w:bookmarkEnd w:id="0"/>
      <w:r>
        <w:t>开始开发前先读这里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57F7E11D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228E5F20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唯一目标</w:t>
            </w:r>
          </w:p>
          <w:p w14:paraId="2D4D9EC7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先做出一套“真的能用、能验证用户、未来能卖 SaaS”的链接素材提取系统。不要把它做成展示 Demo，也不要第一轮堆团队管理、商城、复杂支付等非必要功能。</w:t>
            </w:r>
          </w:p>
        </w:tc>
      </w:tr>
    </w:tbl>
    <w:p w14:paraId="00E0DD25">
      <w:pPr>
        <w:spacing w:after="20"/>
      </w:pPr>
    </w:p>
    <w:p w14:paraId="2DE9887B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本 PRD 是 P0 的唯一产品与开发基线。Trae 需要先完成残像 API 的真实 Smoke Test，再进入正式页面开发；Provider 返回结构未验证前，不得凭文档猜字段并硬编码。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B91EB6B">
        <w:trPr>
          <w:tblHeader/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50A521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层级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478B26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谁使用</w:t>
            </w:r>
          </w:p>
        </w:tc>
        <w:tc>
          <w:tcPr>
            <w:tcW w:w="28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58408A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目标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D799DBB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核心价值</w:t>
            </w:r>
          </w:p>
        </w:tc>
      </w:tr>
      <w:tr w14:paraId="73160FDC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8B64B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用户小程序 / H5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69A779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最终 C 端用户</w:t>
            </w:r>
          </w:p>
        </w:tc>
        <w:tc>
          <w:tcPr>
            <w:tcW w:w="28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951C57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粘贴链接 → 提取 → 预览 → 保存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04B8E8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最短完成任务</w:t>
            </w:r>
          </w:p>
        </w:tc>
      </w:tr>
      <w:tr w14:paraId="6AB245DC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E5344A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 Admin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4BB13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购买/运营 SaaS 的租户</w:t>
            </w:r>
          </w:p>
        </w:tc>
        <w:tc>
          <w:tcPr>
            <w:tcW w:w="28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BE0F7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管理自己用户、点数、兑换码、记录和配置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6A2FDE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自己运营一套小程序</w:t>
            </w:r>
          </w:p>
        </w:tc>
      </w:tr>
      <w:tr w14:paraId="1C9D529D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55F545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Super Admin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84E01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平台方（你）</w:t>
            </w:r>
          </w:p>
        </w:tc>
        <w:tc>
          <w:tcPr>
            <w:tcW w:w="28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D0CA7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开租户、管额度、平台权限、残像 Provider、调用统计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C7FF7A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统一控制上游能力和 SaaS 经营</w:t>
            </w:r>
          </w:p>
        </w:tc>
      </w:tr>
    </w:tbl>
    <w:p w14:paraId="22C6C38E">
      <w:pPr>
        <w:spacing w:after="40"/>
      </w:pPr>
    </w:p>
    <w:p w14:paraId="4C730226">
      <w:pPr>
        <w:pStyle w:val="4"/>
        <w:keepNext/>
        <w:spacing w:before="120" w:after="120" w:line="288" w:lineRule="auto"/>
      </w:pPr>
      <w:r>
        <w:t>0.1 本轮正式冻结</w:t>
      </w:r>
    </w:p>
    <w:p w14:paraId="76EE66F7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P0 上游 Provider：残像 API（CanxiangProvider）。</w:t>
      </w:r>
    </w:p>
    <w:p w14:paraId="49E3FA1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首批支持平台：豆包、抖音、小红书、千问；平台自动识别，不要求用户手选。</w:t>
      </w:r>
    </w:p>
    <w:p w14:paraId="223A85A5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P0 暂不接微信正式支付；使用免费点数 + 兑换码 + 付费意向“假门”验证需求。</w:t>
      </w:r>
    </w:p>
    <w:p w14:paraId="0298A73A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数据库与权限从第一天按 multi-tenant 设计；UI 只做 P0 必需页面。</w:t>
      </w:r>
    </w:p>
    <w:p w14:paraId="18D2F34E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用户端不宣传“删除法规要求的 AI 标识”，产品统一使用“链接素材提取 / 高清原图视频保存”等表述。</w:t>
      </w:r>
    </w:p>
    <w:p w14:paraId="11CDD9DA">
      <w:pPr>
        <w:pStyle w:val="4"/>
        <w:keepNext/>
        <w:spacing w:before="120" w:after="120" w:line="288" w:lineRule="auto"/>
      </w:pPr>
      <w:r>
        <w:t>0.2 P0 成功条件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F7873F3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E429E0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指标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76C622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目标线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529B49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说明</w:t>
            </w:r>
          </w:p>
        </w:tc>
      </w:tr>
      <w:tr w14:paraId="3197543E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9740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真实测试用户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D6F32F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30–50 人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A29DD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必须来自真实使用豆包/短视频素材的人，不以亲友为主</w:t>
            </w:r>
          </w:p>
        </w:tc>
      </w:tr>
      <w:tr w14:paraId="4645AD7C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8575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累计成功解析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978AC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≥150 次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D5DEAE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用于验证接口稳定性与真实复用</w:t>
            </w:r>
          </w:p>
        </w:tc>
      </w:tr>
      <w:tr w14:paraId="72C72187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B6B09F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合法支持链接成功率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16D37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≥85%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EA715E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按平台分别统计</w:t>
            </w:r>
          </w:p>
        </w:tc>
      </w:tr>
      <w:tr w14:paraId="5633E19A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38D3F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解析后保存率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99DD2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≥60%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81258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代表输出确实有用</w:t>
            </w:r>
          </w:p>
        </w:tc>
      </w:tr>
      <w:tr w14:paraId="2284B937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FA04A5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7 日重复使用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95A217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≥20%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E6FB42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比一次性尝鲜更重要</w:t>
            </w:r>
          </w:p>
        </w:tc>
      </w:tr>
      <w:tr w14:paraId="7EB7B97F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4E0A91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付费意向</w:t>
            </w:r>
          </w:p>
        </w:tc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3651C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≥5 人点击“我想开通”</w:t>
            </w:r>
          </w:p>
        </w:tc>
        <w:tc>
          <w:tcPr>
            <w:tcW w:w="498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405CAE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内测阶段明确不扣款，只记录意向</w:t>
            </w:r>
          </w:p>
        </w:tc>
      </w:tr>
    </w:tbl>
    <w:p w14:paraId="38548DB9">
      <w:pPr>
        <w:spacing w:after="40"/>
      </w:pPr>
    </w:p>
    <w:p w14:paraId="6A8D8EB9">
      <w:r>
        <w:br w:type="page"/>
      </w:r>
    </w:p>
    <w:p w14:paraId="6FFA13C1">
      <w:pPr>
        <w:pStyle w:val="3"/>
        <w:keepNext/>
        <w:spacing w:before="200" w:after="120" w:line="288" w:lineRule="auto"/>
      </w:pPr>
      <w:r>
        <w:t>1. 产品定位与商业结构</w:t>
      </w:r>
    </w:p>
    <w:p w14:paraId="663E858B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产品一句话：用户复制自己有权使用的分享链接，粘贴后系统自动识别平台，提取可访问的高清图片/视频素材并保存。</w:t>
      </w:r>
    </w:p>
    <w:p w14:paraId="05E13FC7">
      <w:pPr>
        <w:pStyle w:val="4"/>
        <w:keepNext/>
        <w:spacing w:before="120" w:after="120" w:line="288" w:lineRule="auto"/>
      </w:pPr>
      <w:r>
        <w:t>1.1 产品不是</w:t>
      </w:r>
    </w:p>
    <w:p w14:paraId="7CA7DC19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不是视频剪辑器。</w:t>
      </w:r>
    </w:p>
    <w:p w14:paraId="6F4DF98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不是内容搬运社区。</w:t>
      </w:r>
    </w:p>
    <w:p w14:paraId="180861FD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不是用户上传后再做 AI Inpainting 的本地图片去水印工具（P0 不做）。</w:t>
      </w:r>
    </w:p>
    <w:p w14:paraId="7A44081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不是只有一个豆包接口的小玩具；底层必须保留 Provider Adapter，以便未来替换残像或增加备用 Provider。</w:t>
      </w:r>
    </w:p>
    <w:p w14:paraId="0A5E04AE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不是第一天就做完整的“源码商城 / SaaS 自动开通平台”。</w:t>
      </w:r>
    </w:p>
    <w:p w14:paraId="4D35E166">
      <w:pPr>
        <w:pStyle w:val="4"/>
        <w:keepNext/>
        <w:spacing w:before="120" w:after="120" w:line="288" w:lineRule="auto"/>
      </w:pPr>
      <w:r>
        <w:t>1.2 两层商业模式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B24E493">
        <w:trPr>
          <w:tblHeader/>
          <w:jc w:val="center"/>
        </w:trPr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3DF8B1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业务层</w:t>
            </w:r>
          </w:p>
        </w:tc>
        <w:tc>
          <w:tcPr>
            <w:tcW w:w="243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94BA4D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收入方式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CFD6D8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是否实现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3AA071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未来形态</w:t>
            </w:r>
          </w:p>
        </w:tc>
      </w:tr>
      <w:tr w14:paraId="7CE07F22">
        <w:trPr>
          <w:jc w:val="center"/>
        </w:trPr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C2AA1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 端自营</w:t>
            </w:r>
          </w:p>
        </w:tc>
        <w:tc>
          <w:tcPr>
            <w:tcW w:w="243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4A014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点数包 / 广告换点数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DEB240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仅验证意向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A5D64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20次、50次、120次等</w:t>
            </w:r>
          </w:p>
        </w:tc>
      </w:tr>
      <w:tr w14:paraId="61472C9E">
        <w:trPr>
          <w:jc w:val="center"/>
        </w:trPr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A2622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SaaS 租户</w:t>
            </w:r>
          </w:p>
        </w:tc>
        <w:tc>
          <w:tcPr>
            <w:tcW w:w="243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AD7E8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年费 + API 调用额度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AE09D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预埋并做最小总端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D8791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为运营者开通独立租户后台与小程序配置</w:t>
            </w:r>
          </w:p>
        </w:tc>
      </w:tr>
      <w:tr w14:paraId="719B2644">
        <w:trPr>
          <w:jc w:val="center"/>
        </w:trPr>
        <w:tc>
          <w:tcPr>
            <w:tcW w:w="187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400F27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独立部署</w:t>
            </w:r>
          </w:p>
        </w:tc>
        <w:tc>
          <w:tcPr>
            <w:tcW w:w="243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96A18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一次性部署费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480FA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不做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9C0DF5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企业/团队需要时再报价</w:t>
            </w:r>
          </w:p>
        </w:tc>
      </w:tr>
    </w:tbl>
    <w:p w14:paraId="264AD394">
      <w:pPr>
        <w:spacing w:after="40"/>
      </w:pPr>
    </w:p>
    <w:p w14:paraId="1AA249D9">
      <w:pPr>
        <w:pStyle w:val="4"/>
        <w:keepNext/>
        <w:spacing w:before="120" w:after="120" w:line="288" w:lineRule="auto"/>
      </w:pPr>
      <w:r>
        <w:t>1.3 为什么要从第一天做 SaaS 数据骨架</w:t>
      </w:r>
    </w:p>
    <w:p w14:paraId="27070F7B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因为未来每一个运营者都必须拥有独立的用户、点数、兑换码、调用记录和小程序配置。如果先按单租户写死，等产品验证后再改 multi-tenant，会直接牵动数据库、权限、日志和 API。</w:t>
      </w:r>
    </w:p>
    <w:p w14:paraId="0A50D4D1">
      <w:pPr>
        <w:pStyle w:val="3"/>
        <w:keepNext/>
        <w:spacing w:before="200" w:after="120" w:line="288" w:lineRule="auto"/>
      </w:pPr>
      <w:r>
        <w:t>2. 角色、权限与系统拓扑</w:t>
      </w:r>
    </w:p>
    <w:p w14:paraId="68311A04">
      <w:pPr>
        <w:spacing w:before="40" w:after="60" w:line="240" w:lineRule="auto"/>
        <w:jc w:val="center"/>
      </w:pPr>
      <w:r>
        <w:drawing>
          <wp:inline distT="0" distB="0" distL="114300" distR="114300">
            <wp:extent cx="5831840" cy="3462655"/>
            <wp:effectExtent l="0" t="0" r="1016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475F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P0 系统架构：小程序 / 租户后台 / Super Admin 均经过统一 SaaS Backend 调用 CanxiangProvider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6EDAF6B">
        <w:trPr>
          <w:tblHeader/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90A670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角色</w:t>
            </w:r>
          </w:p>
        </w:tc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7C7E9E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可见范围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431F55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关键操作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249AD8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不可做</w:t>
            </w:r>
          </w:p>
        </w:tc>
      </w:tr>
      <w:tr w14:paraId="6375E6C4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EC243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End User</w:t>
            </w:r>
          </w:p>
        </w:tc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0B087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仅自己在所属 tenant 下的数据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AA7FF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提取、保存、看记录、兑换点数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2FA279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看不到租户配置、Provider Token</w:t>
            </w:r>
          </w:p>
        </w:tc>
      </w:tr>
      <w:tr w14:paraId="4339B10B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4B0C4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 Admin</w:t>
            </w:r>
          </w:p>
        </w:tc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82369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仅本 tenant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E0B9A3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用户、点数、兑换码、解析记录、运营配置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4CACFB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看不到其他租户；看不到残像 Token</w:t>
            </w:r>
          </w:p>
        </w:tc>
      </w:tr>
      <w:tr w14:paraId="4B07F762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629E33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Super Admin</w:t>
            </w:r>
          </w:p>
        </w:tc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8A1547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全平台</w:t>
            </w:r>
          </w:p>
        </w:tc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C4B32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租户、额度、平台权限、Provider、成本、全局日志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5DA19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不在前端暴露 Secret</w:t>
            </w:r>
          </w:p>
        </w:tc>
      </w:tr>
    </w:tbl>
    <w:p w14:paraId="1864FCB4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5BD33F80">
        <w:trPr>
          <w:cantSplit/>
          <w:jc w:val="center"/>
        </w:trPr>
        <w:tc>
          <w:tcPr>
            <w:tcW w:w="9866" w:type="dxa"/>
            <w:tcBorders>
              <w:top w:val="single" w:color="F79009" w:sz="10" w:space="0"/>
              <w:left w:val="single" w:color="F79009" w:sz="10" w:space="0"/>
              <w:bottom w:val="single" w:color="D9DDE7" w:sz="4" w:space="0"/>
              <w:right w:val="single" w:color="D9DDE7" w:sz="4" w:space="0"/>
            </w:tcBorders>
            <w:shd w:val="clear" w:color="auto" w:fill="FFF8E8"/>
          </w:tcPr>
          <w:p w14:paraId="69203543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F79009"/>
                <w:sz w:val="21"/>
              </w:rPr>
              <w:t>双重额度模型</w:t>
            </w:r>
          </w:p>
          <w:p w14:paraId="646DE660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用户点数 ≠ 租户 API 配额。一次成功提取同时扣用户点数与 tenant quota；失败不扣。这样 SaaS 租户不能无限消耗平台购买的上游 API。</w:t>
            </w:r>
          </w:p>
        </w:tc>
      </w:tr>
    </w:tbl>
    <w:p w14:paraId="638F0DBE">
      <w:pPr>
        <w:spacing w:after="20"/>
      </w:pPr>
    </w:p>
    <w:p w14:paraId="27949BFE">
      <w:r>
        <w:br w:type="page"/>
      </w:r>
    </w:p>
    <w:p w14:paraId="5987E81C">
      <w:pPr>
        <w:pStyle w:val="3"/>
        <w:keepNext/>
        <w:spacing w:before="200" w:after="120" w:line="288" w:lineRule="auto"/>
      </w:pPr>
      <w:r>
        <w:t>3. P0 / P1 / P2 功能范围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4298B7B1">
        <w:trPr>
          <w:tblHeader/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4B3C21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模块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FD0509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必须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9C2F05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P1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FFCCAC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P2 / Backlog</w:t>
            </w:r>
          </w:p>
        </w:tc>
      </w:tr>
      <w:tr w14:paraId="73752950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695DF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用户端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35E23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首页、自动识别平台、提取、结果、保存、记录、我的/点数、兑换码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D0D4A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剪贴板自动识别、分享入口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FCD30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批量、多 Provider 高级能力</w:t>
            </w:r>
          </w:p>
        </w:tc>
      </w:tr>
      <w:tr w14:paraId="31B667AA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AD8150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A2AA2F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概览、用户、点数调整、兑换码、解析记录、基础配置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9B2D3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广告配置、公告、导出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FCC0D8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团队、多管理员、复杂营销</w:t>
            </w:r>
          </w:p>
        </w:tc>
      </w:tr>
      <w:tr w14:paraId="1332AF36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698EF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Super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648EE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租户、额度/权限、残像 Provider 配置、调用日志、基础成本统计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1BA98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 Pool / Key Pool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5D22A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自动售卖 SaaS、独立部署</w:t>
            </w:r>
          </w:p>
        </w:tc>
      </w:tr>
      <w:tr w14:paraId="3327B50B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15257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支付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D9D1C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不真实收费；付费意向假门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D16278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微信支付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3A677A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订阅/复杂套餐</w:t>
            </w:r>
          </w:p>
        </w:tc>
      </w:tr>
      <w:tr w14:paraId="0FCF9940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E83C8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内容能力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05801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豆包/抖音/小红书/千问链接解析</w:t>
            </w:r>
          </w:p>
        </w:tc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38565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更多平台</w:t>
            </w:r>
          </w:p>
        </w:tc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E0765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本地图像 AI 修复</w:t>
            </w:r>
          </w:p>
        </w:tc>
      </w:tr>
    </w:tbl>
    <w:p w14:paraId="10E9D28F">
      <w:pPr>
        <w:spacing w:after="40"/>
      </w:pPr>
    </w:p>
    <w:p w14:paraId="040B2C34">
      <w:pPr>
        <w:pStyle w:val="4"/>
        <w:keepNext/>
        <w:spacing w:before="120" w:after="120" w:line="288" w:lineRule="auto"/>
      </w:pPr>
      <w:r>
        <w:t>3.1 P0 明确禁止“顺手做”</w:t>
      </w:r>
    </w:p>
    <w:p w14:paraId="76ADA702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正式微信支付、余额提现、分销返佣。</w:t>
      </w:r>
    </w:p>
    <w:p w14:paraId="3C679D7A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团队管理、邀请裂变、推荐小程序广场。</w:t>
      </w:r>
    </w:p>
    <w:p w14:paraId="35F07B0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复杂轮播图 CMS、文章系统、工单中心。</w:t>
      </w:r>
    </w:p>
    <w:p w14:paraId="4E634744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本地图片 AI 去水印 / Inpainting。</w:t>
      </w:r>
    </w:p>
    <w:p w14:paraId="25034E3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自建逆向豆包 Resolver。</w:t>
      </w:r>
    </w:p>
    <w:p w14:paraId="7C01FD0D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App Store iOS App。</w:t>
      </w:r>
    </w:p>
    <w:p w14:paraId="6AAB22CE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让 Tenant 自己填写残像 Token。</w:t>
      </w:r>
    </w:p>
    <w:p w14:paraId="0D954953">
      <w:pPr>
        <w:pStyle w:val="3"/>
        <w:keepNext/>
        <w:spacing w:before="200" w:after="120" w:line="288" w:lineRule="auto"/>
      </w:pPr>
      <w:r>
        <w:t>4. 用户端信息架构与首页原则</w:t>
      </w:r>
    </w:p>
    <w:p w14:paraId="2EF9AFF1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用户打开首页后 3 秒内必须回答两个问题：① 这个工具能处理哪些平台？② 我下一步点哪里？</w:t>
      </w:r>
    </w:p>
    <w:p w14:paraId="6BD9C41B">
      <w:pPr>
        <w:pStyle w:val="4"/>
        <w:keepNext/>
        <w:spacing w:before="120" w:after="120" w:line="288" w:lineRule="auto"/>
      </w:pPr>
      <w:r>
        <w:t>4.1 底部导航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3C9833C2">
        <w:trPr>
          <w:tblHeader/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0DA4928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Tab</w:t>
            </w:r>
          </w:p>
        </w:tc>
        <w:tc>
          <w:tcPr>
            <w:tcW w:w="56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2820AF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内容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691A6A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</w:t>
            </w:r>
          </w:p>
        </w:tc>
      </w:tr>
      <w:tr w14:paraId="107ACFCD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3033E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首页</w:t>
            </w:r>
          </w:p>
        </w:tc>
        <w:tc>
          <w:tcPr>
            <w:tcW w:w="56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5082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平台展示 + 链接输入 + 一键提取 + 最近记录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3BA19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必须</w:t>
            </w:r>
          </w:p>
        </w:tc>
      </w:tr>
      <w:tr w14:paraId="7345CFFB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139D37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记录</w:t>
            </w:r>
          </w:p>
        </w:tc>
        <w:tc>
          <w:tcPr>
            <w:tcW w:w="56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163EA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按时间查看已提取的视频/图片/图集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A8FE6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必须</w:t>
            </w:r>
          </w:p>
        </w:tc>
      </w:tr>
      <w:tr w14:paraId="41BB712E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212B6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我的</w:t>
            </w:r>
          </w:p>
        </w:tc>
        <w:tc>
          <w:tcPr>
            <w:tcW w:w="56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2B8F8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剩余点数、兑换码、使用统计、付费意向入口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1DDAF1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必须</w:t>
            </w:r>
          </w:p>
        </w:tc>
      </w:tr>
    </w:tbl>
    <w:p w14:paraId="660337D0">
      <w:pPr>
        <w:spacing w:after="40"/>
      </w:pPr>
    </w:p>
    <w:p w14:paraId="5B126DD7">
      <w:pPr>
        <w:pStyle w:val="4"/>
        <w:keepNext/>
        <w:spacing w:before="120" w:after="120" w:line="288" w:lineRule="auto"/>
      </w:pPr>
      <w:r>
        <w:t>4.2 首页必须一眼看到支持平台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4233B932">
        <w:trPr>
          <w:tblHeader/>
          <w:jc w:val="center"/>
        </w:trPr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12F725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平台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A32614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首页展示名</w:t>
            </w:r>
          </w:p>
        </w:tc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B688DB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图标要求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517E63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自动识别域名/特征</w:t>
            </w:r>
          </w:p>
        </w:tc>
      </w:tr>
      <w:tr w14:paraId="375D838A">
        <w:trPr>
          <w:jc w:val="center"/>
        </w:trPr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B995BE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BB313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</w:t>
            </w:r>
          </w:p>
        </w:tc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59D313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简洁圆角平台图标 + 文案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4A591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doubao.com 等真实分享链接</w:t>
            </w:r>
          </w:p>
        </w:tc>
      </w:tr>
      <w:tr w14:paraId="5977B812">
        <w:trPr>
          <w:jc w:val="center"/>
        </w:trPr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F3413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抖音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0D603E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抖音</w:t>
            </w:r>
          </w:p>
        </w:tc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D8E606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品牌识别度高的小图标 + 文案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0FE69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v.douyin.com / douyin.com</w:t>
            </w:r>
          </w:p>
        </w:tc>
      </w:tr>
      <w:tr w14:paraId="08543F41">
        <w:trPr>
          <w:jc w:val="center"/>
        </w:trPr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7887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小红书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D6FE5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小红书</w:t>
            </w:r>
          </w:p>
        </w:tc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29FEF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红色小卡片图标 + 文案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F664A4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xiaohongshu.com / xhslink.com 等</w:t>
            </w:r>
          </w:p>
        </w:tc>
      </w:tr>
      <w:tr w14:paraId="18593B59">
        <w:trPr>
          <w:jc w:val="center"/>
        </w:trPr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D0AA61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千问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E9807A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千问</w:t>
            </w:r>
          </w:p>
        </w:tc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36203A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蓝紫抽象平台图标 + 文案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C65852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qianwen.com 等，最终以真实测试为准</w:t>
            </w:r>
          </w:p>
        </w:tc>
      </w:tr>
    </w:tbl>
    <w:p w14:paraId="0625E087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0EB8CB95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562DD306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首页交互原则</w:t>
            </w:r>
          </w:p>
          <w:p w14:paraId="27139D71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不要求用户先选择“豆包 / 抖音 / 小红书 / 千问”。用户只粘贴链接，系统自动识别。平台图标的作用是“告诉用户支持什么”，不是增加一步操作。</w:t>
            </w:r>
          </w:p>
        </w:tc>
      </w:tr>
    </w:tbl>
    <w:p w14:paraId="0C85119F">
      <w:pPr>
        <w:spacing w:after="20"/>
      </w:pPr>
    </w:p>
    <w:p w14:paraId="67A5ABBD">
      <w:pPr>
        <w:pStyle w:val="3"/>
        <w:keepNext/>
        <w:spacing w:before="200" w:after="120" w:line="288" w:lineRule="auto"/>
      </w:pPr>
      <w:r>
        <w:t>5. 用户端原型与页面规格</w:t>
      </w:r>
    </w:p>
    <w:p w14:paraId="31784187">
      <w:pPr>
        <w:spacing w:before="40" w:after="60" w:line="240" w:lineRule="auto"/>
        <w:jc w:val="center"/>
      </w:pPr>
      <w:r>
        <w:drawing>
          <wp:inline distT="0" distB="0" distL="114300" distR="114300">
            <wp:extent cx="5903595" cy="4427855"/>
            <wp:effectExtent l="0" t="0" r="1460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3971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原型总览：交互方向优先，Trae 用常规 UI 组件还原，不要求像素级照搬</w:t>
      </w:r>
    </w:p>
    <w:p w14:paraId="0BE425B3">
      <w:pPr>
        <w:pStyle w:val="4"/>
        <w:keepNext/>
        <w:spacing w:before="120" w:after="120" w:line="288" w:lineRule="auto"/>
      </w:pPr>
      <w:r>
        <w:t>5.1 首页｜唯一核心动作：粘贴 → 提取</w:t>
      </w:r>
    </w:p>
    <w:p w14:paraId="4E8FF214">
      <w:pPr>
        <w:spacing w:before="40" w:after="60" w:line="240" w:lineRule="auto"/>
        <w:jc w:val="center"/>
      </w:pPr>
      <w:r>
        <w:drawing>
          <wp:inline distT="0" distB="0" distL="114300" distR="114300">
            <wp:extent cx="2447925" cy="5326380"/>
            <wp:effectExtent l="0" t="0" r="158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32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4360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首页原型（放大）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91814FD">
        <w:trPr>
          <w:tblHeader/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EF70B6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区域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864B70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显示内容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DED16E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交互/规则</w:t>
            </w:r>
          </w:p>
        </w:tc>
      </w:tr>
      <w:tr w14:paraId="572B37EB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D758E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品牌区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81D4E8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AI素材助手 + 一句话价值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26D3F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副标题建议“链接提取高清原图 / 视频素材”</w:t>
            </w:r>
          </w:p>
        </w:tc>
      </w:tr>
      <w:tr w14:paraId="5C230845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706C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支持平台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A6FCE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 / 抖音 / 小红书 / 千问图标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4056BD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固定 4 个 P0 平台；后续“更多”再扩</w:t>
            </w:r>
          </w:p>
        </w:tc>
      </w:tr>
      <w:tr w14:paraId="69B3FC4C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AE0DE9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输入卡片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37499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支持粘贴完整分享文案或 URL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2ED6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自动从分享文案中提取第一个合法 URL</w:t>
            </w:r>
          </w:p>
        </w:tc>
      </w:tr>
      <w:tr w14:paraId="6ED7252C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A3DB4A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主 CTA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08799E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一键提取素材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EBE2E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输入为空禁用；点击后进入 parsing 状态</w:t>
            </w:r>
          </w:p>
        </w:tc>
      </w:tr>
      <w:tr w14:paraId="26A5F163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1290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点数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771DA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今日免费次数 / 我的点数 / 兑换码入口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E652F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不让商业元素抢主 CTA</w:t>
            </w:r>
          </w:p>
        </w:tc>
      </w:tr>
      <w:tr w14:paraId="321B9D17">
        <w:trPr>
          <w:jc w:val="center"/>
        </w:trPr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90D3E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最近提取</w:t>
            </w:r>
          </w:p>
        </w:tc>
        <w:tc>
          <w:tcPr>
            <w:tcW w:w="340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62A95A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最多显示最近 2–3 条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0969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点击进入结果详情；无记录则不强行占大面积</w:t>
            </w:r>
          </w:p>
        </w:tc>
      </w:tr>
    </w:tbl>
    <w:p w14:paraId="7A4672E4">
      <w:pPr>
        <w:spacing w:after="40"/>
      </w:pPr>
    </w:p>
    <w:p w14:paraId="66B87FAF">
      <w:pPr>
        <w:pStyle w:val="5"/>
        <w:keepNext/>
        <w:spacing w:before="120" w:after="120" w:line="288" w:lineRule="auto"/>
      </w:pPr>
      <w:r>
        <w:t>5.2 首页状态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5D703E04">
        <w:trPr>
          <w:tblHeader/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FD6DF4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状态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2B40D7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UI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30FE01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行为</w:t>
            </w:r>
          </w:p>
        </w:tc>
      </w:tr>
      <w:tr w14:paraId="2DC0764C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DA483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EMPTY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0FD33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输入框空、CTA 禁用或弱化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623F3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等待粘贴</w:t>
            </w:r>
          </w:p>
        </w:tc>
      </w:tr>
      <w:tr w14:paraId="39E4075B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843F2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READY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874D8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识别到 URL，CTA 可用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131FC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展示识别平台小徽标（可选）</w:t>
            </w:r>
          </w:p>
        </w:tc>
      </w:tr>
      <w:tr w14:paraId="1094BD21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E39D7B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PARSING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E605A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CTA loading + “正在解析…”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FCFE5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禁止重复提交</w:t>
            </w:r>
          </w:p>
        </w:tc>
      </w:tr>
      <w:tr w14:paraId="099AE2F2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CBCD20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UNSUPPORTED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A7C504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输入框下方红色轻提示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5D9B6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不扣点；提示支持平台</w:t>
            </w:r>
          </w:p>
        </w:tc>
      </w:tr>
      <w:tr w14:paraId="29D39CDB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A688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NO_POINTS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B75A1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弹出点数不足底部弹层</w:t>
            </w:r>
          </w:p>
        </w:tc>
        <w:tc>
          <w:tcPr>
            <w:tcW w:w="351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AB00F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进入“我的”或兑换码，不真实收费</w:t>
            </w:r>
          </w:p>
        </w:tc>
      </w:tr>
    </w:tbl>
    <w:p w14:paraId="734B2C9B">
      <w:pPr>
        <w:spacing w:after="40"/>
      </w:pPr>
    </w:p>
    <w:p w14:paraId="1D293A72">
      <w:pPr>
        <w:pStyle w:val="4"/>
        <w:keepNext/>
        <w:spacing w:before="120" w:after="120" w:line="288" w:lineRule="auto"/>
      </w:pPr>
      <w:r>
        <w:t>5.3 提取结果页｜只保留“预览 + 保存”</w:t>
      </w:r>
    </w:p>
    <w:p w14:paraId="5DDFB13F">
      <w:pPr>
        <w:spacing w:before="40" w:after="60" w:line="240" w:lineRule="auto"/>
        <w:jc w:val="center"/>
      </w:pPr>
      <w:r>
        <w:drawing>
          <wp:inline distT="0" distB="0" distL="114300" distR="114300">
            <wp:extent cx="3095625" cy="6887210"/>
            <wp:effectExtent l="0" t="0" r="3175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6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19A4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提取结果原型（放大）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534089F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81647C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字段/动作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FCC38A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规则</w:t>
            </w:r>
          </w:p>
        </w:tc>
      </w:tr>
      <w:tr w14:paraId="63F3AB3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2D9FF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平台标识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D67C1F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顶部显示“豆包 / 抖音 / 小红书 / 千问 + 视频/图片/图集”</w:t>
            </w:r>
          </w:p>
        </w:tc>
      </w:tr>
      <w:tr w14:paraId="22C3960C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B7DA2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预览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A01435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视频显示封面+播放；图片显示大图；图集可横向滑动</w:t>
            </w:r>
          </w:p>
        </w:tc>
      </w:tr>
      <w:tr w14:paraId="6911A72C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419EC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基础信息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C00BD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分辨率、时长、图片数量、文件大小；缺失字段可隐藏</w:t>
            </w:r>
          </w:p>
        </w:tc>
      </w:tr>
      <w:tr w14:paraId="50B9CD13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EFD8B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保存到相册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44E52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主按钮；通过 Media Proxy 或可下载合法域名完成保存</w:t>
            </w:r>
          </w:p>
        </w:tc>
      </w:tr>
      <w:tr w14:paraId="112EEB5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58371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复制链接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38C96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次按钮；复制可访问的媒体链接或系统短期代理链接</w:t>
            </w:r>
          </w:p>
        </w:tc>
      </w:tr>
      <w:tr w14:paraId="355AFE81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FA6C9A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扣点提示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3FB052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只在成功完成解析且获取有效 media 后扣点；失败不扣</w:t>
            </w:r>
          </w:p>
        </w:tc>
      </w:tr>
      <w:tr w14:paraId="2DC71203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4D838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再次提取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B144E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次级操作；回首页并保留清晰状态</w:t>
            </w:r>
          </w:p>
        </w:tc>
      </w:tr>
    </w:tbl>
    <w:p w14:paraId="60D0F8BA">
      <w:pPr>
        <w:spacing w:after="40"/>
      </w:pPr>
    </w:p>
    <w:p w14:paraId="27CEF01B">
      <w:pPr>
        <w:pStyle w:val="4"/>
        <w:keepNext/>
        <w:spacing w:before="120" w:after="120" w:line="288" w:lineRule="auto"/>
      </w:pPr>
      <w:r>
        <w:t>5.4 记录页</w:t>
      </w:r>
    </w:p>
    <w:p w14:paraId="4227F78A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虽然三屏原型第三屏画的是“我的”，P0 仍需要独立记录 Tab。记录页结构必须比首页最近记录更完整。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C690C77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AD947F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能力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55146A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规格</w:t>
            </w:r>
          </w:p>
        </w:tc>
      </w:tr>
      <w:tr w14:paraId="27DEAE92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1DD0C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筛选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D8E093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全部 / 视频 / 图片；P0 可只做类型筛选，不做复杂搜索</w:t>
            </w:r>
          </w:p>
        </w:tc>
      </w:tr>
      <w:tr w14:paraId="3B69C05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0CA7F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记录卡片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0FC9F9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封面、标题（截断）、平台、类型、时间、状态</w:t>
            </w:r>
          </w:p>
        </w:tc>
      </w:tr>
      <w:tr w14:paraId="0C8B2C0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14F6D6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成功记录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43660A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可重新打开结果；若上游链接过期，允许重新 resolve</w:t>
            </w:r>
          </w:p>
        </w:tc>
      </w:tr>
      <w:tr w14:paraId="2962580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DF24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失败记录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26C764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显示失败原因，不提供“保存”</w:t>
            </w:r>
          </w:p>
        </w:tc>
      </w:tr>
      <w:tr w14:paraId="3FD4D6E8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49486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数据保留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0CD7D0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默认 30 天元数据；媒体文件不长期落在平台服务器（P0）</w:t>
            </w:r>
          </w:p>
        </w:tc>
      </w:tr>
    </w:tbl>
    <w:p w14:paraId="2B76FC5B">
      <w:pPr>
        <w:spacing w:after="40"/>
      </w:pPr>
    </w:p>
    <w:p w14:paraId="03CFF2F2">
      <w:pPr>
        <w:pStyle w:val="4"/>
        <w:keepNext/>
        <w:spacing w:before="120" w:after="120" w:line="288" w:lineRule="auto"/>
      </w:pPr>
      <w:r>
        <w:t>5.5 我的｜点数与验证商业意向</w:t>
      </w:r>
    </w:p>
    <w:p w14:paraId="259367CA">
      <w:pPr>
        <w:spacing w:before="40" w:after="60" w:line="240" w:lineRule="auto"/>
        <w:jc w:val="center"/>
      </w:pPr>
      <w:r>
        <w:drawing>
          <wp:inline distT="0" distB="0" distL="114300" distR="114300">
            <wp:extent cx="2555875" cy="5561330"/>
            <wp:effectExtent l="0" t="0" r="952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556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73DD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“我的”原型（放大；正式 P0 不开启真实购买按钮）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8A5C675">
        <w:trPr>
          <w:tblHeader/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E55397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模块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CB2D2D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实现方式</w:t>
            </w:r>
          </w:p>
        </w:tc>
      </w:tr>
      <w:tr w14:paraId="7160CD1A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F0E53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剩余点数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14776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显示用户当前 points_balance</w:t>
            </w:r>
          </w:p>
        </w:tc>
      </w:tr>
      <w:tr w14:paraId="4341934F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C9ADA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兑换码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717B1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输入邀请码/兑换码，成功后增加点数并写 ledger</w:t>
            </w:r>
          </w:p>
        </w:tc>
      </w:tr>
      <w:tr w14:paraId="2F24A2A4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D7217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购买次数包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AE1A07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 可展示 20/50/120 次价格作为“意向卡片”</w:t>
            </w:r>
          </w:p>
        </w:tc>
      </w:tr>
      <w:tr w14:paraId="533D2ED0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4AFB1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我想开通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C8DA8B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点击后明确提示“当前为免费内测，暂未开放付费”，记录 paywall_intent 事件</w:t>
            </w:r>
          </w:p>
        </w:tc>
      </w:tr>
      <w:tr w14:paraId="027331C9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8AC8D6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统计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BB2CEE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今日提取次数、累计保存素材数、支持平台数</w:t>
            </w:r>
          </w:p>
        </w:tc>
      </w:tr>
    </w:tbl>
    <w:p w14:paraId="4C8409F6">
      <w:pPr>
        <w:spacing w:after="40"/>
      </w:pPr>
    </w:p>
    <w:p w14:paraId="31B9D030">
      <w:r>
        <w:br w:type="page"/>
      </w:r>
    </w:p>
    <w:p w14:paraId="591D4CDE">
      <w:pPr>
        <w:pStyle w:val="3"/>
        <w:keepNext/>
        <w:spacing w:before="200" w:after="120" w:line="288" w:lineRule="auto"/>
      </w:pPr>
      <w:r>
        <w:t>6. Tenant Admin｜租户运营后台</w:t>
      </w:r>
    </w:p>
    <w:p w14:paraId="3AAC967A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Tenant Admin 是未来购买你 SaaS 的运营者使用的后台。它只管理自己的小程序用户和运营数据，不接触残像 Token，也看不到其他租户。</w:t>
      </w:r>
    </w:p>
    <w:p w14:paraId="3E7A4460">
      <w:pPr>
        <w:spacing w:before="40" w:after="60" w:line="240" w:lineRule="auto"/>
        <w:jc w:val="center"/>
      </w:pPr>
      <w:r>
        <w:drawing>
          <wp:inline distT="0" distB="0" distL="114300" distR="114300">
            <wp:extent cx="5867400" cy="3206750"/>
            <wp:effectExtent l="0" t="0" r="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174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租户后台：首页 / 数据概览原型</w:t>
      </w:r>
    </w:p>
    <w:p w14:paraId="48748625">
      <w:pPr>
        <w:pStyle w:val="4"/>
        <w:keepNext/>
        <w:spacing w:before="120" w:after="120" w:line="288" w:lineRule="auto"/>
      </w:pPr>
      <w:r>
        <w:t>6.1 P0 左侧菜单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419DC403">
        <w:trPr>
          <w:tblHeader/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FD86E7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菜单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6F40D9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内容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C65845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关键权限</w:t>
            </w:r>
          </w:p>
        </w:tc>
      </w:tr>
      <w:tr w14:paraId="0DB3EC8F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D5E7FC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数据概览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CD8A0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今日解析、成功率、剩余租户额度、活跃用户、平台占比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DA14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只读自己 tenant</w:t>
            </w:r>
          </w:p>
        </w:tc>
      </w:tr>
      <w:tr w14:paraId="2D88A561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961861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用户管理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5629E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openid/匿名ID、点数、状态、最后活跃、手动增减点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888D03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可修改自己用户</w:t>
            </w:r>
          </w:p>
        </w:tc>
      </w:tr>
      <w:tr w14:paraId="747BDC61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03BFD5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兑换码管理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9E35C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生成、批量生成、导出、停用、使用状态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02A184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兑换码 tenant 隔离</w:t>
            </w:r>
          </w:p>
        </w:tc>
      </w:tr>
      <w:tr w14:paraId="44776726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843D7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解析记录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6324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用户、平台、类型、状态、耗时、时间、错误码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0F6F9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不展示完整敏感 URL 默认值</w:t>
            </w:r>
          </w:p>
        </w:tc>
      </w:tr>
      <w:tr w14:paraId="5E69B96B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216F95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额度与账单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975635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租户总 quota、已用、剩余；P0 不做真实支付账单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CBFBE3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只读</w:t>
            </w:r>
          </w:p>
        </w:tc>
      </w:tr>
      <w:tr w14:paraId="75915D8D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C954DC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设置中心</w:t>
            </w:r>
          </w:p>
        </w:tc>
        <w:tc>
          <w:tcPr>
            <w:tcW w:w="45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3B483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小程序名称、公告、初始点数、每次扣点、AppID/AppSecret 配置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C10AB6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Secret 掩码显示</w:t>
            </w:r>
          </w:p>
        </w:tc>
      </w:tr>
    </w:tbl>
    <w:p w14:paraId="6C27C49C">
      <w:pPr>
        <w:spacing w:after="40"/>
      </w:pPr>
    </w:p>
    <w:p w14:paraId="5AAD1DDF">
      <w:pPr>
        <w:pStyle w:val="4"/>
        <w:keepNext/>
        <w:spacing w:before="120" w:after="120" w:line="288" w:lineRule="auto"/>
      </w:pPr>
      <w:r>
        <w:t>6.2 数据概览卡片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8990899">
        <w:trPr>
          <w:tblHeader/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3DB582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指标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C82EA9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定义</w:t>
            </w:r>
          </w:p>
        </w:tc>
      </w:tr>
      <w:tr w14:paraId="0CEE631B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811F23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今日解析次数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F5E4BF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本 tenant 今日 resolve_job 数</w:t>
            </w:r>
          </w:p>
        </w:tc>
      </w:tr>
      <w:tr w14:paraId="76133FA3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1A5C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成功率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D66EB4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成功 job / 有效提交 job</w:t>
            </w:r>
          </w:p>
        </w:tc>
      </w:tr>
      <w:tr w14:paraId="1CD4EEC7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A8CD0D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剩余租户额度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2B60F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tenant.resolve_quota_remaining</w:t>
            </w:r>
          </w:p>
        </w:tc>
      </w:tr>
      <w:tr w14:paraId="17C5156C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51094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今日活跃用户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80052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当日有成功/失败解析的去重用户</w:t>
            </w:r>
          </w:p>
        </w:tc>
      </w:tr>
      <w:tr w14:paraId="57B67D09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A0424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平台占比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73B1F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豆包/抖音/小红书/千问成功调用占比</w:t>
            </w:r>
          </w:p>
        </w:tc>
      </w:tr>
    </w:tbl>
    <w:p w14:paraId="5C68A8FF">
      <w:pPr>
        <w:spacing w:after="40"/>
      </w:pPr>
    </w:p>
    <w:p w14:paraId="42399925">
      <w:r>
        <w:br w:type="page"/>
      </w:r>
    </w:p>
    <w:p w14:paraId="37CD7FB6">
      <w:pPr>
        <w:pStyle w:val="4"/>
        <w:keepNext/>
        <w:spacing w:before="120" w:after="120" w:line="288" w:lineRule="auto"/>
      </w:pPr>
      <w:r>
        <w:t>6.3 用户管理与兑换码</w:t>
      </w:r>
    </w:p>
    <w:p w14:paraId="5A1E7B96">
      <w:pPr>
        <w:spacing w:before="40" w:after="60" w:line="240" w:lineRule="auto"/>
        <w:jc w:val="center"/>
      </w:pPr>
      <w:r>
        <w:drawing>
          <wp:inline distT="0" distB="0" distL="114300" distR="114300">
            <wp:extent cx="5867400" cy="3091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0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1C88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租户后台：用户/兑换码管理原型</w:t>
      </w:r>
    </w:p>
    <w:p w14:paraId="36CE40DD">
      <w:pPr>
        <w:pStyle w:val="5"/>
        <w:keepNext/>
        <w:spacing w:before="120" w:after="120" w:line="288" w:lineRule="auto"/>
      </w:pPr>
      <w:r>
        <w:t>用户管理规则</w:t>
      </w:r>
    </w:p>
    <w:p w14:paraId="1DC19B17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列表字段：用户 ID、openid（脱敏）、剩余点数、累计解析、最后活跃、状态、备注。</w:t>
      </w:r>
    </w:p>
    <w:p w14:paraId="63EE89C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Tenant Admin 可手动增加或扣减点数，但必须填写原因并写 points_ledger。</w:t>
      </w:r>
    </w:p>
    <w:p w14:paraId="13A6B1F7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禁止直接编辑 points_balance 数值而不留流水。</w:t>
      </w:r>
    </w:p>
    <w:p w14:paraId="5091C3D0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禁用用户后，新的解析请求必须在 Gateway 前被拒绝。</w:t>
      </w:r>
    </w:p>
    <w:p w14:paraId="1D2E78FA">
      <w:pPr>
        <w:pStyle w:val="5"/>
        <w:keepNext/>
        <w:spacing w:before="120" w:after="120" w:line="288" w:lineRule="auto"/>
      </w:pPr>
      <w:r>
        <w:t>兑换码规则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139BFB98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602E5B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字段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795537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规则</w:t>
            </w:r>
          </w:p>
        </w:tc>
      </w:tr>
      <w:tr w14:paraId="2210A636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0773B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code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A9A004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系统随机生成，避免可猜测序列；显示可复制</w:t>
            </w:r>
          </w:p>
        </w:tc>
      </w:tr>
      <w:tr w14:paraId="388FECA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8EC583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points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4B980C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 仅次数点数；不做“会员天数卡”</w:t>
            </w:r>
          </w:p>
        </w:tc>
      </w:tr>
      <w:tr w14:paraId="0A98BAD2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0E781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quantity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8A85E5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支持单个和批量生成</w:t>
            </w:r>
          </w:p>
        </w:tc>
      </w:tr>
      <w:tr w14:paraId="24518FCA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0C1D7E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status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30382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unused / redeemed / disabled / expired</w:t>
            </w:r>
          </w:p>
        </w:tc>
      </w:tr>
      <w:tr w14:paraId="514611E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6817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redeemed_by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6698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兑换后绑定当前 tenant 下用户</w:t>
            </w:r>
          </w:p>
        </w:tc>
      </w:tr>
      <w:tr w14:paraId="265A8A62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E525C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expires_at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56C1B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可为空；为空表示长期有效</w:t>
            </w:r>
          </w:p>
        </w:tc>
      </w:tr>
      <w:tr w14:paraId="77634476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AEAD1B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tenant_id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C330D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必须存在；任何兑换查询都按 tenant 隔离</w:t>
            </w:r>
          </w:p>
        </w:tc>
      </w:tr>
    </w:tbl>
    <w:p w14:paraId="406976A3">
      <w:pPr>
        <w:spacing w:after="4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A722B91">
        <w:trPr>
          <w:cantSplit/>
          <w:jc w:val="center"/>
        </w:trPr>
        <w:tc>
          <w:tcPr>
            <w:tcW w:w="9866" w:type="dxa"/>
            <w:tcBorders>
              <w:top w:val="single" w:color="F04438" w:sz="10" w:space="0"/>
              <w:left w:val="single" w:color="F04438" w:sz="10" w:space="0"/>
              <w:bottom w:val="single" w:color="D9DDE7" w:sz="4" w:space="0"/>
              <w:right w:val="single" w:color="D9DDE7" w:sz="4" w:space="0"/>
            </w:tcBorders>
            <w:shd w:val="clear" w:color="auto" w:fill="FFF4F4"/>
          </w:tcPr>
          <w:p w14:paraId="6B9F4A46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F04438"/>
                <w:sz w:val="21"/>
              </w:rPr>
              <w:t>重要</w:t>
            </w:r>
          </w:p>
          <w:p w14:paraId="352D469E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P0 的兑换码用于免费测试、活动赠送和重度用户续测，不设计成“私域付款后发卡密”的正式支付绕行方案。</w:t>
            </w:r>
          </w:p>
        </w:tc>
      </w:tr>
    </w:tbl>
    <w:p w14:paraId="35EE2C94">
      <w:pPr>
        <w:spacing w:after="20"/>
      </w:pPr>
    </w:p>
    <w:p w14:paraId="1357C1D0">
      <w:pPr>
        <w:pStyle w:val="3"/>
        <w:keepNext/>
        <w:spacing w:before="200" w:after="120" w:line="288" w:lineRule="auto"/>
      </w:pPr>
      <w:r>
        <w:t>7. Super Admin｜平台总端</w:t>
      </w:r>
    </w:p>
    <w:p w14:paraId="19DDAC68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Super Admin 只有平台方使用。它负责 SaaS 租户、租户额度、可用平台、残像 API Provider、成本和全局调用状态。</w:t>
      </w:r>
    </w:p>
    <w:p w14:paraId="0040A25A">
      <w:pPr>
        <w:spacing w:before="40" w:after="60" w:line="240" w:lineRule="auto"/>
        <w:jc w:val="center"/>
      </w:pPr>
      <w:r>
        <w:drawing>
          <wp:inline distT="0" distB="0" distL="114300" distR="114300">
            <wp:extent cx="5867400" cy="29152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6B99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Super Admin：租户管理原型</w:t>
      </w:r>
    </w:p>
    <w:p w14:paraId="2ADC1AFD">
      <w:pPr>
        <w:pStyle w:val="4"/>
        <w:keepNext/>
        <w:spacing w:before="120" w:after="120" w:line="288" w:lineRule="auto"/>
      </w:pPr>
      <w:r>
        <w:t>7.1 租户管理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7F829E2">
        <w:trPr>
          <w:tblHeader/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76CB62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操作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B2D256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字段/规则</w:t>
            </w:r>
          </w:p>
        </w:tc>
      </w:tr>
      <w:tr w14:paraId="5D37F957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73AC44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新增租户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622F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租户名称、管理员账号、到期时间、总解析额度、初始状态</w:t>
            </w:r>
          </w:p>
        </w:tc>
      </w:tr>
      <w:tr w14:paraId="011FA481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4AA90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平台权限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0DD95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 / 抖音 / 小红书 / 千问分别 ON/OFF</w:t>
            </w:r>
          </w:p>
        </w:tc>
      </w:tr>
      <w:tr w14:paraId="48EB421E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9430CC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额度调整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B0D62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增加/扣减 tenant quota，必须写 quota_ledger 和操作备注</w:t>
            </w:r>
          </w:p>
        </w:tc>
      </w:tr>
      <w:tr w14:paraId="7B2689EB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A76F3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暂停租户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19780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暂停后其所有用户解析请求返回 TENANT_SUSPENDED</w:t>
            </w:r>
          </w:p>
        </w:tc>
      </w:tr>
      <w:tr w14:paraId="44FA4148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51182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到期控制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9DE15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到期后拒绝解析，但允许 Tenant Admin 登录查看/导出自己数据</w:t>
            </w:r>
          </w:p>
        </w:tc>
      </w:tr>
      <w:tr w14:paraId="08409927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DFD7F6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查看详情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2607B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用户数、成功率、调用量、成本估算、最近异常</w:t>
            </w:r>
          </w:p>
        </w:tc>
      </w:tr>
    </w:tbl>
    <w:p w14:paraId="315EA9BD">
      <w:pPr>
        <w:spacing w:after="40"/>
      </w:pPr>
    </w:p>
    <w:p w14:paraId="79F3E436">
      <w:r>
        <w:br w:type="page"/>
      </w:r>
    </w:p>
    <w:p w14:paraId="3C892DB5">
      <w:pPr>
        <w:pStyle w:val="4"/>
        <w:keepNext/>
        <w:spacing w:before="120" w:after="120" w:line="288" w:lineRule="auto"/>
      </w:pPr>
      <w:r>
        <w:t>7.2 API Provider 管理</w:t>
      </w:r>
    </w:p>
    <w:p w14:paraId="661A2D3B">
      <w:pPr>
        <w:spacing w:before="40" w:after="60" w:line="240" w:lineRule="auto"/>
        <w:jc w:val="center"/>
      </w:pPr>
      <w:r>
        <w:drawing>
          <wp:inline distT="0" distB="0" distL="114300" distR="114300">
            <wp:extent cx="5867400" cy="2810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1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5A20">
      <w:pPr>
        <w:spacing w:before="0" w:after="120" w:line="240" w:lineRule="auto"/>
        <w:jc w:val="center"/>
      </w:pPr>
      <w:r>
        <w:rPr>
          <w:rFonts w:ascii="Noto Sans CJK SC" w:hAnsi="Noto Sans CJK SC" w:eastAsia="Noto Sans CJK SC"/>
          <w:color w:val="667085"/>
          <w:sz w:val="17"/>
        </w:rPr>
        <w:t>Super Admin：API 供应商管理原型</w:t>
      </w:r>
    </w:p>
    <w:p w14:paraId="6DFE1B38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P0 实际只接 CanxiangProvider，但 UI 与数据结构保留 Provider 抽象，未来可增加备用供应商而不修改用户端和租户端。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32111EE7">
        <w:trPr>
          <w:tblHeader/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4513B0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配置项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C76039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要求</w:t>
            </w:r>
          </w:p>
        </w:tc>
      </w:tr>
      <w:tr w14:paraId="4A22D74B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F357A5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 Name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097F0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Canxiang API / 残像 API</w:t>
            </w:r>
          </w:p>
        </w:tc>
      </w:tr>
      <w:tr w14:paraId="7B4C12D0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7C46E4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Base URL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45AE5E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https://api.cxzja.cn</w:t>
            </w:r>
          </w:p>
        </w:tc>
      </w:tr>
      <w:tr w14:paraId="08535340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EC13D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Token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128F92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只在服务端保存；页面只显示 ••••末4位；提供“重新设置”</w:t>
            </w:r>
          </w:p>
        </w:tc>
      </w:tr>
      <w:tr w14:paraId="0DB8071A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CBE1A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能力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FB759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doubao / douyin / xhs / qianwen</w:t>
            </w:r>
          </w:p>
        </w:tc>
      </w:tr>
      <w:tr w14:paraId="1654405A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76224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单次成本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9A2C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按 capability 单独配置，不能写死成统一价格</w:t>
            </w:r>
          </w:p>
        </w:tc>
      </w:tr>
      <w:tr w14:paraId="1FDE0A0A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3AF687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优先级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A4E10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P0=1；未来多 Provider 时生效</w:t>
            </w:r>
          </w:p>
        </w:tc>
      </w:tr>
      <w:tr w14:paraId="7B5F6C19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15D46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状态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559B5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enabled / disabled</w:t>
            </w:r>
          </w:p>
        </w:tc>
      </w:tr>
      <w:tr w14:paraId="62041178">
        <w:trPr>
          <w:jc w:val="center"/>
        </w:trPr>
        <w:tc>
          <w:tcPr>
            <w:tcW w:w="232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AB4A1B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连接测试</w:t>
            </w:r>
          </w:p>
        </w:tc>
        <w:tc>
          <w:tcPr>
            <w:tcW w:w="674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2D8DC6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使用系统测试 URL 或管理员输入合法测试链接，返回耗时/结果</w:t>
            </w:r>
          </w:p>
        </w:tc>
      </w:tr>
    </w:tbl>
    <w:p w14:paraId="780E4198">
      <w:pPr>
        <w:spacing w:after="40"/>
      </w:pPr>
    </w:p>
    <w:p w14:paraId="1F996D7C">
      <w:pPr>
        <w:pStyle w:val="4"/>
        <w:keepNext/>
        <w:spacing w:before="120" w:after="120" w:line="288" w:lineRule="auto"/>
      </w:pPr>
      <w:r>
        <w:t>7.3 全局调用与成本统计</w:t>
      </w:r>
    </w:p>
    <w:p w14:paraId="234489B1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按天统计：调用次数、成功率、平均耗时、按平台分布、按租户分布。</w:t>
      </w:r>
    </w:p>
    <w:p w14:paraId="3A9974A0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ProviderCall 必须记录 capability、provider、耗时、上游状态码、estimated_cost。</w:t>
      </w:r>
    </w:p>
    <w:p w14:paraId="6A59387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默认不记录完整用户分享 URL；存 url_hash + host，排障需要时使用脱敏字段。</w:t>
      </w:r>
    </w:p>
    <w:p w14:paraId="40DFF8BF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残像公开价格会变化，后台 cost_per_call 必须可编辑，不从代码常量计算。</w:t>
      </w:r>
    </w:p>
    <w:p w14:paraId="433B4EDC">
      <w:pPr>
        <w:pStyle w:val="3"/>
        <w:keepNext/>
        <w:spacing w:before="200" w:after="120" w:line="288" w:lineRule="auto"/>
      </w:pPr>
      <w:r>
        <w:t>8. CanxiangProvider｜残像 API 接入规格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E612A88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6B827433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强制 DEV-00</w:t>
            </w:r>
          </w:p>
          <w:p w14:paraId="18B0F6C0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Trae 第一阶段必须拿真实 Token 和真实分享链接测试四个平台。文档只是当前参考，真实返回 Schema 才是 Adapter 的最终依据。</w:t>
            </w:r>
          </w:p>
        </w:tc>
      </w:tr>
    </w:tbl>
    <w:p w14:paraId="6346E1B8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6C6C298E">
        <w:trPr>
          <w:tblHeader/>
          <w:jc w:val="center"/>
        </w:trPr>
        <w:tc>
          <w:tcPr>
            <w:tcW w:w="141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EC1C85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Capability</w:t>
            </w:r>
          </w:p>
        </w:tc>
        <w:tc>
          <w:tcPr>
            <w:tcW w:w="430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881EC7D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当前公开接口（2026-08-24 参考）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64F073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认证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47C41D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当前文档计费提示</w:t>
            </w:r>
          </w:p>
        </w:tc>
      </w:tr>
      <w:tr w14:paraId="22A34D67">
        <w:trPr>
          <w:jc w:val="center"/>
        </w:trPr>
        <w:tc>
          <w:tcPr>
            <w:tcW w:w="141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0BE87E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doubao</w:t>
            </w:r>
          </w:p>
        </w:tc>
        <w:tc>
          <w:tcPr>
            <w:tcW w:w="430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434C53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POST/GET https://api.cxzja.cn/api/doubaovideo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1D0734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Bearer Token / token 参数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1C3E7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每日免费99次；超出文档示例 0.001元/次</w:t>
            </w:r>
          </w:p>
        </w:tc>
      </w:tr>
      <w:tr w14:paraId="2B04DCBB">
        <w:trPr>
          <w:jc w:val="center"/>
        </w:trPr>
        <w:tc>
          <w:tcPr>
            <w:tcW w:w="141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797BD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douyin</w:t>
            </w:r>
          </w:p>
        </w:tc>
        <w:tc>
          <w:tcPr>
            <w:tcW w:w="430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59EF0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POST/GET https://api.cxzja.cn/api/douyin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45B2B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Bearer Token / token 参数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19B67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文档显示免费</w:t>
            </w:r>
          </w:p>
        </w:tc>
      </w:tr>
      <w:tr w14:paraId="4C1A11B6">
        <w:trPr>
          <w:jc w:val="center"/>
        </w:trPr>
        <w:tc>
          <w:tcPr>
            <w:tcW w:w="141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B6EBB9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xhs</w:t>
            </w:r>
          </w:p>
        </w:tc>
        <w:tc>
          <w:tcPr>
            <w:tcW w:w="430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BF5FF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POST/GET https://api.cxzja.cn/api/xhs（必要时验证 xhs2）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B7239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Bearer Token / token 参数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FDE38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文档显示免费</w:t>
            </w:r>
          </w:p>
        </w:tc>
      </w:tr>
      <w:tr w14:paraId="379DD00E">
        <w:trPr>
          <w:jc w:val="center"/>
        </w:trPr>
        <w:tc>
          <w:tcPr>
            <w:tcW w:w="141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8F1CC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qianwen</w:t>
            </w:r>
          </w:p>
        </w:tc>
        <w:tc>
          <w:tcPr>
            <w:tcW w:w="430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D25A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POST/GET https://api.cxzja.cn/api/qw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BFF6F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Bearer Token / token 参数</w:t>
            </w:r>
          </w:p>
        </w:tc>
        <w:tc>
          <w:tcPr>
            <w:tcW w:w="198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CDDF1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文档显示免费</w:t>
            </w:r>
          </w:p>
        </w:tc>
      </w:tr>
    </w:tbl>
    <w:p w14:paraId="360A7D44">
      <w:pPr>
        <w:spacing w:after="40"/>
      </w:pPr>
    </w:p>
    <w:p w14:paraId="14FDA21B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所有外部接口只允许后端调用。小程序、H5、Tenant Admin 的 JavaScript bundle 内不能出现残像 Token。</w:t>
      </w:r>
    </w:p>
    <w:p w14:paraId="36D20F2E">
      <w:pPr>
        <w:pStyle w:val="4"/>
        <w:keepNext/>
        <w:spacing w:before="120" w:after="120" w:line="288" w:lineRule="auto"/>
      </w:pPr>
      <w:r>
        <w:t>8.1 平台自动识别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486F992">
        <w:trPr>
          <w:tblHeader/>
          <w:jc w:val="center"/>
        </w:trPr>
        <w:tc>
          <w:tcPr>
            <w:tcW w:w="147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3B3841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平台</w:t>
            </w:r>
          </w:p>
        </w:tc>
        <w:tc>
          <w:tcPr>
            <w:tcW w:w="464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7071D6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识别策略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D2F6D8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不确定时</w:t>
            </w:r>
          </w:p>
        </w:tc>
      </w:tr>
      <w:tr w14:paraId="28CBA2F8">
        <w:trPr>
          <w:jc w:val="center"/>
        </w:trPr>
        <w:tc>
          <w:tcPr>
            <w:tcW w:w="147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5DEC14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豆包</w:t>
            </w:r>
          </w:p>
        </w:tc>
        <w:tc>
          <w:tcPr>
            <w:tcW w:w="464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AC16C1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URL host/path + 分享文案关键结构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6D3BBB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如果 host 不在 allowlist，不调用残像</w:t>
            </w:r>
          </w:p>
        </w:tc>
      </w:tr>
      <w:tr w14:paraId="79C653E0">
        <w:trPr>
          <w:jc w:val="center"/>
        </w:trPr>
        <w:tc>
          <w:tcPr>
            <w:tcW w:w="147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3A0F8E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抖音</w:t>
            </w:r>
          </w:p>
        </w:tc>
        <w:tc>
          <w:tcPr>
            <w:tcW w:w="464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04F77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douyin.com / v.douyin.com 等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CDAB2A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先正常化跳转 URL，再进入 Provider</w:t>
            </w:r>
          </w:p>
        </w:tc>
      </w:tr>
      <w:tr w14:paraId="715AB222">
        <w:trPr>
          <w:jc w:val="center"/>
        </w:trPr>
        <w:tc>
          <w:tcPr>
            <w:tcW w:w="147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677C8F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小红书</w:t>
            </w:r>
          </w:p>
        </w:tc>
        <w:tc>
          <w:tcPr>
            <w:tcW w:w="464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FB5C07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xiaohongshu.com / xhslink.com 等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AC69CA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分享文案内提取 URL</w:t>
            </w:r>
          </w:p>
        </w:tc>
      </w:tr>
      <w:tr w14:paraId="5B2DE704">
        <w:trPr>
          <w:jc w:val="center"/>
        </w:trPr>
        <w:tc>
          <w:tcPr>
            <w:tcW w:w="147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B30CDC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千问</w:t>
            </w:r>
          </w:p>
        </w:tc>
        <w:tc>
          <w:tcPr>
            <w:tcW w:w="464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F0645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以 DEV-00 实测 host 为准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4587DD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不要凭名称猜域名，写配置 allowlist</w:t>
            </w:r>
          </w:p>
        </w:tc>
      </w:tr>
    </w:tbl>
    <w:p w14:paraId="40E2AB1D">
      <w:pPr>
        <w:spacing w:after="40"/>
      </w:pPr>
    </w:p>
    <w:p w14:paraId="0AD8DB84">
      <w:pPr>
        <w:pStyle w:val="4"/>
        <w:keepNext/>
        <w:spacing w:before="120" w:after="120" w:line="288" w:lineRule="auto"/>
      </w:pPr>
      <w:r>
        <w:t>8.2 统一返回模型 ResolveResult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27202365">
        <w:trPr>
          <w:tblHeader/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E28186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字段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1DFCE9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类型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F0B90B6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说明</w:t>
            </w:r>
          </w:p>
        </w:tc>
      </w:tr>
      <w:tr w14:paraId="76519E2D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1C8E3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success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26C96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boolean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DBE81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是否成功获取可用 media</w:t>
            </w:r>
          </w:p>
        </w:tc>
      </w:tr>
      <w:tr w14:paraId="7AE56F65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C26DC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platform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B83147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enum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2AB08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doubao / douyin / xhs / qianwen</w:t>
            </w:r>
          </w:p>
        </w:tc>
      </w:tr>
      <w:tr w14:paraId="7C5C4B6F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6344B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mediaType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FADACC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enum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A3135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video / image / gallery</w:t>
            </w:r>
          </w:p>
        </w:tc>
      </w:tr>
      <w:tr w14:paraId="4C2909E3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A6F77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title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F68C5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string?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828B1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缺失可空</w:t>
            </w:r>
          </w:p>
        </w:tc>
      </w:tr>
      <w:tr w14:paraId="795E528D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64B37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author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5E365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string?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D9632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仅展示，不作为业务主键</w:t>
            </w:r>
          </w:p>
        </w:tc>
      </w:tr>
      <w:tr w14:paraId="7063C132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9B486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coverUrl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625A7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string?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40238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预览封面</w:t>
            </w:r>
          </w:p>
        </w:tc>
      </w:tr>
      <w:tr w14:paraId="7B9B2132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B11D0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media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4426A6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MediaItem[]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1E67F2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最终图片/视频数组</w:t>
            </w:r>
          </w:p>
        </w:tc>
      </w:tr>
      <w:tr w14:paraId="0C2EEFCD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D30CED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durationSec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EC1ED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number?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5CD64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视频可选</w:t>
            </w:r>
          </w:p>
        </w:tc>
      </w:tr>
      <w:tr w14:paraId="4C58B044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9A5B4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width / height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87FEA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number?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A8886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可选</w:t>
            </w:r>
          </w:p>
        </w:tc>
      </w:tr>
      <w:tr w14:paraId="77C57ED9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0428C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9AB2B6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string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981E5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canxiang</w:t>
            </w:r>
          </w:p>
        </w:tc>
      </w:tr>
      <w:tr w14:paraId="5FCA462F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D420B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rawCode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8FFF85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string?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91B4AA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上游状态码，仅日志/排障</w:t>
            </w:r>
          </w:p>
        </w:tc>
      </w:tr>
      <w:tr w14:paraId="18B79B15">
        <w:trPr>
          <w:jc w:val="center"/>
        </w:trPr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4E163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errorCode</w:t>
            </w:r>
          </w:p>
        </w:tc>
        <w:tc>
          <w:tcPr>
            <w:tcW w:w="192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6CD6B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enum?</w:t>
            </w:r>
          </w:p>
        </w:tc>
        <w:tc>
          <w:tcPr>
            <w:tcW w:w="578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C954C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标准化错误码</w:t>
            </w:r>
          </w:p>
        </w:tc>
      </w:tr>
    </w:tbl>
    <w:p w14:paraId="64181C86">
      <w:pPr>
        <w:spacing w:after="40"/>
      </w:pPr>
    </w:p>
    <w:p w14:paraId="327CCDAD">
      <w:pPr>
        <w:pStyle w:val="5"/>
        <w:keepNext/>
        <w:spacing w:before="120" w:after="120" w:line="288" w:lineRule="auto"/>
      </w:pPr>
      <w:r>
        <w:t>8.3 MediaItem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3B251DB6">
        <w:trPr>
          <w:tblHeader/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F11457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字段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C4B47A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说明</w:t>
            </w:r>
          </w:p>
        </w:tc>
      </w:tr>
      <w:tr w14:paraId="267D8DBA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4548F6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type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79755A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video / image</w:t>
            </w:r>
          </w:p>
        </w:tc>
      </w:tr>
      <w:tr w14:paraId="7AA5CECD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B8E1D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sourceUrl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81DF2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上游返回的媒体地址，仅后端保存；前端不长期缓存</w:t>
            </w:r>
          </w:p>
        </w:tc>
      </w:tr>
      <w:tr w14:paraId="3276C2C8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6774B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proxyUrl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813302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需要时生成短期签名代理地址</w:t>
            </w:r>
          </w:p>
        </w:tc>
      </w:tr>
      <w:tr w14:paraId="4F841BB8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81C166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width / height / sizeBytes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B5B345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尽量解析；没有则 null</w:t>
            </w:r>
          </w:p>
        </w:tc>
      </w:tr>
      <w:tr w14:paraId="76D470C3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728D9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mimeType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CA135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video/mp4、image/jpeg 等</w:t>
            </w:r>
          </w:p>
        </w:tc>
      </w:tr>
    </w:tbl>
    <w:p w14:paraId="5F3C9E12">
      <w:pPr>
        <w:spacing w:after="40"/>
      </w:pPr>
    </w:p>
    <w:p w14:paraId="4CB78151">
      <w:pPr>
        <w:pStyle w:val="4"/>
        <w:keepNext/>
        <w:spacing w:before="120" w:after="120" w:line="288" w:lineRule="auto"/>
      </w:pPr>
      <w:r>
        <w:t>8.4 错误映射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04517015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163916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内部错误码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A25035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用户提示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166F35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是否扣点</w:t>
            </w:r>
          </w:p>
        </w:tc>
      </w:tr>
      <w:tr w14:paraId="7C15B2FA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979B3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UNSUPPORTED_PLATFORM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0D78D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暂不支持该链接，请使用豆包、抖音、小红书或千问分享链接。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BA7C1D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77C7DA50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4AEFF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PROVIDER_AUTH_ERROR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8236AB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服务配置异常，请稍后再试。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855A7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1CFE0F1E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9BF326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PROVIDER_QUOTA_EMPTY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9C3087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服务暂时繁忙，请稍后再试。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F84113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1484260C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E2604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PROVIDER_TIMEOUT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162EF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解析超时，请重新尝试。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4153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313A666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34C894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MEDIA_NOT_FOUND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A29503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已识别链接，但暂未找到可保存素材。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F8C67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4980113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BE20F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DOWNLOAD_FAILED</w:t>
            </w:r>
          </w:p>
        </w:tc>
        <w:tc>
          <w:tcPr>
            <w:tcW w:w="544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3E3E7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素材已解析，但保存失败，请重试。</w:t>
            </w:r>
          </w:p>
        </w:tc>
        <w:tc>
          <w:tcPr>
            <w:tcW w:w="15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916D30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解析已成功则不重复扣点</w:t>
            </w:r>
          </w:p>
        </w:tc>
      </w:tr>
    </w:tbl>
    <w:p w14:paraId="6118BA42">
      <w:pPr>
        <w:spacing w:after="40"/>
      </w:pPr>
    </w:p>
    <w:p w14:paraId="05AA95FE">
      <w:r>
        <w:br w:type="page"/>
      </w:r>
    </w:p>
    <w:p w14:paraId="38B9E463">
      <w:pPr>
        <w:pStyle w:val="3"/>
        <w:keepNext/>
        <w:spacing w:before="200" w:after="120" w:line="288" w:lineRule="auto"/>
      </w:pPr>
      <w:r>
        <w:t>9. 一次提取请求的完整业务流程</w:t>
      </w:r>
    </w:p>
    <w:p w14:paraId="1DC65C2B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前端提取分享文案中的 URL，并向 POST /api/resolve 提交。</w:t>
      </w:r>
    </w:p>
    <w:p w14:paraId="05CB9048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后端从当前用户 Token 获取 user_id 与 tenant_id，禁止信任前端自行传 tenant_id。</w:t>
      </w:r>
    </w:p>
    <w:p w14:paraId="2448C1D2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检查 tenant 状态、到期时间、平台 capability、tenant quota。</w:t>
      </w:r>
    </w:p>
    <w:p w14:paraId="050F9A9C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检查 user 状态与 points_balance。</w:t>
      </w:r>
    </w:p>
    <w:p w14:paraId="52351D16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标准化 URL，生成 normalized_url_hash；短窗口内重复请求复用已有 job。</w:t>
      </w:r>
    </w:p>
    <w:p w14:paraId="75245522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识别平台，调用 ResolverGateway → CanxiangProvider。</w:t>
      </w:r>
    </w:p>
    <w:p w14:paraId="7229C790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Provider 成功并获得至少 1 个有效 media 后，在数据库事务中同时扣 user points 与 tenant quota，并写两本 ledger。</w:t>
      </w:r>
    </w:p>
    <w:p w14:paraId="67EF5934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创建可供前端使用的媒体访问策略：能直接下载则 direct；否则生成签名 Media Proxy URL。</w:t>
      </w:r>
    </w:p>
    <w:p w14:paraId="11BC4742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前端进入结果页，用户保存到相册。保存失败不二次扣点。</w:t>
      </w:r>
    </w:p>
    <w:p w14:paraId="163D04BF">
      <w:pPr>
        <w:pStyle w:val="14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写事件埋点、resolve_job、provider_call；前端展示最近记录。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6AD80F2A">
        <w:trPr>
          <w:cantSplit/>
          <w:jc w:val="center"/>
        </w:trPr>
        <w:tc>
          <w:tcPr>
            <w:tcW w:w="9866" w:type="dxa"/>
            <w:tcBorders>
              <w:top w:val="single" w:color="2E90FA" w:sz="10" w:space="0"/>
              <w:left w:val="single" w:color="2E90FA" w:sz="10" w:space="0"/>
              <w:bottom w:val="single" w:color="D9DDE7" w:sz="4" w:space="0"/>
              <w:right w:val="single" w:color="D9DDE7" w:sz="4" w:space="0"/>
            </w:tcBorders>
            <w:shd w:val="clear" w:color="auto" w:fill="F0F9FF"/>
          </w:tcPr>
          <w:p w14:paraId="03828D57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2E90FA"/>
                <w:sz w:val="21"/>
              </w:rPr>
              <w:t>原子扣点</w:t>
            </w:r>
          </w:p>
          <w:p w14:paraId="5033018F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成功判定、用户点数扣减、租户 quota 扣减、ledger 写入和 job 状态必须放在可回滚事务中。任何一步失败都不能出现“扣了点但没有结果”。</w:t>
            </w:r>
          </w:p>
        </w:tc>
      </w:tr>
    </w:tbl>
    <w:p w14:paraId="4BDF6B03">
      <w:pPr>
        <w:spacing w:after="20"/>
      </w:pPr>
    </w:p>
    <w:p w14:paraId="47FC3942">
      <w:pPr>
        <w:pStyle w:val="4"/>
        <w:keepNext/>
        <w:spacing w:before="120" w:after="120" w:line="288" w:lineRule="auto"/>
      </w:pPr>
      <w:r>
        <w:t>9.1 幂等</w:t>
      </w:r>
    </w:p>
    <w:p w14:paraId="38676E91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同一 user + normalized_url_hash 在例如 60 秒内重复提交时，如果已有 PENDING/RUNNING job，返回同一个 job；如果刚成功，可直接复用结果（是否再次扣点由 P0 固定为“不重复扣”）。</w:t>
      </w:r>
    </w:p>
    <w:p w14:paraId="36559BC3">
      <w:pPr>
        <w:pStyle w:val="3"/>
        <w:keepNext/>
        <w:spacing w:before="200" w:after="120" w:line="288" w:lineRule="auto"/>
      </w:pPr>
      <w:r>
        <w:t>10. 微信小程序保存策略：Direct + Media Proxy</w:t>
      </w:r>
    </w:p>
    <w:p w14:paraId="617F9F6B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上游返回的视频/图片 CDN 域名可能变化，而微信 wx.downloadFile 受合法域名限制。P0 不能要求租户不停把陌生 CDN 加到合法域名。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201BB15A">
        <w:trPr>
          <w:tblHeader/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1DC49E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模式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923E4B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使用条件</w:t>
            </w:r>
          </w:p>
        </w:tc>
        <w:tc>
          <w:tcPr>
            <w:tcW w:w="408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BED958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实现</w:t>
            </w:r>
          </w:p>
        </w:tc>
      </w:tr>
      <w:tr w14:paraId="700C9624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788A4C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Direct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B7E1CD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媒体域名已在合法域名列表且可直接下载</w:t>
            </w:r>
          </w:p>
        </w:tc>
        <w:tc>
          <w:tcPr>
            <w:tcW w:w="408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87674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前端直接 wx.downloadFile</w:t>
            </w:r>
          </w:p>
        </w:tc>
      </w:tr>
      <w:tr w14:paraId="39D074D4">
        <w:trPr>
          <w:jc w:val="center"/>
        </w:trPr>
        <w:tc>
          <w:tcPr>
            <w:tcW w:w="170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7E6C53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Proxy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803E7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域名不稳定/未备案进合法域名</w:t>
            </w:r>
          </w:p>
        </w:tc>
        <w:tc>
          <w:tcPr>
            <w:tcW w:w="408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34D3C2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后端 /media/:jobId/:itemId?sig=... 流式代理</w:t>
            </w:r>
          </w:p>
        </w:tc>
      </w:tr>
    </w:tbl>
    <w:p w14:paraId="63B410A5">
      <w:pPr>
        <w:spacing w:after="40"/>
      </w:pPr>
    </w:p>
    <w:p w14:paraId="5306BE6A">
      <w:pPr>
        <w:pStyle w:val="4"/>
        <w:keepNext/>
        <w:spacing w:before="120" w:after="120" w:line="288" w:lineRule="auto"/>
      </w:pPr>
      <w:r>
        <w:t>10.1 Media Proxy 安全要求</w:t>
      </w:r>
    </w:p>
    <w:p w14:paraId="5CFD3AC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Proxy 不接受任意 url 参数；只能代理数据库中由 Provider Adapter 写入且属于当前 job 的 sourceUrl。</w:t>
      </w:r>
    </w:p>
    <w:p w14:paraId="5A199C29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签名 URL 必须短期有效（例如 10 分钟），包含 jobId / mediaId / expiry / HMAC。</w:t>
      </w:r>
    </w:p>
    <w:p w14:paraId="3D8F473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禁止访问内网、localhost、metadata IP、file:// 等；必须做 SSRF 防护。</w:t>
      </w:r>
    </w:p>
    <w:p w14:paraId="0CEB572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限制 Content-Length、Content-Type、连接/读取超时，并设置 per-user / per-tenant rate limit。</w:t>
      </w:r>
    </w:p>
    <w:p w14:paraId="022AFEE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P0 不把大文件永久存对象存储；流量上升后再评估 CDN/对象存储成本。</w:t>
      </w:r>
    </w:p>
    <w:p w14:paraId="337B5011">
      <w:pPr>
        <w:pStyle w:val="3"/>
        <w:keepNext/>
        <w:spacing w:before="200" w:after="120" w:line="288" w:lineRule="auto"/>
      </w:pPr>
      <w:r>
        <w:t>11. 核心数据模型（Prisma / PostgreSQL）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41C3C67">
        <w:trPr>
          <w:tblHeader/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5503C2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表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7CFF4C9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关键字段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23B366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说明</w:t>
            </w:r>
          </w:p>
        </w:tc>
      </w:tr>
      <w:tr w14:paraId="65BCAF1C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5C661F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7256B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name, status, expires_at, quota_total, quota_remaining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12C27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SaaS 租户</w:t>
            </w:r>
          </w:p>
        </w:tc>
      </w:tr>
      <w:tr w14:paraId="1743E707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C64FC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tenant_capabilities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B5FB8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tenant_id, capability, enabled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7766C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每个平台独立开关</w:t>
            </w:r>
          </w:p>
        </w:tc>
      </w:tr>
      <w:tr w14:paraId="191ADC36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E335F8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tenant_admins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D347CD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account, password_hash, role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29647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租户管理员</w:t>
            </w:r>
          </w:p>
        </w:tc>
      </w:tr>
      <w:tr w14:paraId="31920418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FB077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users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7BAE4A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openid, points_balance, status, last_active_at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1E7C07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 端用户</w:t>
            </w:r>
          </w:p>
        </w:tc>
      </w:tr>
      <w:tr w14:paraId="25E6121C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386570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points_ledger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69A8F7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user_id, delta, reason, ref_type, ref_id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54029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用户点数流水</w:t>
            </w:r>
          </w:p>
        </w:tc>
      </w:tr>
      <w:tr w14:paraId="17E11C51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9E4A43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quota_ledger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F334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delta, reason, ref_id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687A5B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 API 配额流水</w:t>
            </w:r>
          </w:p>
        </w:tc>
      </w:tr>
      <w:tr w14:paraId="0E1D4EC4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934B3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redeem_codes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6A6069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code_hash, points, status, expires_at, redeemed_by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2F32ED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兑换码</w:t>
            </w:r>
          </w:p>
        </w:tc>
      </w:tr>
      <w:tr w14:paraId="29FF60DE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7479D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resolve_jobs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CE43B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tenant_id, user_id, platform, url_hash, status, media_type, error_code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49D9D3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一次解析任务</w:t>
            </w:r>
          </w:p>
        </w:tc>
      </w:tr>
      <w:tr w14:paraId="5886C6E2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81965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resolve_media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79518E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job_id, type, source_url_enc, meta_json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9C876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解析媒体</w:t>
            </w:r>
          </w:p>
        </w:tc>
      </w:tr>
      <w:tr w14:paraId="6BCA7C07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DC173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E1D7E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id, code, status, base_url, priority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AB3AD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 配置</w:t>
            </w:r>
          </w:p>
        </w:tc>
      </w:tr>
      <w:tr w14:paraId="43D907A9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2ED28A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provider_secrets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FEC0C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provider_id, token_ciphertext, last4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F627A8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Secret 独立存储</w:t>
            </w:r>
          </w:p>
        </w:tc>
      </w:tr>
      <w:tr w14:paraId="0607EB9F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3908B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provider_calls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8FF59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job_id, provider_id, capability, status, latency_ms, cost_estimate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82591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上游调用日志</w:t>
            </w:r>
          </w:p>
        </w:tc>
      </w:tr>
      <w:tr w14:paraId="666F16FF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DD34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tenant_settings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39AF5B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tenant_id, miniapp_name, appid, appsecret_ciphertext, initial_points, point_cost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A56EA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租户运营配置</w:t>
            </w:r>
          </w:p>
        </w:tc>
      </w:tr>
      <w:tr w14:paraId="230B7E36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BD0C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events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213AA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tenant_id, user_id, event_name, meta_json, created_at</w:t>
            </w:r>
          </w:p>
        </w:tc>
        <w:tc>
          <w:tcPr>
            <w:tcW w:w="345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B3B302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验证埋点</w:t>
            </w:r>
          </w:p>
        </w:tc>
      </w:tr>
    </w:tbl>
    <w:p w14:paraId="3D81586E">
      <w:pPr>
        <w:spacing w:after="40"/>
      </w:pPr>
    </w:p>
    <w:p w14:paraId="368444D3">
      <w:pPr>
        <w:pStyle w:val="4"/>
        <w:keepNext/>
        <w:spacing w:before="120" w:after="120" w:line="288" w:lineRule="auto"/>
      </w:pPr>
      <w:r>
        <w:t>11.1 多租户隔离硬规则</w:t>
      </w:r>
    </w:p>
    <w:p w14:paraId="49C725F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所有 Tenant 业务表必须直接含 tenant_id，或通过不可歧义的父记录关联 tenant_id。</w:t>
      </w:r>
    </w:p>
    <w:p w14:paraId="47F8C2A4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Tenant Admin 的每个查询都由后端 TenantScope Guard / Repository 自动注入 tenant 条件。</w:t>
      </w:r>
    </w:p>
    <w:p w14:paraId="7C2AF1A1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禁止仅依赖前端传 tenant_id 做隔离。</w:t>
      </w:r>
    </w:p>
    <w:p w14:paraId="5F9744B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Super Admin 路由与 Tenant Admin 路由使用不同 guard/role。</w:t>
      </w:r>
    </w:p>
    <w:p w14:paraId="3719BE8E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导出 CSV/Excel 时同样必须经过 tenant scope。</w:t>
      </w:r>
    </w:p>
    <w:p w14:paraId="568412BF">
      <w:r>
        <w:br w:type="page"/>
      </w:r>
    </w:p>
    <w:p w14:paraId="06CEDAD7">
      <w:pPr>
        <w:pStyle w:val="3"/>
        <w:keepNext/>
        <w:spacing w:before="200" w:after="120" w:line="288" w:lineRule="auto"/>
      </w:pPr>
      <w:r>
        <w:t>12. 内部 API 合约（P0）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186CE98C">
        <w:trPr>
          <w:tblHeader/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05FA9E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接口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6CBB32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方法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BBD369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调用方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C5D30C9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说明</w:t>
            </w:r>
          </w:p>
        </w:tc>
      </w:tr>
      <w:tr w14:paraId="1F99E35E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23C23F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/api/auth/wechat-login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7E43FB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POST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CF164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726F7A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code → 用户会话；Mock 模式可本地运行</w:t>
            </w:r>
          </w:p>
        </w:tc>
      </w:tr>
      <w:tr w14:paraId="281C4218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13AA4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/api/resolve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B482E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POST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FB68B2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小程序/H5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F3013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提交分享文案/URL，返回 job</w:t>
            </w:r>
          </w:p>
        </w:tc>
      </w:tr>
      <w:tr w14:paraId="60A3EEBE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FFD3F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/api/resolve/:id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30E17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CA967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小程序/H5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BD1C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轮询 job 状态与结果</w:t>
            </w:r>
          </w:p>
        </w:tc>
      </w:tr>
      <w:tr w14:paraId="5FE9FC76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5B8C53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/api/me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A9FD5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224BF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010AB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点数、统计、tenant 品牌配置</w:t>
            </w:r>
          </w:p>
        </w:tc>
      </w:tr>
      <w:tr w14:paraId="0B727446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DA2144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/api/me/history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CBE8B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045D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B3C5F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最近解析记录</w:t>
            </w:r>
          </w:p>
        </w:tc>
      </w:tr>
      <w:tr w14:paraId="7DAA5B3F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0AAAA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/api/redeem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A64B7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POST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3F47A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43F3AB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兑换码换点数</w:t>
            </w:r>
          </w:p>
        </w:tc>
      </w:tr>
      <w:tr w14:paraId="4FF23B37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DE074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/api/paywall-intent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D32D9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POST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B1C20D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小程序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C176EF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记录付费意向</w:t>
            </w:r>
          </w:p>
        </w:tc>
      </w:tr>
      <w:tr w14:paraId="7996DADB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8C750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/admin/users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4E6445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GET/PATCH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617B7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E8F819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用户列表/状态/点数调整</w:t>
            </w:r>
          </w:p>
        </w:tc>
      </w:tr>
      <w:tr w14:paraId="1CA4E0FF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B1C1E2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/admin/redeem-codes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2E65F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GET/POST/PATCH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3F744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CF8E5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兑换码管理</w:t>
            </w:r>
          </w:p>
        </w:tc>
      </w:tr>
      <w:tr w14:paraId="35DC91B5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B0EBC4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/admin/jobs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B427D6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B7B5BC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Tenant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85118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解析记录</w:t>
            </w:r>
          </w:p>
        </w:tc>
      </w:tr>
      <w:tr w14:paraId="68378CC6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9BD32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/super/tenants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70B9D1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GET/POST/PATCH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85743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Super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1EBCF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租户管理</w:t>
            </w:r>
          </w:p>
        </w:tc>
      </w:tr>
      <w:tr w14:paraId="308ABDCE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361DF5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/super/providers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7C137D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GET/PATCH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52E425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Super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F3B6C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Provider 配置</w:t>
            </w:r>
          </w:p>
        </w:tc>
      </w:tr>
      <w:tr w14:paraId="77301D36">
        <w:trPr>
          <w:jc w:val="center"/>
        </w:trPr>
        <w:tc>
          <w:tcPr>
            <w:tcW w:w="283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C7D01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/super/provider-test</w:t>
            </w:r>
          </w:p>
        </w:tc>
        <w:tc>
          <w:tcPr>
            <w:tcW w:w="13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477259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POST</w:t>
            </w:r>
          </w:p>
        </w:tc>
        <w:tc>
          <w:tcPr>
            <w:tcW w:w="209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2CD13F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Super Admin</w:t>
            </w:r>
          </w:p>
        </w:tc>
        <w:tc>
          <w:tcPr>
            <w:tcW w:w="328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F9C22D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连接测试</w:t>
            </w:r>
          </w:p>
        </w:tc>
      </w:tr>
    </w:tbl>
    <w:p w14:paraId="4DCFD7BF">
      <w:pPr>
        <w:spacing w:after="40"/>
      </w:pPr>
    </w:p>
    <w:p w14:paraId="50D3F287">
      <w:pPr>
        <w:pStyle w:val="4"/>
        <w:keepNext/>
        <w:spacing w:before="120" w:after="120" w:line="288" w:lineRule="auto"/>
      </w:pPr>
      <w:r>
        <w:t>12.1 API 响应原则</w:t>
      </w:r>
    </w:p>
    <w:p w14:paraId="672B757F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所有业务错误统一 { code, message, requestId }，不要把原始上游响应直接抛给前端。</w:t>
      </w:r>
    </w:p>
    <w:p w14:paraId="58BB86B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requestId 在前端错误提示和后台日志中可关联。</w:t>
      </w:r>
    </w:p>
    <w:p w14:paraId="1EFCB15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Provider 原始响应可在受控 Debug 环境保存短期 snapshot，但生产默认不保存完整敏感数据。</w:t>
      </w:r>
    </w:p>
    <w:p w14:paraId="0A4DC41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分页接口统一 page / pageSize / total。</w:t>
      </w:r>
    </w:p>
    <w:p w14:paraId="7CEF6D88">
      <w:pPr>
        <w:pStyle w:val="3"/>
        <w:keepNext/>
        <w:spacing w:before="200" w:after="120" w:line="288" w:lineRule="auto"/>
      </w:pPr>
      <w:r>
        <w:t>13. Trae 推荐技术栈与工程目录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88C2936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4511ABEE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推荐栈</w:t>
            </w:r>
          </w:p>
          <w:p w14:paraId="1A3F643A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pnpm monorepo + uni-app(Vue3 + TypeScript) + Vue3/Vite/Element Plus 管理端 + NestJS + Prisma + PostgreSQL。P0 必须支持本地 MockProvider / SQLite? 不建议切数据库；开发环境用 Docker PostgreSQL。</w:t>
            </w:r>
          </w:p>
        </w:tc>
      </w:tr>
    </w:tbl>
    <w:p w14:paraId="6D514E54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165FA783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6E400C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Workspace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38E160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建议目录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33D363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职责</w:t>
            </w:r>
          </w:p>
        </w:tc>
      </w:tr>
      <w:tr w14:paraId="084814B2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761396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apps/miniapp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B379DE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uni-app Vue3 TS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FEA215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微信小程序 + H5</w:t>
            </w:r>
          </w:p>
        </w:tc>
      </w:tr>
      <w:tr w14:paraId="7C5ADBA0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A6F60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apps/tenant-admin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D4AC99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Vue3 + Vite + Element Plus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2D264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租户后台</w:t>
            </w:r>
          </w:p>
        </w:tc>
      </w:tr>
      <w:tr w14:paraId="27915A55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302C9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apps/super-admin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3851CA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Vue3 + Vite + Element Plus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9A195F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总端；可复用 Admin UI 包</w:t>
            </w:r>
          </w:p>
        </w:tc>
      </w:tr>
      <w:tr w14:paraId="38CF6295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CED83D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apps/api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CFBF19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NestJS + Prisma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A27B23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认证、多租户、积分、Resolver Gateway、Media Proxy</w:t>
            </w:r>
          </w:p>
        </w:tc>
      </w:tr>
      <w:tr w14:paraId="32C62E2E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717FC7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packages/contracts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3259E0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zod/types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DD110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共享 DTO / enum / ResolveResult</w:t>
            </w:r>
          </w:p>
        </w:tc>
      </w:tr>
      <w:tr w14:paraId="28666CCA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4C413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packages/ui-admin</w:t>
            </w:r>
          </w:p>
        </w:tc>
        <w:tc>
          <w:tcPr>
            <w:tcW w:w="294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CF56B9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可选</w:t>
            </w:r>
          </w:p>
        </w:tc>
        <w:tc>
          <w:tcPr>
            <w:tcW w:w="3969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3A61B6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Tenant/Super 共用后台组件</w:t>
            </w:r>
          </w:p>
        </w:tc>
      </w:tr>
    </w:tbl>
    <w:p w14:paraId="35B14799">
      <w:pPr>
        <w:spacing w:after="40"/>
      </w:pPr>
    </w:p>
    <w:p w14:paraId="591495E1">
      <w:pPr>
        <w:pStyle w:val="4"/>
        <w:keepNext/>
        <w:spacing w:before="120" w:after="120" w:line="288" w:lineRule="auto"/>
      </w:pPr>
      <w:r>
        <w:t>13.1 环境变量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7638E1A">
        <w:trPr>
          <w:tblHeader/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581261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变量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8A4923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说明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653AC83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是否可进 Git</w:t>
            </w:r>
          </w:p>
        </w:tc>
      </w:tr>
      <w:tr w14:paraId="655DCB71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74E5A4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DATABASE_URL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DC9E0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PostgreSQL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3EBF2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否（.env.example 只放占位）</w:t>
            </w:r>
          </w:p>
        </w:tc>
      </w:tr>
      <w:tr w14:paraId="3845BD0E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23FFAC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JWT_SECRET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7BCEA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后台与 API 会话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1B04A9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52003366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C941A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CANXIANG_TOKEN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D6AE6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残像 Token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45DF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  <w:tr w14:paraId="146B44C4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8D1441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CANXIANG_BASE_URL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9CB62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默认 https://api.cxzja.cn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02A9F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可以</w:t>
            </w:r>
          </w:p>
        </w:tc>
      </w:tr>
      <w:tr w14:paraId="32FDAFB6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122DAB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WECHAT_APPID / APPSECRET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9BF0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默认租户/测试小程序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AAC95E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Secret 否</w:t>
            </w:r>
          </w:p>
        </w:tc>
      </w:tr>
      <w:tr w14:paraId="5AB16D9B">
        <w:trPr>
          <w:jc w:val="center"/>
        </w:trPr>
        <w:tc>
          <w:tcPr>
            <w:tcW w:w="306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8FF62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MEDIA_PROXY_SIGNING_KEY</w:t>
            </w:r>
          </w:p>
        </w:tc>
        <w:tc>
          <w:tcPr>
            <w:tcW w:w="4252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49B8F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代理签名</w:t>
            </w:r>
          </w:p>
        </w:tc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070235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否</w:t>
            </w:r>
          </w:p>
        </w:tc>
      </w:tr>
    </w:tbl>
    <w:p w14:paraId="12095B17">
      <w:pPr>
        <w:spacing w:after="40"/>
      </w:pPr>
    </w:p>
    <w:p w14:paraId="3B87CCA6">
      <w:pPr>
        <w:pStyle w:val="3"/>
        <w:keepNext/>
        <w:spacing w:before="200" w:after="120" w:line="288" w:lineRule="auto"/>
      </w:pPr>
      <w:r>
        <w:t>14. 安全与隐私硬约束</w:t>
      </w:r>
    </w:p>
    <w:p w14:paraId="14FBC933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残像 Token、微信 AppSecret、JWT Secret、Media Proxy Signing Key 不得出现在前端 Bundle、日志、错误响应、截图、Git。</w:t>
      </w:r>
    </w:p>
    <w:p w14:paraId="5F22BF17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后台 Secret 页面只显示 last4；修改必须重新输入完整值，后端加密保存。</w:t>
      </w:r>
    </w:p>
    <w:p w14:paraId="6D1AD09D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Tenant Admin 密码 Argon2/bcrypt；JWT Access Token 短期 + Refresh Token。</w:t>
      </w:r>
    </w:p>
    <w:p w14:paraId="5882A3EA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管理员增减点数、改租户额度、停用 Provider 等敏感操作写 audit_log。</w:t>
      </w:r>
    </w:p>
    <w:p w14:paraId="44C7CE88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分享链接日志默认只保存 host + url_hash；源 URL 只在完成任务所需的短生命周期内使用。</w:t>
      </w:r>
    </w:p>
    <w:p w14:paraId="28511B8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支持用户删除自己的解析记录元数据；P0 不永久托管下载的媒体文件。</w:t>
      </w:r>
    </w:p>
    <w:p w14:paraId="723DA46B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不要把第三方品牌 Logo 作为自己的品牌资产；用户端使用“支持平台”识别用途即可。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8C088FC">
        <w:trPr>
          <w:cantSplit/>
          <w:jc w:val="center"/>
        </w:trPr>
        <w:tc>
          <w:tcPr>
            <w:tcW w:w="9866" w:type="dxa"/>
            <w:tcBorders>
              <w:top w:val="single" w:color="F04438" w:sz="10" w:space="0"/>
              <w:left w:val="single" w:color="F04438" w:sz="10" w:space="0"/>
              <w:bottom w:val="single" w:color="D9DDE7" w:sz="4" w:space="0"/>
              <w:right w:val="single" w:color="D9DDE7" w:sz="4" w:space="0"/>
            </w:tcBorders>
            <w:shd w:val="clear" w:color="auto" w:fill="FFF4F4"/>
          </w:tcPr>
          <w:p w14:paraId="516104F4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F04438"/>
                <w:sz w:val="21"/>
              </w:rPr>
              <w:t>上线前合规检查</w:t>
            </w:r>
          </w:p>
          <w:p w14:paraId="4A42CCA8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第三方解析 API 能调用 ≠ 自动拥有商业转售授权。正式收费或对外卖 SaaS 前，必须向上游 Provider 确认商业项目调用及 SaaS 二次服务是否允许，并留存书面确认。</w:t>
            </w:r>
          </w:p>
        </w:tc>
      </w:tr>
    </w:tbl>
    <w:p w14:paraId="3A4960CF">
      <w:pPr>
        <w:spacing w:after="20"/>
      </w:pPr>
    </w:p>
    <w:p w14:paraId="7E195392">
      <w:pPr>
        <w:pStyle w:val="3"/>
        <w:keepNext/>
        <w:spacing w:before="200" w:after="120" w:line="288" w:lineRule="auto"/>
      </w:pPr>
      <w:r>
        <w:t>15. 埋点与验证指标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72A3C3B1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FEE78AC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事件名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994EFC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触发点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5332AD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关键属性</w:t>
            </w:r>
          </w:p>
        </w:tc>
      </w:tr>
      <w:tr w14:paraId="0C28F1AF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CEB18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home_view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E65B87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进入首页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17765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tenant_id, source</w:t>
            </w:r>
          </w:p>
        </w:tc>
      </w:tr>
      <w:tr w14:paraId="49B9E714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04294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link_paste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D391E1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输入/粘贴 URL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4BBFA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platform_detected?</w:t>
            </w:r>
          </w:p>
        </w:tc>
      </w:tr>
      <w:tr w14:paraId="043D3ED7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1E7DF2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resolve_submit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17AF4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点击提取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4926C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platform, points_before</w:t>
            </w:r>
          </w:p>
        </w:tc>
      </w:tr>
      <w:tr w14:paraId="01920972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6CDD7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resolve_success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4E830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Provider 成功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DCD79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platform, media_type, latency_ms</w:t>
            </w:r>
          </w:p>
        </w:tc>
      </w:tr>
      <w:tr w14:paraId="774E6428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BDAC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resolve_fail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1C011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解析失败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83C42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platform, error_code</w:t>
            </w:r>
          </w:p>
        </w:tc>
      </w:tr>
      <w:tr w14:paraId="7B33ACB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ED49B1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save_click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C22DB1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点击保存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3A2FD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media_type</w:t>
            </w:r>
          </w:p>
        </w:tc>
      </w:tr>
      <w:tr w14:paraId="4461FE55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54F1AB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save_success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2BF79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成功保存到相册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D4558D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media_type</w:t>
            </w:r>
          </w:p>
        </w:tc>
      </w:tr>
      <w:tr w14:paraId="6C97EFC5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9114A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redeem_success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C8293D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兑换码成功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3E817B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points_added</w:t>
            </w:r>
          </w:p>
        </w:tc>
      </w:tr>
      <w:tr w14:paraId="77218C63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E357AF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paywall_view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F2B9DB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点数不足/进入次数包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2A95F5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points_balance</w:t>
            </w:r>
          </w:p>
        </w:tc>
      </w:tr>
      <w:tr w14:paraId="1840BB23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26302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paywall_intent</w:t>
            </w:r>
          </w:p>
        </w:tc>
        <w:tc>
          <w:tcPr>
            <w:tcW w:w="323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73B6C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点击我想开通</w:t>
            </w:r>
          </w:p>
        </w:tc>
        <w:tc>
          <w:tcPr>
            <w:tcW w:w="3685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4EBA5B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package_selected</w:t>
            </w:r>
          </w:p>
        </w:tc>
      </w:tr>
    </w:tbl>
    <w:p w14:paraId="18BC7303">
      <w:pPr>
        <w:spacing w:after="40"/>
      </w:pPr>
    </w:p>
    <w:p w14:paraId="2A23B2C6">
      <w:pPr>
        <w:pStyle w:val="4"/>
        <w:keepNext/>
        <w:spacing w:before="120" w:after="120" w:line="288" w:lineRule="auto"/>
      </w:pPr>
      <w:r>
        <w:t>15.1 Super Admin 验证看板至少要能算</w:t>
      </w:r>
    </w:p>
    <w:p w14:paraId="41832649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DAU / 7日回访用户。</w:t>
      </w:r>
    </w:p>
    <w:p w14:paraId="5A823C6D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按平台解析次数、成功率、平均耗时。</w:t>
      </w:r>
    </w:p>
    <w:p w14:paraId="19D0405A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成功解析 → 保存的转化率。</w:t>
      </w:r>
    </w:p>
    <w:p w14:paraId="5ADB73B5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用户用完免费点数的人数。</w:t>
      </w:r>
    </w:p>
    <w:p w14:paraId="7C6B53A5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Paywall View → Paywall Intent 转化。</w:t>
      </w:r>
    </w:p>
    <w:p w14:paraId="6D6BF9E1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按 tenant 的 API 调用与 estimated cost。</w:t>
      </w:r>
    </w:p>
    <w:p w14:paraId="403A4BC3">
      <w:r>
        <w:br w:type="page"/>
      </w:r>
    </w:p>
    <w:p w14:paraId="35ADDFE0">
      <w:pPr>
        <w:pStyle w:val="3"/>
        <w:keepNext/>
        <w:spacing w:before="200" w:after="120" w:line="288" w:lineRule="auto"/>
      </w:pPr>
      <w:r>
        <w:t>16. P0 验收标准 AC-01 ～ AC-30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0446965">
        <w:trPr>
          <w:tblHeader/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CB95B7E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编号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49D8ED22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6"/>
              </w:rPr>
              <w:t>验收标准</w:t>
            </w:r>
          </w:p>
        </w:tc>
      </w:tr>
      <w:tr w14:paraId="23044854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14F84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AC-01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7B4F5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首页 3 秒可看到四个平台：豆包、抖音、小红书、千问。</w:t>
            </w:r>
          </w:p>
        </w:tc>
      </w:tr>
      <w:tr w14:paraId="2948F9EF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05578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AC-02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CB916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用户粘贴完整分享文案时能自动提取其中 URL。</w:t>
            </w:r>
          </w:p>
        </w:tc>
      </w:tr>
      <w:tr w14:paraId="281403C9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3BA83E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AC-03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C9701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不支持平台不调用残像且不扣点。</w:t>
            </w:r>
          </w:p>
        </w:tc>
      </w:tr>
      <w:tr w14:paraId="501C1F79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16E8BF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AC-04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E891A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豆包真实分享链接通过 CanxiangProvider 成功解析（以 DEV-00 可用样本为准）。</w:t>
            </w:r>
          </w:p>
        </w:tc>
      </w:tr>
      <w:tr w14:paraId="0F69FDB5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9CB0A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AC-05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73938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抖音真实分享链接成功解析视频或图集。</w:t>
            </w:r>
          </w:p>
        </w:tc>
      </w:tr>
      <w:tr w14:paraId="5207CD20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3A5E1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AC-06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BAB3F0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小红书真实分享链接成功解析图片/视频/图集。</w:t>
            </w:r>
          </w:p>
        </w:tc>
      </w:tr>
      <w:tr w14:paraId="6954C6FA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3010BD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AC-07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7F851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千问真实样本成功解析当前 API 支持的图片/视频能力。</w:t>
            </w:r>
          </w:p>
        </w:tc>
      </w:tr>
      <w:tr w14:paraId="1845EFD0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ED151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AC-08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1CC9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Provider Token 不存在于 miniapp/admin 构建产物。</w:t>
            </w:r>
          </w:p>
        </w:tc>
      </w:tr>
      <w:tr w14:paraId="0A5B7E15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5C8BD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AC-09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28F90E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解析失败不扣用户点数和 tenant quota。</w:t>
            </w:r>
          </w:p>
        </w:tc>
      </w:tr>
      <w:tr w14:paraId="5B8425F4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74CAE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AC-10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111485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解析成功只扣一次，重复提交不会双扣。</w:t>
            </w:r>
          </w:p>
        </w:tc>
      </w:tr>
      <w:tr w14:paraId="1A70DE81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C787D2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AC-11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4EE6C8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用户点数流水与 tenant quota 流水都能追溯到 resolve_job。</w:t>
            </w:r>
          </w:p>
        </w:tc>
      </w:tr>
      <w:tr w14:paraId="22A9FED3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64088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AC-12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47B07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Tenant A 管理员无法读取 Tenant B 用户、卡密、记录。</w:t>
            </w:r>
          </w:p>
        </w:tc>
      </w:tr>
      <w:tr w14:paraId="7B22865A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0F51D6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AC-13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C5CC1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Tenant A 的兑换码不能在 Tenant B 使用。</w:t>
            </w:r>
          </w:p>
        </w:tc>
      </w:tr>
      <w:tr w14:paraId="72409196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ADCB8D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AC-14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F185EB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Super Admin 可创建/暂停租户并设置到期时间。</w:t>
            </w:r>
          </w:p>
        </w:tc>
      </w:tr>
      <w:tr w14:paraId="59D84667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B7EAE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AC-15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CF15CD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Super Admin 可为租户单独开关四个平台能力。</w:t>
            </w:r>
          </w:p>
        </w:tc>
      </w:tr>
      <w:tr w14:paraId="446C5800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18750F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AC-16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CEC77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Super Admin 可调整 tenant quota 且写流水。</w:t>
            </w:r>
          </w:p>
        </w:tc>
      </w:tr>
      <w:tr w14:paraId="36ACDAEB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2E0A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AC-17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DAFCCE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Tenant Admin 可调整自己用户点数且写流水。</w:t>
            </w:r>
          </w:p>
        </w:tc>
      </w:tr>
      <w:tr w14:paraId="68E4E234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C3A08F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AC-18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64212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兑换码可批量生成、兑换一次后不能重复兑换。</w:t>
            </w:r>
          </w:p>
        </w:tc>
      </w:tr>
      <w:tr w14:paraId="721C1468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2D56E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AC-19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93436D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残像 Token 在后台只显示掩码，能重新设置。</w:t>
            </w:r>
          </w:p>
        </w:tc>
      </w:tr>
      <w:tr w14:paraId="33C82F70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10154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AC-20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41C2B6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Provider 测试功能返回成功/失败和耗时，不泄露 Token。</w:t>
            </w:r>
          </w:p>
        </w:tc>
      </w:tr>
      <w:tr w14:paraId="55FAAC5C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B205AB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AC-21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961556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解析结果页能预览并保存至少一种真实视频样本。</w:t>
            </w:r>
          </w:p>
        </w:tc>
      </w:tr>
      <w:tr w14:paraId="5EE0502D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80980C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AC-22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33AD0C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上游 CDN 不在微信合法域名时，Media Proxy fallback 可正常保存。</w:t>
            </w:r>
          </w:p>
        </w:tc>
      </w:tr>
      <w:tr w14:paraId="60266970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08F898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AC-23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0CB7BC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Media Proxy 不能被用来代理任意外部 URL。</w:t>
            </w:r>
          </w:p>
        </w:tc>
      </w:tr>
      <w:tr w14:paraId="06819C36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E8880B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AC-24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906C9C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最近记录和记录 Tab 可重新打开成功结果。</w:t>
            </w:r>
          </w:p>
        </w:tc>
      </w:tr>
      <w:tr w14:paraId="0E1C6E38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157324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AC-25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84C3B9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点数不足时进入内测 paywall，不发起真实支付。</w:t>
            </w:r>
          </w:p>
        </w:tc>
      </w:tr>
      <w:tr w14:paraId="5B74D8CE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EE8E89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AC-26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B7923D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点击“我想开通”明确提示内测未开放并记录事件。</w:t>
            </w:r>
          </w:p>
        </w:tc>
      </w:tr>
      <w:tr w14:paraId="769B6D1E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DE85E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AC-27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AB30F7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Tenant Admin 概览能看到调用量、成功率、剩余额度、活跃用户。</w:t>
            </w:r>
          </w:p>
        </w:tc>
      </w:tr>
      <w:tr w14:paraId="12076A4A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3D5A3E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AC-28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C52DA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Super Admin 能按租户/平台查看调用统计和 estimated cost。</w:t>
            </w:r>
          </w:p>
        </w:tc>
      </w:tr>
      <w:tr w14:paraId="336FDAAF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8388D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AC-29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67E7F9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服务重启后数据库中的用户、点数、额度、卡密、记录不丢失。</w:t>
            </w:r>
          </w:p>
        </w:tc>
      </w:tr>
      <w:tr w14:paraId="40F78609">
        <w:trPr>
          <w:jc w:val="center"/>
        </w:trPr>
        <w:tc>
          <w:tcPr>
            <w:tcW w:w="119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4768E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AC-30</w:t>
            </w:r>
          </w:p>
        </w:tc>
        <w:tc>
          <w:tcPr>
            <w:tcW w:w="827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D7C343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README 能让新环境按步骤启动数据库、API、管理端和小程序 Mock/真实 Provider 模式。</w:t>
            </w:r>
          </w:p>
        </w:tc>
      </w:tr>
    </w:tbl>
    <w:p w14:paraId="51E77C63">
      <w:pPr>
        <w:spacing w:after="40"/>
      </w:pPr>
    </w:p>
    <w:p w14:paraId="2AFAFF00">
      <w:pPr>
        <w:pStyle w:val="3"/>
        <w:keepNext/>
        <w:spacing w:before="200" w:after="120" w:line="288" w:lineRule="auto"/>
      </w:pPr>
      <w:r>
        <w:t>17. Trae 连续开发路线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56518657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21E19A50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不要中途停</w:t>
            </w:r>
          </w:p>
          <w:p w14:paraId="0090A00B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除非缺少真实残像 Token / 微信开发者权限这类外部凭证，普通工程问题由 Trae 自行合理判断并继续。每个里程碑必须 build + test，通过后再进入下一阶段。</w:t>
            </w:r>
          </w:p>
        </w:tc>
      </w:tr>
    </w:tbl>
    <w:p w14:paraId="642FBB44">
      <w:pPr>
        <w:spacing w:after="2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9"/>
        <w:gridCol w:w="3289"/>
        <w:gridCol w:w="3289"/>
      </w:tblGrid>
      <w:tr w14:paraId="6F19D70D">
        <w:trPr>
          <w:tblHeader/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E0F68E1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阶段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896C687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必须交付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2F1F0130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5"/>
              </w:rPr>
              <w:t>通过条件</w:t>
            </w:r>
          </w:p>
        </w:tc>
      </w:tr>
      <w:tr w14:paraId="3B8C3F55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02A878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DEV-00｜Provider Spike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ED473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残像 Token 接入脚本；4 平台真实样本测试；保存 raw sample（脱敏）；确定 adapter schema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2EDE42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至少四条能力给出真实结果或明确记录当前不支持原因</w:t>
            </w:r>
          </w:p>
        </w:tc>
      </w:tr>
      <w:tr w14:paraId="455CCDCB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96892D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DEV-01｜Monorepo &amp; DB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7C8B0E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pnpm workspace、NestJS、Prisma、Postgres、共享 contracts、seed 默认 tenant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FC43D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迁移可跑；seed 后可登录</w:t>
            </w:r>
          </w:p>
        </w:tc>
      </w:tr>
      <w:tr w14:paraId="5EA665A3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044699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DEV-02｜Resolver Core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FD5BCB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平台识别、CanxiangProvider、ResolveResult、jobs、幂等、错误映射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E35F62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API 契约测试通过</w:t>
            </w:r>
          </w:p>
        </w:tc>
      </w:tr>
      <w:tr w14:paraId="4FC5FEBC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508F7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DEV-03｜Points &amp; Quota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D2E800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user points、tenant quota、双 ledger、兑换码、事务扣减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3FD9E7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失败不扣；并发不超扣</w:t>
            </w:r>
          </w:p>
        </w:tc>
      </w:tr>
      <w:tr w14:paraId="2D61B74B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814B37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DEV-04｜Miniapp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CDBBDC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首页、结果、记录、我的、兑换码、内测 paywall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46C23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微信开发工具 / H5 可完整走通</w:t>
            </w:r>
          </w:p>
        </w:tc>
      </w:tr>
      <w:tr w14:paraId="6B5E1644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B3350A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DEV-05｜Media Save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6733230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Direct + Media Proxy、签名、SSRF 防护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FDA9B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真实视频/图片可保存</w:t>
            </w:r>
          </w:p>
        </w:tc>
      </w:tr>
      <w:tr w14:paraId="31BCF14D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FB5FC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DEV-06｜Tenant Admin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50B8DA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概览、用户、兑换码、解析记录、设置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80B4C9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租户隔离测试通过</w:t>
            </w:r>
          </w:p>
        </w:tc>
      </w:tr>
      <w:tr w14:paraId="07191904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F33BE7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DEV-07｜Super Admin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055B0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租户、权限、额度、Provider、日志/成本统计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B62E2D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可创建第二 tenant 并验证隔离</w:t>
            </w:r>
          </w:p>
        </w:tc>
      </w:tr>
      <w:tr w14:paraId="24519F8C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0A006D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DEV-08｜Metrics &amp; Hardening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19AC63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events、限流、审计、错误追踪、Token 掩码、基本测试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AF4705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AC 核心项通过</w:t>
            </w:r>
          </w:p>
        </w:tc>
      </w:tr>
      <w:tr w14:paraId="6257770E">
        <w:trPr>
          <w:jc w:val="center"/>
        </w:trPr>
        <w:tc>
          <w:tcPr>
            <w:tcW w:w="204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B86214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DEV-09｜交付</w:t>
            </w:r>
          </w:p>
        </w:tc>
        <w:tc>
          <w:tcPr>
            <w:tcW w:w="4876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D21FA4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README、.env.example、部署说明、测试报告、剩余人工步骤</w:t>
            </w:r>
          </w:p>
        </w:tc>
        <w:tc>
          <w:tcPr>
            <w:tcW w:w="272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1B8E383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5"/>
              </w:rPr>
              <w:t>新环境可复现启动</w:t>
            </w:r>
          </w:p>
        </w:tc>
      </w:tr>
    </w:tbl>
    <w:p w14:paraId="316DA0A0">
      <w:pPr>
        <w:spacing w:after="40"/>
      </w:pPr>
    </w:p>
    <w:p w14:paraId="154929DE">
      <w:pPr>
        <w:pStyle w:val="3"/>
        <w:keepNext/>
        <w:spacing w:before="200" w:after="120" w:line="288" w:lineRule="auto"/>
      </w:pPr>
      <w:r>
        <w:t>18. UI 视觉与组件规范（给 Trae）</w:t>
      </w:r>
    </w:p>
    <w:p w14:paraId="4212DCCA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这次不依赖生图。原型图用于锁定信息架构、主次关系和视觉气质；Trae 使用 CSS / SVG / 常规组件实现。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740F293E">
        <w:trPr>
          <w:tblHeader/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3334168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元素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2FC384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规范</w:t>
            </w:r>
          </w:p>
        </w:tc>
      </w:tr>
      <w:tr w14:paraId="19F4B004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03021EB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主色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72330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紫色系 #6F3FF5 / #8A5CFF；避免整页高饱和紫</w:t>
            </w:r>
          </w:p>
        </w:tc>
      </w:tr>
      <w:tr w14:paraId="385C6882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B79503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背景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94CF41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#F7F8FB / 白色；卡片轻边框或轻阴影</w:t>
            </w:r>
          </w:p>
        </w:tc>
      </w:tr>
      <w:tr w14:paraId="164E52E6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35B0B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圆角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0286D3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移动端主卡片 16–22px；按钮 14–18px；后台 8–12px</w:t>
            </w:r>
          </w:p>
        </w:tc>
      </w:tr>
      <w:tr w14:paraId="28B0B7F3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873492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主 CTA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AB2D4DC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移动端全宽或大宽度紫色按钮；页面只保留一个最强 CTA</w:t>
            </w:r>
          </w:p>
        </w:tc>
      </w:tr>
      <w:tr w14:paraId="09888EFB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15D20C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平台图标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29152B6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固定大小、下方文字；用于识别平台，不做可点击平台选择器</w:t>
            </w:r>
          </w:p>
        </w:tc>
      </w:tr>
      <w:tr w14:paraId="426679C7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5CEC8A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后台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4678F1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Element Plus 风格但不要老式若依感；信息密度中等，表格可读</w:t>
            </w:r>
          </w:p>
        </w:tc>
      </w:tr>
      <w:tr w14:paraId="02073175">
        <w:trPr>
          <w:jc w:val="center"/>
        </w:trPr>
        <w:tc>
          <w:tcPr>
            <w:tcW w:w="1814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B84EFC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状态色</w:t>
            </w:r>
          </w:p>
        </w:tc>
        <w:tc>
          <w:tcPr>
            <w:tcW w:w="7597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F03376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成功绿、失败红、警告橙；不能只靠颜色表达，必须有文字标签</w:t>
            </w:r>
          </w:p>
        </w:tc>
      </w:tr>
    </w:tbl>
    <w:p w14:paraId="6D85FF05">
      <w:pPr>
        <w:spacing w:after="40"/>
      </w:pPr>
    </w:p>
    <w:p w14:paraId="5887B0EA">
      <w:pPr>
        <w:pStyle w:val="4"/>
        <w:keepNext/>
        <w:spacing w:before="120" w:after="120" w:line="288" w:lineRule="auto"/>
      </w:pPr>
      <w:r>
        <w:t>18.1 移动端文案基线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79D82F0">
        <w:trPr>
          <w:tblHeader/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5F81D95F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场景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0C2C3CBA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建议文案</w:t>
            </w:r>
          </w:p>
        </w:tc>
      </w:tr>
      <w:tr w14:paraId="3C4B2708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5442F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首页主标题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8764F5F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AI素材助手</w:t>
            </w:r>
          </w:p>
        </w:tc>
      </w:tr>
      <w:tr w14:paraId="79AC6A28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7B9D8D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副标题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5C2CF71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链接提取高清原图 / 视频素材</w:t>
            </w:r>
          </w:p>
        </w:tc>
      </w:tr>
      <w:tr w14:paraId="6D600E7C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43B2E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输入占位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86F867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粘贴豆包、抖音、小红书、千问分享链接或口令</w:t>
            </w:r>
          </w:p>
        </w:tc>
      </w:tr>
      <w:tr w14:paraId="3A86DCD5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305456D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CTA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D65B90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一键提取素材</w:t>
            </w:r>
          </w:p>
        </w:tc>
      </w:tr>
      <w:tr w14:paraId="657FCDC9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CCEC36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解析中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E83225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正在解析素材…</w:t>
            </w:r>
          </w:p>
        </w:tc>
      </w:tr>
      <w:tr w14:paraId="22644A01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D7B3482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成功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667792B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提取成功</w:t>
            </w:r>
          </w:p>
        </w:tc>
      </w:tr>
      <w:tr w14:paraId="400A0F7F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361F81F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失败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249F88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暂时没有解析成功，请检查链接或稍后重试</w:t>
            </w:r>
          </w:p>
        </w:tc>
      </w:tr>
      <w:tr w14:paraId="49A92F2D">
        <w:trPr>
          <w:jc w:val="center"/>
        </w:trPr>
        <w:tc>
          <w:tcPr>
            <w:tcW w:w="2268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CB84BF9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内测付费</w:t>
            </w:r>
          </w:p>
        </w:tc>
        <w:tc>
          <w:tcPr>
            <w:tcW w:w="6803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C3FEFBE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当前为免费内测，正式付费暂未开放。已记录你的开通意向。</w:t>
            </w:r>
          </w:p>
        </w:tc>
      </w:tr>
    </w:tbl>
    <w:p w14:paraId="0565762C">
      <w:pPr>
        <w:spacing w:after="40"/>
      </w:pPr>
    </w:p>
    <w:p w14:paraId="5D5756D4">
      <w:pPr>
        <w:pStyle w:val="3"/>
        <w:keepNext/>
        <w:spacing w:before="200" w:after="120" w:line="288" w:lineRule="auto"/>
      </w:pPr>
      <w:r>
        <w:t>19. 部署与运行要求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24DA1B74">
        <w:trPr>
          <w:tblHeader/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14628275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环境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shd w:val="clear" w:color="auto" w:fill="EEE9FF"/>
            <w:vAlign w:val="center"/>
          </w:tcPr>
          <w:p w14:paraId="6F537254">
            <w:pPr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72033"/>
                <w:sz w:val="17"/>
              </w:rPr>
              <w:t>P0 要求</w:t>
            </w:r>
          </w:p>
        </w:tc>
      </w:tr>
      <w:tr w14:paraId="2D5FE7E9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28257207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Local Dev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80B60EA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Docker Compose PostgreSQL + API + 两套 Admin；小程序可跑 MockProvider</w:t>
            </w:r>
          </w:p>
        </w:tc>
      </w:tr>
      <w:tr w14:paraId="6356B908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4160F805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Staging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740B9AC4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真实 Canxiang Token；独立测试 tenant；可用 HTTPS 域名</w:t>
            </w:r>
          </w:p>
        </w:tc>
      </w:tr>
      <w:tr w14:paraId="47EA7AD5">
        <w:trPr>
          <w:jc w:val="center"/>
        </w:trPr>
        <w:tc>
          <w:tcPr>
            <w:tcW w:w="2381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05554B81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Production</w:t>
            </w:r>
          </w:p>
        </w:tc>
        <w:tc>
          <w:tcPr>
            <w:tcW w:w="6690" w:type="dxa"/>
            <w:tcBorders>
              <w:top w:val="single" w:color="D9DDE7" w:sz="2" w:space="0"/>
              <w:left w:val="single" w:color="D9DDE7" w:sz="2" w:space="0"/>
              <w:bottom w:val="single" w:color="D9DDE7" w:sz="2" w:space="0"/>
              <w:right w:val="single" w:color="D9DDE7" w:sz="2" w:space="0"/>
            </w:tcBorders>
            <w:vAlign w:val="center"/>
          </w:tcPr>
          <w:p w14:paraId="17AD3608"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  <w:color w:val="172033"/>
                <w:sz w:val="17"/>
              </w:rPr>
              <w:t>API/Media Proxy HTTPS；PostgreSQL 备份；Secrets 不落 Git；基础日志与监控</w:t>
            </w:r>
          </w:p>
        </w:tc>
      </w:tr>
    </w:tbl>
    <w:p w14:paraId="26BEB959">
      <w:pPr>
        <w:spacing w:after="40"/>
      </w:pPr>
    </w:p>
    <w:p w14:paraId="41C98131">
      <w:pPr>
        <w:pStyle w:val="4"/>
        <w:keepNext/>
        <w:spacing w:before="120" w:after="120" w:line="288" w:lineRule="auto"/>
      </w:pPr>
      <w:r>
        <w:t>19.1 没有外部凭证时不能阻塞开发</w:t>
      </w:r>
    </w:p>
    <w:p w14:paraId="47122BE3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没有残像 Token：先用 MockProvider + 固定 sample contracts 完成其他模块，随后必须补 DEV-00 真测。</w:t>
      </w:r>
    </w:p>
    <w:p w14:paraId="7C1DCAB4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没有微信 AppID/AppSecret：H5/Mock Login 走全流程；最终小程序登录与保存列为人工凭证补充项。</w:t>
      </w:r>
    </w:p>
    <w:p w14:paraId="2752235C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没有备案域名：Media Proxy 可在本地/测试域名跑通，生产合法域名配置写到部署说明。</w:t>
      </w:r>
    </w:p>
    <w:p w14:paraId="50FBF14B">
      <w:pPr>
        <w:pStyle w:val="3"/>
        <w:keepNext/>
        <w:spacing w:before="200" w:after="120" w:line="288" w:lineRule="auto"/>
      </w:pPr>
      <w:r>
        <w:t>20. 当前上游 API 参考（开发前请再次核对）</w:t>
      </w:r>
    </w:p>
    <w:p w14:paraId="0FE944EB">
      <w:pPr>
        <w:spacing w:before="0" w:after="80" w:line="264" w:lineRule="auto"/>
      </w:pPr>
      <w:r>
        <w:rPr>
          <w:rFonts w:ascii="Noto Sans CJK SC" w:hAnsi="Noto Sans CJK SC" w:eastAsia="Noto Sans CJK SC"/>
          <w:color w:val="172033"/>
          <w:sz w:val="19"/>
        </w:rPr>
        <w:t>• 残像 API｜豆包视频解析：</w:t>
      </w:r>
      <w:r>
        <w:fldChar w:fldCharType="begin"/>
      </w:r>
      <w:r>
        <w:instrText xml:space="preserve"> HYPERLINK "https://api.cxzja.cn/docx-doubaovideo.html" \h </w:instrText>
      </w:r>
      <w:r>
        <w:fldChar w:fldCharType="separate"/>
      </w:r>
      <w:r>
        <w:rPr>
          <w:rFonts w:ascii="Noto Sans CJK SC" w:hAnsi="Noto Sans CJK SC" w:eastAsia="Noto Sans CJK SC"/>
          <w:color w:val="2E90FA"/>
          <w:u w:val="single"/>
        </w:rPr>
        <w:t>https://api.cxzja.cn/docx-doubaovideo.html</w:t>
      </w:r>
      <w:r>
        <w:rPr>
          <w:rFonts w:ascii="Noto Sans CJK SC" w:hAnsi="Noto Sans CJK SC" w:eastAsia="Noto Sans CJK SC"/>
          <w:color w:val="2E90FA"/>
          <w:u w:val="single"/>
        </w:rPr>
        <w:fldChar w:fldCharType="end"/>
      </w:r>
    </w:p>
    <w:p w14:paraId="638C713F">
      <w:pPr>
        <w:spacing w:before="0" w:after="80" w:line="264" w:lineRule="auto"/>
      </w:pPr>
      <w:r>
        <w:rPr>
          <w:rFonts w:ascii="Noto Sans CJK SC" w:hAnsi="Noto Sans CJK SC" w:eastAsia="Noto Sans CJK SC"/>
          <w:color w:val="172033"/>
          <w:sz w:val="19"/>
        </w:rPr>
        <w:t>• 残像 API｜抖音解析：</w:t>
      </w:r>
      <w:r>
        <w:fldChar w:fldCharType="begin"/>
      </w:r>
      <w:r>
        <w:instrText xml:space="preserve"> HYPERLINK "https://api.cxzja.cn/docx-douyin.html" \h </w:instrText>
      </w:r>
      <w:r>
        <w:fldChar w:fldCharType="separate"/>
      </w:r>
      <w:r>
        <w:rPr>
          <w:rFonts w:ascii="Noto Sans CJK SC" w:hAnsi="Noto Sans CJK SC" w:eastAsia="Noto Sans CJK SC"/>
          <w:color w:val="2E90FA"/>
          <w:u w:val="single"/>
        </w:rPr>
        <w:t>https://api.cxzja.cn/docx-douyin.html</w:t>
      </w:r>
      <w:r>
        <w:rPr>
          <w:rFonts w:ascii="Noto Sans CJK SC" w:hAnsi="Noto Sans CJK SC" w:eastAsia="Noto Sans CJK SC"/>
          <w:color w:val="2E90FA"/>
          <w:u w:val="single"/>
        </w:rPr>
        <w:fldChar w:fldCharType="end"/>
      </w:r>
    </w:p>
    <w:p w14:paraId="71DC7B71">
      <w:pPr>
        <w:spacing w:before="0" w:after="80" w:line="264" w:lineRule="auto"/>
      </w:pPr>
      <w:r>
        <w:rPr>
          <w:rFonts w:ascii="Noto Sans CJK SC" w:hAnsi="Noto Sans CJK SC" w:eastAsia="Noto Sans CJK SC"/>
          <w:color w:val="172033"/>
          <w:sz w:val="19"/>
        </w:rPr>
        <w:t>• 残像 API｜小红书解析：</w:t>
      </w:r>
      <w:r>
        <w:fldChar w:fldCharType="begin"/>
      </w:r>
      <w:r>
        <w:instrText xml:space="preserve"> HYPERLINK "https://api.cxzja.cn/docx-xhs.html" \h </w:instrText>
      </w:r>
      <w:r>
        <w:fldChar w:fldCharType="separate"/>
      </w:r>
      <w:r>
        <w:rPr>
          <w:rFonts w:ascii="Noto Sans CJK SC" w:hAnsi="Noto Sans CJK SC" w:eastAsia="Noto Sans CJK SC"/>
          <w:color w:val="2E90FA"/>
          <w:u w:val="single"/>
        </w:rPr>
        <w:t>https://api.cxzja.cn/docx-xhs.html</w:t>
      </w:r>
      <w:r>
        <w:rPr>
          <w:rFonts w:ascii="Noto Sans CJK SC" w:hAnsi="Noto Sans CJK SC" w:eastAsia="Noto Sans CJK SC"/>
          <w:color w:val="2E90FA"/>
          <w:u w:val="single"/>
        </w:rPr>
        <w:fldChar w:fldCharType="end"/>
      </w:r>
    </w:p>
    <w:p w14:paraId="04D10660">
      <w:pPr>
        <w:spacing w:before="0" w:after="80" w:line="264" w:lineRule="auto"/>
      </w:pPr>
      <w:r>
        <w:rPr>
          <w:rFonts w:ascii="Noto Sans CJK SC" w:hAnsi="Noto Sans CJK SC" w:eastAsia="Noto Sans CJK SC"/>
          <w:color w:val="172033"/>
          <w:sz w:val="19"/>
        </w:rPr>
        <w:t>• 残像 API｜小红书解析2（备用验证）：</w:t>
      </w:r>
      <w:r>
        <w:fldChar w:fldCharType="begin"/>
      </w:r>
      <w:r>
        <w:instrText xml:space="preserve"> HYPERLINK "https://api.cxzja.cn/docx-xhs2.html" \h </w:instrText>
      </w:r>
      <w:r>
        <w:fldChar w:fldCharType="separate"/>
      </w:r>
      <w:r>
        <w:rPr>
          <w:rFonts w:ascii="Noto Sans CJK SC" w:hAnsi="Noto Sans CJK SC" w:eastAsia="Noto Sans CJK SC"/>
          <w:color w:val="2E90FA"/>
          <w:u w:val="single"/>
        </w:rPr>
        <w:t>https://api.cxzja.cn/docx-xhs2.html</w:t>
      </w:r>
      <w:r>
        <w:rPr>
          <w:rFonts w:ascii="Noto Sans CJK SC" w:hAnsi="Noto Sans CJK SC" w:eastAsia="Noto Sans CJK SC"/>
          <w:color w:val="2E90FA"/>
          <w:u w:val="single"/>
        </w:rPr>
        <w:fldChar w:fldCharType="end"/>
      </w:r>
    </w:p>
    <w:p w14:paraId="2ED74BE1">
      <w:pPr>
        <w:spacing w:before="0" w:after="80" w:line="264" w:lineRule="auto"/>
      </w:pPr>
      <w:r>
        <w:rPr>
          <w:rFonts w:ascii="Noto Sans CJK SC" w:hAnsi="Noto Sans CJK SC" w:eastAsia="Noto Sans CJK SC"/>
          <w:color w:val="172033"/>
          <w:sz w:val="19"/>
        </w:rPr>
        <w:t>• 残像 API｜千问图片/视频：</w:t>
      </w:r>
      <w:r>
        <w:fldChar w:fldCharType="begin"/>
      </w:r>
      <w:r>
        <w:instrText xml:space="preserve"> HYPERLINK "https://api.cxzja.cn/docx-qw.html" \h </w:instrText>
      </w:r>
      <w:r>
        <w:fldChar w:fldCharType="separate"/>
      </w:r>
      <w:r>
        <w:rPr>
          <w:rFonts w:ascii="Noto Sans CJK SC" w:hAnsi="Noto Sans CJK SC" w:eastAsia="Noto Sans CJK SC"/>
          <w:color w:val="2E90FA"/>
          <w:u w:val="single"/>
        </w:rPr>
        <w:t>https://api.cxzja.cn/docx-qw.html</w:t>
      </w:r>
      <w:r>
        <w:rPr>
          <w:rFonts w:ascii="Noto Sans CJK SC" w:hAnsi="Noto Sans CJK SC" w:eastAsia="Noto Sans CJK SC"/>
          <w:color w:val="2E90FA"/>
          <w:u w:val="single"/>
        </w:rPr>
        <w:fldChar w:fldCharType="end"/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5F1E8768">
        <w:trPr>
          <w:cantSplit/>
          <w:jc w:val="center"/>
        </w:trPr>
        <w:tc>
          <w:tcPr>
            <w:tcW w:w="9866" w:type="dxa"/>
            <w:tcBorders>
              <w:top w:val="single" w:color="2E90FA" w:sz="10" w:space="0"/>
              <w:left w:val="single" w:color="2E90FA" w:sz="10" w:space="0"/>
              <w:bottom w:val="single" w:color="D9DDE7" w:sz="4" w:space="0"/>
              <w:right w:val="single" w:color="D9DDE7" w:sz="4" w:space="0"/>
            </w:tcBorders>
            <w:shd w:val="clear" w:color="auto" w:fill="F0F9FF"/>
          </w:tcPr>
          <w:p w14:paraId="4B54E845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2E90FA"/>
                <w:sz w:val="21"/>
              </w:rPr>
              <w:t>版本说明</w:t>
            </w:r>
          </w:p>
          <w:p w14:paraId="6EC69049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上述公开文档状态为 2026-08-24 附近的开发参考，第三方接口可能随时调整路径、计费、返回字段和可用性。代码必须以 Adapter + DEV-00 实测为准。</w:t>
            </w:r>
          </w:p>
        </w:tc>
      </w:tr>
    </w:tbl>
    <w:p w14:paraId="4BDEAAF2">
      <w:pPr>
        <w:spacing w:after="20"/>
      </w:pPr>
    </w:p>
    <w:p w14:paraId="06ECFD26">
      <w:pPr>
        <w:pStyle w:val="3"/>
        <w:keepNext/>
        <w:spacing w:before="200" w:after="120" w:line="288" w:lineRule="auto"/>
      </w:pPr>
      <w:r>
        <w:t>21. 交给 Trae 的执行口径</w:t>
      </w:r>
    </w:p>
    <w:p w14:paraId="7E72DDB9">
      <w:pPr>
        <w:spacing w:before="0" w:after="120" w:line="317" w:lineRule="auto"/>
      </w:pPr>
      <w:r>
        <w:rPr>
          <w:rFonts w:ascii="Noto Sans CJK SC" w:hAnsi="Noto Sans CJK SC" w:eastAsia="Noto Sans CJK SC"/>
          <w:color w:val="172033"/>
          <w:sz w:val="21"/>
        </w:rPr>
        <w:t>把本 DOCX 放到 Trae 当前项目根目录。Trae 首次执行时先完整阅读本 PRD，然后按 DEV-00 → DEV-09 连续开发。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6D5A8005">
        <w:trPr>
          <w:cantSplit/>
          <w:jc w:val="center"/>
        </w:trPr>
        <w:tc>
          <w:tcPr>
            <w:tcW w:w="9866" w:type="dxa"/>
            <w:tcBorders>
              <w:top w:val="single" w:color="6F3FF5" w:sz="10" w:space="0"/>
              <w:left w:val="single" w:color="6F3FF5" w:sz="10" w:space="0"/>
              <w:bottom w:val="single" w:color="D9DDE7" w:sz="4" w:space="0"/>
              <w:right w:val="single" w:color="D9DDE7" w:sz="4" w:space="0"/>
            </w:tcBorders>
            <w:shd w:val="clear" w:color="auto" w:fill="F5F2FF"/>
          </w:tcPr>
          <w:p w14:paraId="1C69DAAA">
            <w:pPr>
              <w:spacing w:before="60" w:after="40" w:line="276" w:lineRule="auto"/>
            </w:pPr>
            <w:r>
              <w:rPr>
                <w:rFonts w:ascii="Noto Sans CJK SC" w:hAnsi="Noto Sans CJK SC" w:eastAsia="Noto Sans CJK SC"/>
                <w:b/>
                <w:color w:val="6F3FF5"/>
                <w:sz w:val="21"/>
              </w:rPr>
              <w:t>Trae 的第一句话可以直接是</w:t>
            </w:r>
          </w:p>
          <w:p w14:paraId="3AA91E83">
            <w:pPr>
              <w:spacing w:before="0" w:after="60" w:line="300" w:lineRule="auto"/>
            </w:pPr>
            <w:r>
              <w:rPr>
                <w:rFonts w:ascii="Noto Sans CJK SC" w:hAnsi="Noto Sans CJK SC" w:eastAsia="Noto Sans CJK SC"/>
                <w:color w:val="172033"/>
                <w:sz w:val="20"/>
              </w:rPr>
              <w:t>“请完整阅读《AI素材助手SaaS-完整PRD-Trae-v1.1.docx》，它是本项目唯一产品与开发基线。严格按第17章 DEV-00～DEV-09 连续开发，不要擅自扩展 P0。先做 DEV-00 残像 Provider 真实技术验证，通过后再进入正式页面与 SaaS 开发。普通工程问题自行判断，不要中途等待确认。”</w:t>
            </w:r>
          </w:p>
        </w:tc>
      </w:tr>
    </w:tbl>
    <w:p w14:paraId="1FD72956">
      <w:pPr>
        <w:spacing w:after="20"/>
      </w:pPr>
    </w:p>
    <w:p w14:paraId="0500BAE6">
      <w:pPr>
        <w:pStyle w:val="4"/>
        <w:keepNext/>
        <w:spacing w:before="120" w:after="120" w:line="288" w:lineRule="auto"/>
      </w:pPr>
      <w:r>
        <w:t>21.1 最终一次性交付清单</w:t>
      </w:r>
    </w:p>
    <w:p w14:paraId="2E14FD61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完整 monorepo 源码。</w:t>
      </w:r>
    </w:p>
    <w:p w14:paraId="369D1684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数据库 migration + seed。</w:t>
      </w:r>
    </w:p>
    <w:p w14:paraId="6DC36A64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小程序 / H5 可运行版本。</w:t>
      </w:r>
    </w:p>
    <w:p w14:paraId="279F77D6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Tenant Admin 与 Super Admin。</w:t>
      </w:r>
    </w:p>
    <w:p w14:paraId="60428C12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残像 Provider Adapter 与真实 Smoke Test 报告。</w:t>
      </w:r>
    </w:p>
    <w:p w14:paraId="5BEA4653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自动化测试结果和 AC 对照表。</w:t>
      </w:r>
    </w:p>
    <w:p w14:paraId="461E0AED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README / .env.example / 部署文档。</w:t>
      </w:r>
    </w:p>
    <w:p w14:paraId="3E158F6E">
      <w:pPr>
        <w:pStyle w:val="16"/>
        <w:spacing w:before="0" w:after="60" w:line="288" w:lineRule="auto"/>
      </w:pPr>
      <w:r>
        <w:rPr>
          <w:rFonts w:ascii="Noto Sans CJK SC" w:hAnsi="Noto Sans CJK SC" w:eastAsia="Noto Sans CJK SC"/>
          <w:color w:val="172033"/>
          <w:sz w:val="20"/>
        </w:rPr>
        <w:t>人工剩余步骤：微信凭证、域名、正式主体/支付、上游商业授权确认。</w:t>
      </w:r>
    </w:p>
    <w:sectPr>
      <w:headerReference r:id="rId5" w:type="default"/>
      <w:footerReference r:id="rId6" w:type="default"/>
      <w:pgSz w:w="11906" w:h="16838"/>
      <w:pgMar w:top="879" w:right="1020" w:bottom="822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F40947">
    <w:pPr>
      <w:pStyle w:val="24"/>
      <w:jc w:val="center"/>
    </w:pPr>
    <w:r>
      <w:rPr>
        <w:rFonts w:ascii="Noto Sans CJK SC" w:hAnsi="Noto Sans CJK SC" w:eastAsia="Noto Sans CJK SC"/>
        <w:color w:val="98A2B3"/>
        <w:sz w:val="16"/>
      </w:rPr>
      <w:t xml:space="preserve">PRD v1.1  ·  2026-08-24  ·  </w:t>
    </w:r>
    <w:r>
      <w:rPr>
        <w:rFonts w:ascii="Noto Sans CJK SC" w:hAnsi="Noto Sans CJK SC" w:eastAsia="Noto Sans CJK SC"/>
        <w:color w:val="98A2B3"/>
        <w:sz w:val="16"/>
      </w:rPr>
      <w:fldChar w:fldCharType="begin"/>
    </w:r>
    <w:r>
      <w:rPr>
        <w:rFonts w:ascii="Noto Sans CJK SC" w:hAnsi="Noto Sans CJK SC" w:eastAsia="Noto Sans CJK SC"/>
        <w:color w:val="98A2B3"/>
        <w:sz w:val="16"/>
      </w:rPr>
      <w:instrText xml:space="preserve"> PAGE </w:instrText>
    </w:r>
    <w:r>
      <w:rPr>
        <w:rFonts w:ascii="Noto Sans CJK SC" w:hAnsi="Noto Sans CJK SC" w:eastAsia="Noto Sans CJK SC"/>
        <w:color w:val="98A2B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B0089">
    <w:pPr>
      <w:pStyle w:val="25"/>
      <w:jc w:val="right"/>
    </w:pPr>
    <w:r>
      <w:rPr>
        <w:rFonts w:ascii="Noto Sans CJK SC" w:hAnsi="Noto Sans CJK SC" w:eastAsia="Noto Sans CJK SC"/>
        <w:color w:val="98A2B3"/>
        <w:sz w:val="16"/>
      </w:rPr>
      <w:t>AI 素材助手 SaaS · Trae 开发基线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20"/>
      <w:outlineLvl w:val="0"/>
    </w:pPr>
    <w:rPr>
      <w:rFonts w:asciiTheme="majorHAnsi" w:hAnsiTheme="majorHAnsi" w:eastAsiaTheme="majorEastAsia" w:cstheme="majorBidi"/>
      <w:b/>
      <w:bCs/>
      <w:color w:val="6F3FF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72033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20"/>
      <w:outlineLvl w:val="2"/>
    </w:pPr>
    <w:rPr>
      <w:rFonts w:asciiTheme="majorHAnsi" w:hAnsiTheme="majorHAnsi" w:eastAsiaTheme="majorEastAsia" w:cstheme="majorBidi"/>
      <w:b/>
      <w:bCs/>
      <w:color w:val="1720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allout"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李知微</cp:lastModifiedBy>
  <dcterms:modified xsi:type="dcterms:W3CDTF">2026-08-27T11:03:22Z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B31346253411BB64FBA88F6A86219169_42</vt:lpwstr>
  </property>
</Properties>
</file>