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98A069">
      <w:pPr>
        <w:widowControl/>
        <w:spacing w:line="900" w:lineRule="atLeast"/>
        <w:jc w:val="center"/>
        <w:rPr>
          <w:rFonts w:ascii="微软雅黑" w:hAnsi="微软雅黑" w:eastAsia="微软雅黑" w:cs="宋体"/>
          <w:color w:val="000000"/>
          <w:kern w:val="0"/>
          <w:sz w:val="27"/>
          <w:szCs w:val="27"/>
        </w:rPr>
      </w:pPr>
      <w:r>
        <w:rPr>
          <w:rFonts w:hint="eastAsia" w:ascii="华文中宋" w:hAnsi="华文中宋" w:eastAsia="华文中宋" w:cs="宋体"/>
          <w:b/>
          <w:bCs/>
          <w:color w:val="000000"/>
          <w:kern w:val="0"/>
          <w:sz w:val="48"/>
          <w:szCs w:val="48"/>
        </w:rPr>
        <w:t>华中科技大学</w:t>
      </w:r>
    </w:p>
    <w:p w14:paraId="1E4ECBA4">
      <w:pPr>
        <w:widowControl/>
        <w:spacing w:line="900" w:lineRule="atLeast"/>
        <w:jc w:val="center"/>
        <w:rPr>
          <w:rFonts w:ascii="微软雅黑" w:hAnsi="微软雅黑" w:eastAsia="微软雅黑" w:cs="宋体"/>
          <w:color w:val="000000"/>
          <w:kern w:val="0"/>
          <w:sz w:val="27"/>
          <w:szCs w:val="27"/>
        </w:rPr>
      </w:pPr>
      <w:r>
        <w:rPr>
          <w:rFonts w:hint="eastAsia" w:ascii="华文中宋" w:hAnsi="华文中宋" w:eastAsia="华文中宋" w:cs="宋体"/>
          <w:b/>
          <w:bCs/>
          <w:color w:val="000000"/>
          <w:kern w:val="0"/>
          <w:sz w:val="48"/>
          <w:szCs w:val="48"/>
        </w:rPr>
        <w:t>大学生创新训练项目申报书</w:t>
      </w:r>
    </w:p>
    <w:tbl>
      <w:tblPr>
        <w:tblStyle w:val="5"/>
        <w:tblW w:w="12000" w:type="dxa"/>
        <w:jc w:val="cente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500"/>
        <w:gridCol w:w="7500"/>
      </w:tblGrid>
      <w:tr w14:paraId="73BE341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4500" w:type="dxa"/>
            <w:vAlign w:val="center"/>
          </w:tcPr>
          <w:p w14:paraId="4FE710D8">
            <w:pPr>
              <w:widowControl/>
              <w:wordWrap w:val="0"/>
              <w:jc w:val="right"/>
              <w:rPr>
                <w:rFonts w:ascii="宋体" w:hAnsi="宋体" w:eastAsia="宋体" w:cs="宋体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kern w:val="0"/>
                <w:sz w:val="32"/>
                <w:szCs w:val="32"/>
              </w:rPr>
              <w:t>项目名称：</w:t>
            </w:r>
          </w:p>
        </w:tc>
        <w:tc>
          <w:tcPr>
            <w:tcW w:w="7500" w:type="dxa"/>
            <w:vAlign w:val="center"/>
          </w:tcPr>
          <w:p w14:paraId="6E7E0622">
            <w:pPr>
              <w:widowControl/>
              <w:wordWrap w:val="0"/>
              <w:jc w:val="left"/>
              <w:rPr>
                <w:rFonts w:ascii="宋体" w:hAnsi="宋体" w:eastAsia="宋体" w:cs="宋体"/>
                <w:kern w:val="0"/>
                <w:sz w:val="23"/>
                <w:szCs w:val="23"/>
              </w:rPr>
            </w:pPr>
          </w:p>
        </w:tc>
      </w:tr>
      <w:tr w14:paraId="5201C44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" w:hRule="atLeast"/>
          <w:jc w:val="center"/>
        </w:trPr>
        <w:tc>
          <w:tcPr>
            <w:tcW w:w="4500" w:type="dxa"/>
            <w:vAlign w:val="center"/>
          </w:tcPr>
          <w:p w14:paraId="62E26725">
            <w:pPr>
              <w:widowControl/>
              <w:wordWrap w:val="0"/>
              <w:jc w:val="right"/>
              <w:rPr>
                <w:rFonts w:ascii="宋体" w:hAnsi="宋体" w:eastAsia="宋体" w:cs="宋体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kern w:val="0"/>
                <w:sz w:val="32"/>
                <w:szCs w:val="32"/>
              </w:rPr>
              <w:t>所属一级学科：</w:t>
            </w:r>
          </w:p>
        </w:tc>
        <w:tc>
          <w:tcPr>
            <w:tcW w:w="7500" w:type="dxa"/>
            <w:vAlign w:val="center"/>
          </w:tcPr>
          <w:p w14:paraId="229BE736">
            <w:pPr>
              <w:widowControl/>
              <w:wordWrap w:val="0"/>
              <w:jc w:val="left"/>
              <w:rPr>
                <w:rFonts w:ascii="宋体" w:hAnsi="宋体" w:eastAsia="宋体" w:cs="宋体"/>
                <w:kern w:val="0"/>
                <w:sz w:val="23"/>
                <w:szCs w:val="23"/>
              </w:rPr>
            </w:pPr>
          </w:p>
        </w:tc>
      </w:tr>
      <w:tr w14:paraId="6B97C06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4500" w:type="dxa"/>
            <w:vAlign w:val="center"/>
          </w:tcPr>
          <w:p w14:paraId="28D2CFF3">
            <w:pPr>
              <w:widowControl/>
              <w:wordWrap w:val="0"/>
              <w:jc w:val="right"/>
              <w:rPr>
                <w:rFonts w:ascii="宋体" w:hAnsi="宋体" w:eastAsia="宋体" w:cs="宋体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kern w:val="0"/>
                <w:sz w:val="32"/>
                <w:szCs w:val="32"/>
              </w:rPr>
              <w:t>项目负责人：</w:t>
            </w:r>
          </w:p>
        </w:tc>
        <w:tc>
          <w:tcPr>
            <w:tcW w:w="7500" w:type="dxa"/>
            <w:vAlign w:val="center"/>
          </w:tcPr>
          <w:p w14:paraId="3A806B0E">
            <w:pPr>
              <w:widowControl/>
              <w:wordWrap w:val="0"/>
              <w:jc w:val="left"/>
              <w:rPr>
                <w:rFonts w:ascii="宋体" w:hAnsi="宋体" w:eastAsia="宋体" w:cs="宋体"/>
                <w:kern w:val="0"/>
                <w:sz w:val="23"/>
                <w:szCs w:val="23"/>
              </w:rPr>
            </w:pPr>
          </w:p>
        </w:tc>
      </w:tr>
      <w:tr w14:paraId="2ABB2DC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4500" w:type="dxa"/>
            <w:vAlign w:val="center"/>
          </w:tcPr>
          <w:p w14:paraId="37BCA108">
            <w:pPr>
              <w:widowControl/>
              <w:wordWrap w:val="0"/>
              <w:jc w:val="right"/>
              <w:rPr>
                <w:rFonts w:ascii="宋体" w:hAnsi="宋体" w:eastAsia="宋体" w:cs="宋体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kern w:val="0"/>
                <w:sz w:val="32"/>
                <w:szCs w:val="32"/>
              </w:rPr>
              <w:t>专业：</w:t>
            </w:r>
          </w:p>
        </w:tc>
        <w:tc>
          <w:tcPr>
            <w:tcW w:w="7500" w:type="dxa"/>
            <w:vAlign w:val="center"/>
          </w:tcPr>
          <w:p w14:paraId="5A7A8E8A">
            <w:pPr>
              <w:widowControl/>
              <w:wordWrap w:val="0"/>
              <w:jc w:val="left"/>
              <w:rPr>
                <w:rFonts w:ascii="宋体" w:hAnsi="宋体" w:eastAsia="宋体" w:cs="宋体"/>
                <w:kern w:val="0"/>
                <w:sz w:val="23"/>
                <w:szCs w:val="23"/>
              </w:rPr>
            </w:pPr>
          </w:p>
        </w:tc>
      </w:tr>
      <w:tr w14:paraId="7360743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4500" w:type="dxa"/>
            <w:vAlign w:val="center"/>
          </w:tcPr>
          <w:p w14:paraId="69D82FD7">
            <w:pPr>
              <w:widowControl/>
              <w:wordWrap w:val="0"/>
              <w:jc w:val="right"/>
              <w:rPr>
                <w:rFonts w:ascii="宋体" w:hAnsi="宋体" w:eastAsia="宋体" w:cs="宋体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kern w:val="0"/>
                <w:sz w:val="32"/>
                <w:szCs w:val="32"/>
              </w:rPr>
              <w:t>院系：</w:t>
            </w:r>
          </w:p>
        </w:tc>
        <w:tc>
          <w:tcPr>
            <w:tcW w:w="7500" w:type="dxa"/>
            <w:vAlign w:val="center"/>
          </w:tcPr>
          <w:p w14:paraId="25B0314F">
            <w:pPr>
              <w:widowControl/>
              <w:wordWrap w:val="0"/>
              <w:jc w:val="left"/>
              <w:rPr>
                <w:rFonts w:ascii="宋体" w:hAnsi="宋体" w:eastAsia="宋体" w:cs="宋体"/>
                <w:kern w:val="0"/>
                <w:sz w:val="23"/>
                <w:szCs w:val="23"/>
              </w:rPr>
            </w:pPr>
          </w:p>
        </w:tc>
      </w:tr>
      <w:tr w14:paraId="50F065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4500" w:type="dxa"/>
            <w:vAlign w:val="center"/>
          </w:tcPr>
          <w:p w14:paraId="565878D7">
            <w:pPr>
              <w:widowControl/>
              <w:wordWrap w:val="0"/>
              <w:jc w:val="right"/>
              <w:rPr>
                <w:rFonts w:ascii="宋体" w:hAnsi="宋体" w:eastAsia="宋体" w:cs="宋体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kern w:val="0"/>
                <w:sz w:val="32"/>
                <w:szCs w:val="32"/>
              </w:rPr>
              <w:t>申请资助经费：</w:t>
            </w:r>
          </w:p>
        </w:tc>
        <w:tc>
          <w:tcPr>
            <w:tcW w:w="7500" w:type="dxa"/>
            <w:vAlign w:val="center"/>
          </w:tcPr>
          <w:p w14:paraId="1B20B5F0">
            <w:pPr>
              <w:widowControl/>
              <w:wordWrap w:val="0"/>
              <w:jc w:val="left"/>
              <w:rPr>
                <w:rFonts w:ascii="宋体" w:hAnsi="宋体" w:eastAsia="宋体" w:cs="宋体"/>
                <w:kern w:val="0"/>
                <w:sz w:val="23"/>
                <w:szCs w:val="23"/>
              </w:rPr>
            </w:pPr>
          </w:p>
        </w:tc>
      </w:tr>
      <w:tr w14:paraId="7626064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4500" w:type="dxa"/>
            <w:vAlign w:val="center"/>
          </w:tcPr>
          <w:p w14:paraId="3181D464">
            <w:pPr>
              <w:widowControl/>
              <w:wordWrap w:val="0"/>
              <w:jc w:val="right"/>
              <w:rPr>
                <w:rFonts w:ascii="宋体" w:hAnsi="宋体" w:eastAsia="宋体" w:cs="宋体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kern w:val="0"/>
                <w:sz w:val="32"/>
                <w:szCs w:val="32"/>
              </w:rPr>
              <w:t xml:space="preserve">   指导老师：</w:t>
            </w:r>
          </w:p>
        </w:tc>
        <w:tc>
          <w:tcPr>
            <w:tcW w:w="7500" w:type="dxa"/>
            <w:vAlign w:val="center"/>
          </w:tcPr>
          <w:p w14:paraId="5CBDBDC5">
            <w:pPr>
              <w:widowControl/>
              <w:wordWrap w:val="0"/>
              <w:rPr>
                <w:rFonts w:ascii="宋体" w:hAnsi="宋体" w:eastAsia="宋体" w:cs="宋体"/>
                <w:kern w:val="0"/>
                <w:sz w:val="23"/>
                <w:szCs w:val="23"/>
              </w:rPr>
            </w:pPr>
          </w:p>
        </w:tc>
      </w:tr>
      <w:tr w14:paraId="4CE19FB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4500" w:type="dxa"/>
            <w:vAlign w:val="center"/>
          </w:tcPr>
          <w:p w14:paraId="2BCCD313">
            <w:pPr>
              <w:widowControl/>
              <w:wordWrap w:val="0"/>
              <w:jc w:val="right"/>
              <w:rPr>
                <w:rFonts w:ascii="宋体" w:hAnsi="宋体" w:eastAsia="宋体" w:cs="宋体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kern w:val="0"/>
                <w:sz w:val="32"/>
                <w:szCs w:val="32"/>
              </w:rPr>
              <w:t>导师所在单位：</w:t>
            </w:r>
          </w:p>
        </w:tc>
        <w:tc>
          <w:tcPr>
            <w:tcW w:w="7500" w:type="dxa"/>
            <w:vAlign w:val="center"/>
          </w:tcPr>
          <w:p w14:paraId="6BCA59BD">
            <w:pPr>
              <w:widowControl/>
              <w:wordWrap w:val="0"/>
              <w:rPr>
                <w:rFonts w:ascii="宋体" w:hAnsi="宋体" w:eastAsia="宋体" w:cs="宋体"/>
                <w:kern w:val="0"/>
                <w:sz w:val="23"/>
                <w:szCs w:val="23"/>
              </w:rPr>
            </w:pPr>
          </w:p>
        </w:tc>
      </w:tr>
      <w:tr w14:paraId="4DEFD89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4500" w:type="dxa"/>
            <w:vAlign w:val="center"/>
          </w:tcPr>
          <w:p w14:paraId="06B84935">
            <w:pPr>
              <w:widowControl/>
              <w:wordWrap w:val="0"/>
              <w:jc w:val="right"/>
              <w:rPr>
                <w:rFonts w:ascii="宋体" w:hAnsi="宋体" w:eastAsia="宋体" w:cs="宋体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kern w:val="0"/>
                <w:sz w:val="32"/>
                <w:szCs w:val="32"/>
              </w:rPr>
              <w:t>实施起止时间：</w:t>
            </w:r>
          </w:p>
        </w:tc>
        <w:tc>
          <w:tcPr>
            <w:tcW w:w="7500" w:type="dxa"/>
            <w:vAlign w:val="center"/>
          </w:tcPr>
          <w:p w14:paraId="66DD2C0D">
            <w:pPr>
              <w:widowControl/>
              <w:wordWrap w:val="0"/>
              <w:jc w:val="left"/>
              <w:rPr>
                <w:rFonts w:ascii="宋体" w:hAnsi="宋体" w:eastAsia="宋体" w:cs="宋体"/>
                <w:kern w:val="0"/>
                <w:sz w:val="23"/>
                <w:szCs w:val="23"/>
              </w:rPr>
            </w:pPr>
          </w:p>
        </w:tc>
      </w:tr>
      <w:tr w14:paraId="0107B1C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4500" w:type="dxa"/>
            <w:vAlign w:val="center"/>
          </w:tcPr>
          <w:p w14:paraId="05553250">
            <w:pPr>
              <w:widowControl/>
              <w:wordWrap w:val="0"/>
              <w:jc w:val="right"/>
              <w:rPr>
                <w:rFonts w:ascii="宋体" w:hAnsi="宋体" w:eastAsia="宋体" w:cs="宋体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kern w:val="0"/>
                <w:sz w:val="32"/>
                <w:szCs w:val="32"/>
              </w:rPr>
              <w:t>填表时间：</w:t>
            </w:r>
          </w:p>
        </w:tc>
        <w:tc>
          <w:tcPr>
            <w:tcW w:w="7500" w:type="dxa"/>
            <w:vAlign w:val="center"/>
          </w:tcPr>
          <w:p w14:paraId="3077DA8A">
            <w:pPr>
              <w:widowControl/>
              <w:wordWrap w:val="0"/>
              <w:jc w:val="left"/>
              <w:rPr>
                <w:rFonts w:ascii="宋体" w:hAnsi="宋体" w:eastAsia="宋体" w:cs="宋体"/>
                <w:kern w:val="0"/>
                <w:sz w:val="23"/>
                <w:szCs w:val="23"/>
              </w:rPr>
            </w:pPr>
          </w:p>
        </w:tc>
      </w:tr>
    </w:tbl>
    <w:p w14:paraId="1F3D053A">
      <w:pPr>
        <w:widowControl/>
        <w:jc w:val="center"/>
        <w:rPr>
          <w:rFonts w:ascii="微软雅黑" w:hAnsi="微软雅黑" w:eastAsia="微软雅黑" w:cs="宋体"/>
          <w:color w:val="000000"/>
          <w:kern w:val="0"/>
          <w:sz w:val="27"/>
          <w:szCs w:val="27"/>
        </w:rPr>
      </w:pPr>
      <w:r>
        <w:rPr>
          <w:rFonts w:hint="eastAsia" w:ascii="宋体" w:hAnsi="宋体" w:eastAsia="宋体" w:cs="宋体"/>
          <w:color w:val="000000"/>
          <w:kern w:val="0"/>
          <w:sz w:val="36"/>
          <w:szCs w:val="36"/>
        </w:rPr>
        <w:t>华中科技大学本科生院编制</w:t>
      </w:r>
    </w:p>
    <w:p w14:paraId="02FE504D">
      <w:pPr>
        <w:widowControl/>
        <w:jc w:val="left"/>
        <w:rPr>
          <w:rFonts w:ascii="微软雅黑" w:hAnsi="微软雅黑" w:eastAsia="微软雅黑" w:cs="宋体"/>
          <w:color w:val="000000"/>
          <w:kern w:val="0"/>
          <w:sz w:val="27"/>
          <w:szCs w:val="27"/>
        </w:rPr>
      </w:pPr>
    </w:p>
    <w:tbl>
      <w:tblPr>
        <w:tblStyle w:val="5"/>
        <w:tblW w:w="12041" w:type="dxa"/>
        <w:jc w:val="cente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98"/>
        <w:gridCol w:w="1195"/>
        <w:gridCol w:w="655"/>
        <w:gridCol w:w="886"/>
        <w:gridCol w:w="1510"/>
        <w:gridCol w:w="2508"/>
        <w:gridCol w:w="2238"/>
        <w:gridCol w:w="2551"/>
      </w:tblGrid>
      <w:tr w14:paraId="5653DAE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12041" w:type="dxa"/>
            <w:gridSpan w:val="8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715B4ADC">
            <w:pPr>
              <w:widowControl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楷体_GB2312" w:hAnsi="微软雅黑" w:eastAsia="楷体_GB2312" w:cs="宋体"/>
                <w:b/>
                <w:bCs/>
                <w:color w:val="000000"/>
                <w:kern w:val="0"/>
                <w:sz w:val="23"/>
                <w:szCs w:val="23"/>
              </w:rPr>
              <w:t>一、项目成员</w:t>
            </w:r>
          </w:p>
        </w:tc>
      </w:tr>
      <w:tr w14:paraId="55D5FAD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498" w:type="dxa"/>
            <w:vMerge w:val="restart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6A02150D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申</w:t>
            </w:r>
          </w:p>
          <w:p w14:paraId="6CEE8FF4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请</w:t>
            </w:r>
          </w:p>
          <w:p w14:paraId="171563A0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人</w:t>
            </w:r>
          </w:p>
          <w:p w14:paraId="2A9BBED4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或</w:t>
            </w:r>
          </w:p>
          <w:p w14:paraId="33F48C5B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团</w:t>
            </w:r>
          </w:p>
          <w:p w14:paraId="47B94185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队</w:t>
            </w:r>
          </w:p>
        </w:tc>
        <w:tc>
          <w:tcPr>
            <w:tcW w:w="1195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29136994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姓名</w:t>
            </w:r>
          </w:p>
        </w:tc>
        <w:tc>
          <w:tcPr>
            <w:tcW w:w="655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68C61992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学号</w:t>
            </w:r>
          </w:p>
        </w:tc>
        <w:tc>
          <w:tcPr>
            <w:tcW w:w="886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12CFE8D5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年级</w:t>
            </w:r>
          </w:p>
        </w:tc>
        <w:tc>
          <w:tcPr>
            <w:tcW w:w="1510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4D23F158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QQ</w:t>
            </w:r>
          </w:p>
        </w:tc>
        <w:tc>
          <w:tcPr>
            <w:tcW w:w="250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76EE9F1F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所在院(系)、专业</w:t>
            </w:r>
          </w:p>
        </w:tc>
        <w:tc>
          <w:tcPr>
            <w:tcW w:w="223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3B5B6684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联系电话</w:t>
            </w:r>
          </w:p>
        </w:tc>
        <w:tc>
          <w:tcPr>
            <w:tcW w:w="255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3C78B257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项目分工</w:t>
            </w:r>
          </w:p>
        </w:tc>
      </w:tr>
      <w:tr w14:paraId="277377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498" w:type="dxa"/>
            <w:vMerge w:val="continue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0D0514A7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  <w:tc>
          <w:tcPr>
            <w:tcW w:w="1195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16F5F887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  <w:tc>
          <w:tcPr>
            <w:tcW w:w="655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754C0CCF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  <w:tc>
          <w:tcPr>
            <w:tcW w:w="886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01946321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  <w:tc>
          <w:tcPr>
            <w:tcW w:w="1510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34AB9B44">
            <w:pPr>
              <w:widowControl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  <w:tc>
          <w:tcPr>
            <w:tcW w:w="250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367054F9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  <w:tc>
          <w:tcPr>
            <w:tcW w:w="223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0E78AE90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  <w:tc>
          <w:tcPr>
            <w:tcW w:w="255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46CD7ADE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</w:tr>
      <w:tr w14:paraId="3CE6EF1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498" w:type="dxa"/>
            <w:vMerge w:val="continue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13B18FAA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  <w:tc>
          <w:tcPr>
            <w:tcW w:w="1195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1DE12AF3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  <w:tc>
          <w:tcPr>
            <w:tcW w:w="655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62397CF9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  <w:tc>
          <w:tcPr>
            <w:tcW w:w="886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527C4E59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  <w:tc>
          <w:tcPr>
            <w:tcW w:w="1510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05D689C6">
            <w:pPr>
              <w:widowControl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  <w:tc>
          <w:tcPr>
            <w:tcW w:w="250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12701174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  <w:tc>
          <w:tcPr>
            <w:tcW w:w="223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705A3C2B">
            <w:pPr>
              <w:widowControl/>
              <w:wordWrap w:val="0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  <w:tc>
          <w:tcPr>
            <w:tcW w:w="255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50C34431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</w:tr>
      <w:tr w14:paraId="192198D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498" w:type="dxa"/>
            <w:vMerge w:val="continue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026E302D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  <w:tc>
          <w:tcPr>
            <w:tcW w:w="1195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583AEF62">
            <w:pPr>
              <w:widowControl/>
              <w:ind w:firstLine="230" w:firstLineChars="10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  <w:tc>
          <w:tcPr>
            <w:tcW w:w="655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67FE75EB">
            <w:pPr>
              <w:widowControl/>
              <w:wordWrap w:val="0"/>
              <w:jc w:val="left"/>
              <w:rPr>
                <w:rFonts w:ascii="Times New Roman" w:hAnsi="Times New Roman" w:eastAsia="宋体" w:cs="Times New Roman"/>
                <w:kern w:val="0"/>
                <w:sz w:val="20"/>
                <w:szCs w:val="20"/>
              </w:rPr>
            </w:pPr>
          </w:p>
        </w:tc>
        <w:tc>
          <w:tcPr>
            <w:tcW w:w="886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27FE97C2">
            <w:pPr>
              <w:widowControl/>
              <w:wordWrap w:val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510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6D10A9B7">
            <w:pPr>
              <w:widowControl/>
              <w:wordWrap w:val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250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334BD32F">
            <w:pPr>
              <w:widowControl/>
              <w:wordWrap w:val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223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7EF175BB">
            <w:pPr>
              <w:widowControl/>
              <w:wordWrap w:val="0"/>
              <w:jc w:val="left"/>
              <w:rPr>
                <w:rFonts w:ascii="Times New Roman" w:hAnsi="Times New Roman" w:eastAsia="宋体" w:cs="Times New Roman"/>
                <w:kern w:val="0"/>
                <w:sz w:val="20"/>
                <w:szCs w:val="20"/>
              </w:rPr>
            </w:pPr>
          </w:p>
        </w:tc>
        <w:tc>
          <w:tcPr>
            <w:tcW w:w="255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103E87F7">
            <w:pPr>
              <w:widowControl/>
              <w:wordWrap w:val="0"/>
              <w:jc w:val="left"/>
              <w:rPr>
                <w:rFonts w:ascii="Times New Roman" w:hAnsi="Times New Roman" w:eastAsia="宋体" w:cs="Times New Roman"/>
                <w:kern w:val="0"/>
                <w:sz w:val="20"/>
                <w:szCs w:val="20"/>
              </w:rPr>
            </w:pPr>
          </w:p>
        </w:tc>
      </w:tr>
      <w:tr w14:paraId="0AF5CCB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498" w:type="dxa"/>
            <w:vMerge w:val="continue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38F032FD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  <w:tc>
          <w:tcPr>
            <w:tcW w:w="1195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71E0DC10">
            <w:pPr>
              <w:widowControl/>
              <w:wordWrap w:val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655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5A674EF1">
            <w:pPr>
              <w:widowControl/>
              <w:wordWrap w:val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886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484C5A94">
            <w:pPr>
              <w:widowControl/>
              <w:wordWrap w:val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510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343BB03D">
            <w:pPr>
              <w:widowControl/>
              <w:wordWrap w:val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250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70E4F125">
            <w:pPr>
              <w:widowControl/>
              <w:wordWrap w:val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223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1A04023E">
            <w:pPr>
              <w:widowControl/>
              <w:wordWrap w:val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255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26D6CA49">
            <w:pPr>
              <w:widowControl/>
              <w:wordWrap w:val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</w:tr>
      <w:tr w14:paraId="530E42D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498" w:type="dxa"/>
            <w:vMerge w:val="continue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12BC122E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  <w:tc>
          <w:tcPr>
            <w:tcW w:w="1195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541225EF">
            <w:pPr>
              <w:widowControl/>
              <w:wordWrap w:val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655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574616A4">
            <w:pPr>
              <w:widowControl/>
              <w:wordWrap w:val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886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36DF8318">
            <w:pPr>
              <w:widowControl/>
              <w:wordWrap w:val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510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37B510AD">
            <w:pPr>
              <w:widowControl/>
              <w:wordWrap w:val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250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384D9856">
            <w:pPr>
              <w:widowControl/>
              <w:wordWrap w:val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223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13D9ECC4">
            <w:pPr>
              <w:widowControl/>
              <w:wordWrap w:val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255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2A5CE6A8">
            <w:pPr>
              <w:widowControl/>
              <w:wordWrap w:val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</w:tr>
      <w:tr w14:paraId="5505792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498" w:type="dxa"/>
            <w:vMerge w:val="continue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6526B626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  <w:tc>
          <w:tcPr>
            <w:tcW w:w="1195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1926C8AB">
            <w:pPr>
              <w:widowControl/>
              <w:wordWrap w:val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655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7FECFB12">
            <w:pPr>
              <w:widowControl/>
              <w:wordWrap w:val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886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4168CF29">
            <w:pPr>
              <w:widowControl/>
              <w:wordWrap w:val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510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6CE027D7">
            <w:pPr>
              <w:widowControl/>
              <w:wordWrap w:val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250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6E655C0A">
            <w:pPr>
              <w:widowControl/>
              <w:wordWrap w:val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223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4188CC11">
            <w:pPr>
              <w:widowControl/>
              <w:wordWrap w:val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255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38097953">
            <w:pPr>
              <w:widowControl/>
              <w:wordWrap w:val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</w:tr>
      <w:tr w14:paraId="7C370E3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498" w:type="dxa"/>
            <w:vMerge w:val="continue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4E05F18F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  <w:tc>
          <w:tcPr>
            <w:tcW w:w="1195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5510E8B8">
            <w:pPr>
              <w:widowControl/>
              <w:wordWrap w:val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655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04BCB8A8">
            <w:pPr>
              <w:widowControl/>
              <w:wordWrap w:val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886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5704C864">
            <w:pPr>
              <w:widowControl/>
              <w:wordWrap w:val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510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6D88897B">
            <w:pPr>
              <w:widowControl/>
              <w:wordWrap w:val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250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2A0F15C4">
            <w:pPr>
              <w:widowControl/>
              <w:wordWrap w:val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223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1FC2D134">
            <w:pPr>
              <w:widowControl/>
              <w:wordWrap w:val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255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0FE078EF">
            <w:pPr>
              <w:widowControl/>
              <w:wordWrap w:val="0"/>
              <w:jc w:val="left"/>
              <w:rPr>
                <w:rFonts w:ascii="Times New Roman" w:hAnsi="Times New Roman" w:eastAsia="Times New Roman" w:cs="Times New Roman"/>
                <w:kern w:val="0"/>
                <w:sz w:val="20"/>
                <w:szCs w:val="20"/>
              </w:rPr>
            </w:pPr>
          </w:p>
        </w:tc>
      </w:tr>
      <w:tr w14:paraId="3793211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498" w:type="dxa"/>
            <w:vMerge w:val="continue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6729B117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  <w:tc>
          <w:tcPr>
            <w:tcW w:w="11543" w:type="dxa"/>
            <w:gridSpan w:val="7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457BC075">
            <w:pPr>
              <w:widowControl/>
              <w:wordWrap w:val="0"/>
              <w:jc w:val="left"/>
              <w:rPr>
                <w:rFonts w:ascii="微软雅黑" w:hAnsi="微软雅黑" w:eastAsia="宋体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团队名称：</w:t>
            </w:r>
          </w:p>
        </w:tc>
      </w:tr>
      <w:tr w14:paraId="489F756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498" w:type="dxa"/>
            <w:vMerge w:val="restart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22687DD7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指</w:t>
            </w:r>
          </w:p>
          <w:p w14:paraId="1DB073D4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导</w:t>
            </w:r>
          </w:p>
          <w:p w14:paraId="155853E0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教</w:t>
            </w:r>
          </w:p>
          <w:p w14:paraId="78967344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师</w:t>
            </w:r>
          </w:p>
        </w:tc>
        <w:tc>
          <w:tcPr>
            <w:tcW w:w="1195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3ED0EF10">
            <w:pPr>
              <w:widowControl/>
              <w:wordWrap w:val="0"/>
              <w:jc w:val="righ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姓名：</w:t>
            </w:r>
          </w:p>
        </w:tc>
        <w:tc>
          <w:tcPr>
            <w:tcW w:w="655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70702049">
            <w:pPr>
              <w:widowControl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  <w:tc>
          <w:tcPr>
            <w:tcW w:w="886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18938ACE">
            <w:pPr>
              <w:widowControl/>
              <w:wordWrap w:val="0"/>
              <w:jc w:val="righ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年龄：</w:t>
            </w:r>
          </w:p>
        </w:tc>
        <w:tc>
          <w:tcPr>
            <w:tcW w:w="1510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6F40C518">
            <w:pPr>
              <w:widowControl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  <w:tc>
          <w:tcPr>
            <w:tcW w:w="250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22D615C4">
            <w:pPr>
              <w:widowControl/>
              <w:wordWrap w:val="0"/>
              <w:jc w:val="righ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工作单位：</w:t>
            </w:r>
          </w:p>
        </w:tc>
        <w:tc>
          <w:tcPr>
            <w:tcW w:w="4789" w:type="dxa"/>
            <w:gridSpan w:val="2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0A0DD759">
            <w:pPr>
              <w:widowControl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</w:tr>
      <w:tr w14:paraId="6E625A8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498" w:type="dxa"/>
            <w:vMerge w:val="continue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28677C8F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  <w:tc>
          <w:tcPr>
            <w:tcW w:w="1195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25223DC3">
            <w:pPr>
              <w:widowControl/>
              <w:wordWrap w:val="0"/>
              <w:jc w:val="righ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职称：</w:t>
            </w:r>
          </w:p>
        </w:tc>
        <w:tc>
          <w:tcPr>
            <w:tcW w:w="655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2DA82414">
            <w:pPr>
              <w:widowControl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  <w:t>教授</w:t>
            </w:r>
          </w:p>
        </w:tc>
        <w:tc>
          <w:tcPr>
            <w:tcW w:w="886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267CDC9F">
            <w:pPr>
              <w:widowControl/>
              <w:wordWrap w:val="0"/>
              <w:jc w:val="righ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职务：</w:t>
            </w:r>
          </w:p>
        </w:tc>
        <w:tc>
          <w:tcPr>
            <w:tcW w:w="1510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1F2892EF">
            <w:pPr>
              <w:widowControl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  <w:t>教师</w:t>
            </w:r>
          </w:p>
        </w:tc>
        <w:tc>
          <w:tcPr>
            <w:tcW w:w="250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7299A620">
            <w:pPr>
              <w:widowControl/>
              <w:wordWrap w:val="0"/>
              <w:jc w:val="righ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E-mail：</w:t>
            </w:r>
          </w:p>
        </w:tc>
        <w:tc>
          <w:tcPr>
            <w:tcW w:w="4789" w:type="dxa"/>
            <w:gridSpan w:val="2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0B870886">
            <w:pPr>
              <w:widowControl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</w:tr>
      <w:tr w14:paraId="11F58D5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498" w:type="dxa"/>
            <w:vMerge w:val="continue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4E382EE2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  <w:tc>
          <w:tcPr>
            <w:tcW w:w="1195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5C6B6A58">
            <w:pPr>
              <w:widowControl/>
              <w:wordWrap w:val="0"/>
              <w:jc w:val="righ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研究方向：</w:t>
            </w:r>
          </w:p>
        </w:tc>
        <w:tc>
          <w:tcPr>
            <w:tcW w:w="3051" w:type="dxa"/>
            <w:gridSpan w:val="3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1FDB8E6F">
            <w:pPr>
              <w:widowControl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  <w:tc>
          <w:tcPr>
            <w:tcW w:w="250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44F3F158">
            <w:pPr>
              <w:widowControl/>
              <w:wordWrap w:val="0"/>
              <w:jc w:val="righ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联系电话：</w:t>
            </w:r>
          </w:p>
        </w:tc>
        <w:tc>
          <w:tcPr>
            <w:tcW w:w="4789" w:type="dxa"/>
            <w:gridSpan w:val="2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5D7E9F93">
            <w:pPr>
              <w:widowControl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</w:tr>
      <w:tr w14:paraId="08BC2AB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12041" w:type="dxa"/>
            <w:gridSpan w:val="8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143D24DF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楷体_GB2312" w:hAnsi="微软雅黑" w:eastAsia="楷体_GB2312" w:cs="宋体"/>
                <w:b/>
                <w:bCs/>
                <w:color w:val="000000"/>
                <w:kern w:val="0"/>
                <w:sz w:val="23"/>
                <w:szCs w:val="23"/>
              </w:rPr>
              <w:t>二、项目研究目的</w:t>
            </w:r>
          </w:p>
        </w:tc>
      </w:tr>
      <w:tr w14:paraId="7286756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12041" w:type="dxa"/>
            <w:gridSpan w:val="8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39617732">
            <w:pPr>
              <w:pStyle w:val="4"/>
              <w:spacing w:before="0" w:beforeAutospacing="0" w:after="0" w:afterAutospacing="0"/>
              <w:rPr>
                <w:rFonts w:hint="default" w:ascii="微软雅黑" w:hAnsi="微软雅黑" w:eastAsia="微软雅黑"/>
                <w:color w:val="000000"/>
                <w:sz w:val="23"/>
                <w:szCs w:val="23"/>
              </w:rPr>
            </w:pPr>
            <w:r>
              <w:rPr>
                <w:rFonts w:hint="default" w:ascii="微软雅黑" w:hAnsi="微软雅黑" w:eastAsia="微软雅黑"/>
                <w:color w:val="000000"/>
                <w:sz w:val="23"/>
                <w:szCs w:val="23"/>
                <w:lang w:val="en-US" w:eastAsia="zh-CN"/>
              </w:rPr>
              <w:t>本项目旨在开发一款基于三维重建技术的创新社交应用，主要目的包括：</w:t>
            </w:r>
          </w:p>
          <w:p w14:paraId="38B75078">
            <w:pPr>
              <w:pStyle w:val="4"/>
              <w:spacing w:before="0" w:beforeAutospacing="0" w:after="0" w:afterAutospacing="0"/>
              <w:rPr>
                <w:rFonts w:hint="default" w:ascii="微软雅黑" w:hAnsi="微软雅黑" w:eastAsia="微软雅黑"/>
                <w:color w:val="000000"/>
                <w:sz w:val="23"/>
                <w:szCs w:val="23"/>
              </w:rPr>
            </w:pPr>
            <w:r>
              <w:rPr>
                <w:rFonts w:hint="default" w:ascii="微软雅黑" w:hAnsi="微软雅黑" w:eastAsia="微软雅黑"/>
                <w:color w:val="000000"/>
                <w:sz w:val="23"/>
                <w:szCs w:val="23"/>
                <w:lang w:val="en-US" w:eastAsia="zh-CN"/>
              </w:rPr>
              <w:t>1. 技术创新：将三维重建技术与社交应用相结合，探索新型社交交互方式</w:t>
            </w:r>
          </w:p>
          <w:p w14:paraId="7BB1C30E">
            <w:pPr>
              <w:pStyle w:val="4"/>
              <w:spacing w:before="0" w:beforeAutospacing="0" w:after="0" w:afterAutospacing="0"/>
              <w:rPr>
                <w:rFonts w:hint="default" w:ascii="微软雅黑" w:hAnsi="微软雅黑" w:eastAsia="微软雅黑"/>
                <w:color w:val="000000"/>
                <w:sz w:val="23"/>
                <w:szCs w:val="23"/>
              </w:rPr>
            </w:pPr>
            <w:r>
              <w:rPr>
                <w:rFonts w:hint="default" w:ascii="微软雅黑" w:hAnsi="微软雅黑" w:eastAsia="微软雅黑"/>
                <w:color w:val="000000"/>
                <w:sz w:val="23"/>
                <w:szCs w:val="23"/>
                <w:lang w:val="en-US" w:eastAsia="zh-CN"/>
              </w:rPr>
              <w:t>2. 用户体验提升：为用户提供沉浸式的三维社交体验，突破传统二维社交限制</w:t>
            </w:r>
          </w:p>
          <w:p w14:paraId="09484306">
            <w:pPr>
              <w:pStyle w:val="4"/>
              <w:spacing w:before="0" w:beforeAutospacing="0" w:after="0" w:afterAutospacing="0"/>
              <w:rPr>
                <w:rFonts w:hint="default" w:ascii="微软雅黑" w:hAnsi="微软雅黑" w:eastAsia="微软雅黑"/>
                <w:color w:val="000000"/>
                <w:sz w:val="23"/>
                <w:szCs w:val="23"/>
              </w:rPr>
            </w:pPr>
            <w:r>
              <w:rPr>
                <w:rFonts w:hint="default" w:ascii="微软雅黑" w:hAnsi="微软雅黑" w:eastAsia="微软雅黑"/>
                <w:color w:val="000000"/>
                <w:sz w:val="23"/>
                <w:szCs w:val="23"/>
                <w:lang w:val="en-US" w:eastAsia="zh-CN"/>
              </w:rPr>
              <w:t>3. 技术验证：验证移动端三维重建技术的可行性和实用性</w:t>
            </w:r>
          </w:p>
          <w:p w14:paraId="5D4F0663">
            <w:pPr>
              <w:pStyle w:val="4"/>
              <w:spacing w:before="0" w:beforeAutospacing="0" w:after="0" w:afterAutospacing="0"/>
              <w:rPr>
                <w:rFonts w:hint="default" w:ascii="微软雅黑" w:hAnsi="微软雅黑" w:eastAsia="微软雅黑"/>
                <w:color w:val="000000"/>
                <w:sz w:val="23"/>
                <w:szCs w:val="23"/>
              </w:rPr>
            </w:pPr>
            <w:r>
              <w:rPr>
                <w:rFonts w:hint="default" w:ascii="微软雅黑" w:hAnsi="微软雅黑" w:eastAsia="微软雅黑"/>
                <w:color w:val="000000"/>
                <w:sz w:val="23"/>
                <w:szCs w:val="23"/>
                <w:lang w:val="en-US" w:eastAsia="zh-CN"/>
              </w:rPr>
              <w:t>4. 商业价值探索：为三维社交应用领域提供技术参考和商业模式探索</w:t>
            </w:r>
          </w:p>
          <w:p w14:paraId="35BEC488">
            <w:pPr>
              <w:pStyle w:val="4"/>
              <w:spacing w:before="0" w:beforeAutospacing="0" w:after="0" w:afterAutospacing="0"/>
              <w:rPr>
                <w:rFonts w:ascii="微软雅黑" w:hAnsi="微软雅黑" w:eastAsia="微软雅黑"/>
                <w:color w:val="000000"/>
                <w:sz w:val="23"/>
                <w:szCs w:val="23"/>
              </w:rPr>
            </w:pPr>
          </w:p>
        </w:tc>
      </w:tr>
      <w:tr w14:paraId="0F12536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12041" w:type="dxa"/>
            <w:gridSpan w:val="8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2B524AF5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楷体_GB2312" w:hAnsi="微软雅黑" w:eastAsia="楷体_GB2312" w:cs="宋体"/>
                <w:b/>
                <w:bCs/>
                <w:color w:val="000000" w:themeColor="text1"/>
                <w:kern w:val="0"/>
                <w:sz w:val="23"/>
                <w:szCs w:val="23"/>
                <w14:textFill>
                  <w14:solidFill>
                    <w14:schemeClr w14:val="tx1"/>
                  </w14:solidFill>
                </w14:textFill>
              </w:rPr>
              <w:t>三、项目研究内容</w:t>
            </w:r>
          </w:p>
        </w:tc>
      </w:tr>
      <w:tr w14:paraId="45BC766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12041" w:type="dxa"/>
            <w:gridSpan w:val="8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0BFB58CA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3.1 核心功能开发</w:t>
            </w:r>
          </w:p>
          <w:p w14:paraId="46A0D4B0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基础社交功能：用户注册登录、发布内容、浏览互动、评论点赞等</w:t>
            </w:r>
          </w:p>
          <w:p w14:paraId="5FEEBD9F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三维重建功能：</w:t>
            </w:r>
          </w:p>
          <w:p w14:paraId="4E1FE205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  - 拍照引导系统：指导用户获取多角度照片</w:t>
            </w:r>
          </w:p>
          <w:p w14:paraId="498ACFEC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  - 三维模型生成：基于照片序列重建三维模型</w:t>
            </w:r>
          </w:p>
          <w:p w14:paraId="32933C31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  - 模型展示与交互：3D模型查看、旋转、缩放</w:t>
            </w:r>
          </w:p>
          <w:p w14:paraId="0A2728DB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  - 模型编辑功能：颜色修改、装饰添加、场景布置</w:t>
            </w:r>
          </w:p>
          <w:p w14:paraId="2F89F881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  <w:p w14:paraId="5101BF7E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3.2 技术研究内容</w:t>
            </w:r>
          </w:p>
          <w:p w14:paraId="1072C1B5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三维重建算法研究：对比分析现有算法，选择适合移动端的方案</w:t>
            </w:r>
          </w:p>
          <w:p w14:paraId="13C708C3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图像处理技术：照片预处理、特征提取、匹配算法</w:t>
            </w:r>
          </w:p>
          <w:p w14:paraId="21F73C5F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- 3D模型存储与传输：模型压缩、云端存储、快速加载技术</w:t>
            </w:r>
          </w:p>
          <w:p w14:paraId="1DD38490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用户交互设计：3D环境下的用户界面和交互逻辑</w:t>
            </w:r>
          </w:p>
          <w:p w14:paraId="7C2C4FBD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  <w:p w14:paraId="4850B266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3.3 系统架构设计</w:t>
            </w:r>
          </w:p>
          <w:p w14:paraId="50E81B8D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前端：移动端应用开发，3D渲染引擎集成</w:t>
            </w:r>
          </w:p>
          <w:p w14:paraId="39B0F259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后端：用户管理、内容管理、3D模型存储服务</w:t>
            </w:r>
          </w:p>
          <w:p w14:paraId="020C088A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三维重建模块：独立的重建算法服务模块</w:t>
            </w:r>
          </w:p>
          <w:p w14:paraId="4D155075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</w:tr>
      <w:tr w14:paraId="01B7A21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43" w:hRule="atLeast"/>
          <w:jc w:val="center"/>
        </w:trPr>
        <w:tc>
          <w:tcPr>
            <w:tcW w:w="12041" w:type="dxa"/>
            <w:gridSpan w:val="8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6A16A4A8">
            <w:pPr>
              <w:widowControl/>
              <w:numPr>
                <w:ilvl w:val="0"/>
                <w:numId w:val="1"/>
              </w:numPr>
              <w:wordWrap w:val="0"/>
              <w:jc w:val="left"/>
              <w:rPr>
                <w:rFonts w:ascii="楷体_GB2312" w:hAnsi="微软雅黑" w:eastAsia="楷体_GB2312" w:cs="宋体"/>
                <w:b/>
                <w:bCs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楷体_GB2312" w:hAnsi="微软雅黑" w:eastAsia="楷体_GB2312" w:cs="宋体"/>
                <w:b/>
                <w:bCs/>
                <w:color w:val="000000"/>
                <w:kern w:val="0"/>
                <w:sz w:val="23"/>
                <w:szCs w:val="23"/>
              </w:rPr>
              <w:t>国、内外研究现状和发展动态</w:t>
            </w:r>
          </w:p>
        </w:tc>
      </w:tr>
      <w:tr w14:paraId="7E1C7E7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12041" w:type="dxa"/>
            <w:gridSpan w:val="8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060DB3B4">
            <w:pPr>
              <w:widowControl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4.1 国外研究现状</w:t>
            </w:r>
          </w:p>
          <w:p w14:paraId="3EF69E7A">
            <w:pPr>
              <w:widowControl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技术成熟度：国外在三维重建技术方面较为成熟，如Photogrammetry、Structure from Motion等技术</w:t>
            </w:r>
          </w:p>
          <w:p w14:paraId="57271498">
            <w:pPr>
              <w:widowControl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商业应用：已有如3D Scanner、Qlone等商业化3D扫描应用</w:t>
            </w:r>
          </w:p>
          <w:p w14:paraId="511D7B95">
            <w:pPr>
              <w:widowControl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社交应用：暂无将三维重建与社交深度结合的主流应用</w:t>
            </w:r>
          </w:p>
          <w:p w14:paraId="4322F61E">
            <w:pPr>
              <w:widowControl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  <w:p w14:paraId="7A7D9896">
            <w:pPr>
              <w:widowControl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4.2 国内研究现状</w:t>
            </w:r>
          </w:p>
          <w:p w14:paraId="039F87E7">
            <w:pPr>
              <w:widowControl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学术研究：国内高校在计算机视觉领域有较多研究成果</w:t>
            </w:r>
          </w:p>
          <w:p w14:paraId="14F0E815">
            <w:pPr>
              <w:widowControl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技术应用：三维重建在工业、医疗等领域已有应用</w:t>
            </w:r>
          </w:p>
          <w:p w14:paraId="06FB8784">
            <w:pPr>
              <w:widowControl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社交创新：国内社交应用创新活跃，但3D社交仍是蓝海</w:t>
            </w:r>
          </w:p>
          <w:p w14:paraId="3D6BB779">
            <w:pPr>
              <w:widowControl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  <w:p w14:paraId="1A895086">
            <w:pPr>
              <w:widowControl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4.3 发展趋势</w:t>
            </w:r>
          </w:p>
          <w:p w14:paraId="7F9E4CC7">
            <w:pPr>
              <w:widowControl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技术趋势：移动端计算能力提升，为实时三维重建提供可能</w:t>
            </w:r>
          </w:p>
          <w:p w14:paraId="162F80A1">
            <w:pPr>
              <w:widowControl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市场趋势：用户对沉浸式体验需求增长，元宇宙概念兴起</w:t>
            </w:r>
          </w:p>
          <w:p w14:paraId="090C8DD2">
            <w:pPr>
              <w:widowControl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应用趋势：从2D向3D演进是互联网发展的必然趋势</w:t>
            </w:r>
          </w:p>
          <w:p w14:paraId="7CD12244">
            <w:pPr>
              <w:widowControl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</w:tr>
      <w:tr w14:paraId="19ACB38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12041" w:type="dxa"/>
            <w:gridSpan w:val="8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262CA46D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楷体_GB2312" w:hAnsi="微软雅黑" w:eastAsia="楷体_GB2312" w:cs="宋体"/>
                <w:b/>
                <w:bCs/>
                <w:color w:val="000000" w:themeColor="text1"/>
                <w:kern w:val="0"/>
                <w:sz w:val="23"/>
                <w:szCs w:val="23"/>
                <w14:textFill>
                  <w14:solidFill>
                    <w14:schemeClr w14:val="tx1"/>
                  </w14:solidFill>
                </w14:textFill>
              </w:rPr>
              <w:t>五、研究路线及解决的主要问题</w:t>
            </w:r>
          </w:p>
        </w:tc>
      </w:tr>
      <w:tr w14:paraId="3903FEF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12041" w:type="dxa"/>
            <w:gridSpan w:val="8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7ED7FD5F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5.1 技术路线</w:t>
            </w:r>
          </w:p>
          <w:p w14:paraId="7B933C87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需求分析 → 技术选型 → 架构设计 → 模块开发 → 集成测试 → 优化完善</w:t>
            </w:r>
          </w:p>
          <w:p w14:paraId="1B6F4B28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5.2 解决的主要问题</w:t>
            </w:r>
          </w:p>
          <w:p w14:paraId="44EFDEC4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1. 三维重建精度问题：通过优化算法和拍照引导提高重建质量</w:t>
            </w:r>
          </w:p>
          <w:p w14:paraId="6D08F712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2. 移动端性能问题：算法优化、云端计算分担</w:t>
            </w:r>
          </w:p>
          <w:p w14:paraId="58B73A0F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3. 用户体验问题：简化操作流程，提供直观的3D交互界面</w:t>
            </w:r>
          </w:p>
          <w:p w14:paraId="04D562A6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4. 数据存储问题：3D模型压缩存储，快速加载传输</w:t>
            </w:r>
          </w:p>
          <w:p w14:paraId="46DD6916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5.3 关键技术点</w:t>
            </w:r>
          </w:p>
          <w:p w14:paraId="12E650E2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多视角图像特征匹配算法</w:t>
            </w:r>
          </w:p>
          <w:p w14:paraId="31EF9F76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点云生成与网格重建</w:t>
            </w:r>
          </w:p>
          <w:p w14:paraId="38407210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移动端GPU加速计算</w:t>
            </w:r>
          </w:p>
          <w:p w14:paraId="75D9BFEF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- 3D模型轻量化处理</w:t>
            </w:r>
          </w:p>
          <w:p w14:paraId="2CF026DB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  <w:p w14:paraId="11710CC8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</w:tr>
      <w:tr w14:paraId="41CF92E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12041" w:type="dxa"/>
            <w:gridSpan w:val="8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695A21CD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楷体_GB2312" w:hAnsi="微软雅黑" w:eastAsia="楷体_GB2312" w:cs="宋体"/>
                <w:b/>
                <w:bCs/>
                <w:color w:val="000000"/>
                <w:kern w:val="0"/>
                <w:sz w:val="23"/>
                <w:szCs w:val="23"/>
              </w:rPr>
              <w:t>六、项目创新及特色</w:t>
            </w:r>
          </w:p>
        </w:tc>
      </w:tr>
      <w:tr w14:paraId="687DFD7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12041" w:type="dxa"/>
            <w:gridSpan w:val="8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29DCB662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6.1 技术创新</w:t>
            </w:r>
          </w:p>
          <w:p w14:paraId="3F627425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首创性：国内首个将三维重建深度集成到社交应用的项目</w:t>
            </w:r>
          </w:p>
          <w:p w14:paraId="5E4EC416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算法优化：针对移动端特点优化的轻量级重建算法</w:t>
            </w:r>
          </w:p>
          <w:p w14:paraId="26E80913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交互创新：3D环境下的社交互动新模式</w:t>
            </w:r>
          </w:p>
          <w:p w14:paraId="68DDC6B9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6.2 应用创新</w:t>
            </w:r>
          </w:p>
          <w:p w14:paraId="143B8D99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场景创新：将3D模型作为社交内容载体</w:t>
            </w:r>
          </w:p>
          <w:p w14:paraId="4B9A164A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体验创新：提供沉浸式的社交体验</w:t>
            </w:r>
          </w:p>
          <w:p w14:paraId="2DEB6118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功能创新：3D模型编辑与分享功能</w:t>
            </w:r>
          </w:p>
          <w:p w14:paraId="1725603F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6.3 特色亮点</w:t>
            </w:r>
          </w:p>
          <w:p w14:paraId="3A122FBC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技术门槛适中：基于成熟技术进行创新集成</w:t>
            </w:r>
          </w:p>
          <w:p w14:paraId="0EA1395D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用户价值明确：满足用户对新型社交体验的需求</w:t>
            </w:r>
          </w:p>
          <w:p w14:paraId="42B34E92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商业前景广阔：为元宇宙社交提供技术基础</w:t>
            </w:r>
          </w:p>
          <w:p w14:paraId="5343BB87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</w:tr>
      <w:tr w14:paraId="2D99E0B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12041" w:type="dxa"/>
            <w:gridSpan w:val="8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447091E5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楷体_GB2312" w:hAnsi="微软雅黑" w:eastAsia="楷体_GB2312" w:cs="宋体"/>
                <w:b/>
                <w:bCs/>
                <w:kern w:val="0"/>
                <w:sz w:val="23"/>
                <w:szCs w:val="23"/>
              </w:rPr>
              <w:t>七、项目综述</w:t>
            </w:r>
          </w:p>
        </w:tc>
      </w:tr>
      <w:tr w14:paraId="05FD0E7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12041" w:type="dxa"/>
            <w:gridSpan w:val="8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034EED95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本项目通过将三维重建技术与社交应用相结合，旨在打造一个全新的3D社交平台。项目团队具备扎实的技术基础，技术路线清晰可行。项目不仅具有重要的技术创新意义，也具有良好的商业应用前景。通过本项目的实施，将为团队成员提供宝贵的项目开发经验，同时也为学校在计算机视觉和社交应用领域积累技术成果。</w:t>
            </w:r>
          </w:p>
        </w:tc>
      </w:tr>
      <w:tr w14:paraId="06BA930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12041" w:type="dxa"/>
            <w:gridSpan w:val="8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58210B47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楷体_GB2312" w:hAnsi="微软雅黑" w:eastAsia="楷体_GB2312" w:cs="宋体"/>
                <w:b/>
                <w:bCs/>
                <w:kern w:val="0"/>
                <w:sz w:val="23"/>
                <w:szCs w:val="23"/>
              </w:rPr>
              <w:t>八、项目实施方案</w:t>
            </w:r>
          </w:p>
        </w:tc>
      </w:tr>
      <w:tr w14:paraId="3195CE3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12041" w:type="dxa"/>
            <w:gridSpan w:val="8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715F53D3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8.1 开发阶段规划</w:t>
            </w:r>
          </w:p>
          <w:p w14:paraId="7E1D7609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第一阶段（2025年12月）：准备阶段</w:t>
            </w:r>
          </w:p>
          <w:p w14:paraId="6D5BC678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团队组建与分工</w:t>
            </w:r>
          </w:p>
          <w:p w14:paraId="5A6106BE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技术学习与调研</w:t>
            </w:r>
          </w:p>
          <w:p w14:paraId="1FC77BD5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开发环境搭建</w:t>
            </w:r>
          </w:p>
          <w:p w14:paraId="57AACA56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详细需求分析</w:t>
            </w:r>
          </w:p>
          <w:p w14:paraId="0B1535AE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第二阶段（2026年1月-2月）：基础开发</w:t>
            </w:r>
          </w:p>
          <w:p w14:paraId="713BCA24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前端界面开发</w:t>
            </w:r>
          </w:p>
          <w:p w14:paraId="1E72F434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后端服务搭建</w:t>
            </w:r>
          </w:p>
          <w:p w14:paraId="070BC303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基础社交功能实现</w:t>
            </w:r>
          </w:p>
          <w:p w14:paraId="4BDD0C6B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三维重建算法研究</w:t>
            </w:r>
          </w:p>
          <w:p w14:paraId="3821E2F3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第三阶段（2026年2月-3月）：核心功能开发</w:t>
            </w:r>
          </w:p>
          <w:p w14:paraId="267678A4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三维重建模块集成</w:t>
            </w:r>
          </w:p>
          <w:p w14:paraId="42D005A1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- 3D模型展示功能</w:t>
            </w:r>
          </w:p>
          <w:p w14:paraId="59FCAB6D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用户交互优化</w:t>
            </w:r>
          </w:p>
          <w:p w14:paraId="51B17DFB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系统集成测试</w:t>
            </w:r>
          </w:p>
          <w:p w14:paraId="3736A716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8.2 技术实施方案</w:t>
            </w:r>
          </w:p>
          <w:p w14:paraId="2088295E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开发方法：敏捷开发，迭代式推进</w:t>
            </w:r>
          </w:p>
          <w:p w14:paraId="7203A0F6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技术选型：</w:t>
            </w:r>
          </w:p>
          <w:p w14:paraId="1C546C7F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  - 前端：React Native/Flutter</w:t>
            </w:r>
          </w:p>
          <w:p w14:paraId="454CB289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  - 后端：Node.js/Python</w:t>
            </w:r>
          </w:p>
          <w:p w14:paraId="130842F7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  - 数据库：MongoDB/PostgreSQL</w:t>
            </w:r>
          </w:p>
          <w:p w14:paraId="161F7BBB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  - 3D引擎：Three.js/Unity</w:t>
            </w:r>
          </w:p>
          <w:p w14:paraId="3D43D870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协作方式：Git版本控制，定期代码审查</w:t>
            </w:r>
          </w:p>
          <w:p w14:paraId="5C88C5A4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8.3 质量控制</w:t>
            </w:r>
          </w:p>
          <w:p w14:paraId="0E0885F5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代码规范与审查制度</w:t>
            </w:r>
          </w:p>
          <w:p w14:paraId="53A5A88F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单元测试与集成测试</w:t>
            </w:r>
          </w:p>
          <w:p w14:paraId="14A3E1F8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用户体验测试与反馈</w:t>
            </w:r>
          </w:p>
          <w:p w14:paraId="3EA741D8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</w:tr>
      <w:tr w14:paraId="27C40F4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12041" w:type="dxa"/>
            <w:gridSpan w:val="8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5B13F5A8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楷体_GB2312" w:hAnsi="微软雅黑" w:eastAsia="楷体_GB2312" w:cs="宋体"/>
                <w:b/>
                <w:bCs/>
                <w:color w:val="000000"/>
                <w:kern w:val="0"/>
                <w:sz w:val="23"/>
                <w:szCs w:val="23"/>
              </w:rPr>
              <w:t>九、项目预期成果</w:t>
            </w:r>
          </w:p>
        </w:tc>
      </w:tr>
      <w:tr w14:paraId="282A512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12041" w:type="dxa"/>
            <w:gridSpan w:val="8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46BF3BE5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9.1 技术成果</w:t>
            </w:r>
          </w:p>
          <w:p w14:paraId="3D6E1D64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软件产品：完整的3D社交应用原型</w:t>
            </w:r>
          </w:p>
          <w:p w14:paraId="3FE6F6BD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技术文档：系统设计文档、API文档、用户手册</w:t>
            </w:r>
          </w:p>
          <w:p w14:paraId="7AD55725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算法优化：针对移动端优化的三维重建算法</w:t>
            </w:r>
          </w:p>
          <w:p w14:paraId="434E97AD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9.2 学术成果</w:t>
            </w:r>
          </w:p>
          <w:p w14:paraId="4FE0D8A7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技术报告：项目技术总结报告</w:t>
            </w:r>
          </w:p>
          <w:p w14:paraId="7E2CE427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论文发表：计划发表1-2篇相关学术论文</w:t>
            </w:r>
          </w:p>
          <w:p w14:paraId="5974703F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专利申请：关键技术点专利申请</w:t>
            </w:r>
          </w:p>
          <w:p w14:paraId="5AB89C74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9.3 人才培养</w:t>
            </w:r>
          </w:p>
          <w:p w14:paraId="495952FE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团队能力：提升团队成员的项目开发能力</w:t>
            </w:r>
          </w:p>
          <w:p w14:paraId="25BFD2DC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技术积累：为学校积累3D应用开发经验</w:t>
            </w:r>
          </w:p>
          <w:p w14:paraId="3B8377FF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创新意识：培养创新思维和创业精神</w:t>
            </w:r>
          </w:p>
          <w:p w14:paraId="64996946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9.4 社会效益</w:t>
            </w:r>
          </w:p>
          <w:p w14:paraId="163C1622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技术推动：推动3D技术在社交领域的应用</w:t>
            </w:r>
          </w:p>
          <w:p w14:paraId="078D1EC3">
            <w:pPr>
              <w:widowControl/>
              <w:wordWrap w:val="0"/>
              <w:jc w:val="left"/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产业影响：为相关产业发展提供技术参考</w:t>
            </w:r>
          </w:p>
          <w:p w14:paraId="278B5AE2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default" w:ascii="微软雅黑" w:hAnsi="微软雅黑" w:eastAsia="微软雅黑" w:cs="宋体"/>
                <w:color w:val="000000"/>
                <w:kern w:val="0"/>
                <w:sz w:val="23"/>
                <w:szCs w:val="23"/>
                <w:lang w:val="en-US" w:eastAsia="zh-CN"/>
              </w:rPr>
              <w:t>- 用户价值：为用户提供新型社交体验</w:t>
            </w:r>
          </w:p>
        </w:tc>
      </w:tr>
      <w:tr w14:paraId="5A1CBE4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12041" w:type="dxa"/>
            <w:gridSpan w:val="8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7A779F07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楷体_GB2312" w:hAnsi="微软雅黑" w:eastAsia="楷体_GB2312" w:cs="宋体"/>
                <w:b/>
                <w:bCs/>
                <w:color w:val="000000"/>
                <w:kern w:val="0"/>
                <w:sz w:val="23"/>
                <w:szCs w:val="23"/>
              </w:rPr>
              <w:t>十、经费预算</w:t>
            </w:r>
          </w:p>
        </w:tc>
      </w:tr>
      <w:tr w14:paraId="353EEC6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12041" w:type="dxa"/>
            <w:gridSpan w:val="8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tbl>
            <w:tblPr>
              <w:tblStyle w:val="5"/>
              <w:tblW w:w="11680" w:type="dxa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1745"/>
              <w:gridCol w:w="7633"/>
              <w:gridCol w:w="2302"/>
            </w:tblGrid>
            <w:tr w14:paraId="07045E11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450" w:hRule="atLeast"/>
              </w:trPr>
              <w:tc>
                <w:tcPr>
                  <w:tcW w:w="1745" w:type="dxa"/>
                  <w:tcBorders>
                    <w:top w:val="single" w:color="808080" w:sz="6" w:space="0"/>
                    <w:left w:val="single" w:color="808080" w:sz="6" w:space="0"/>
                    <w:bottom w:val="single" w:color="808080" w:sz="6" w:space="0"/>
                    <w:right w:val="single" w:color="808080" w:sz="6" w:space="0"/>
                  </w:tcBorders>
                </w:tcPr>
                <w:p w14:paraId="1BBCE258">
                  <w:pPr>
                    <w:widowControl/>
                    <w:wordWrap w:val="0"/>
                    <w:jc w:val="center"/>
                    <w:rPr>
                      <w:rFonts w:ascii="宋体" w:hAnsi="宋体" w:eastAsia="宋体" w:cs="宋体"/>
                      <w:kern w:val="0"/>
                      <w:sz w:val="23"/>
                      <w:szCs w:val="23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3"/>
                      <w:szCs w:val="23"/>
                    </w:rPr>
                    <w:t>申请资助经费总额</w:t>
                  </w:r>
                </w:p>
              </w:tc>
              <w:tc>
                <w:tcPr>
                  <w:tcW w:w="7633" w:type="dxa"/>
                  <w:tcBorders>
                    <w:top w:val="single" w:color="808080" w:sz="6" w:space="0"/>
                    <w:left w:val="single" w:color="808080" w:sz="6" w:space="0"/>
                    <w:bottom w:val="single" w:color="808080" w:sz="6" w:space="0"/>
                    <w:right w:val="single" w:color="808080" w:sz="6" w:space="0"/>
                  </w:tcBorders>
                  <w:vAlign w:val="center"/>
                </w:tcPr>
                <w:p w14:paraId="38440C0E">
                  <w:pPr>
                    <w:widowControl/>
                    <w:wordWrap w:val="0"/>
                    <w:jc w:val="center"/>
                    <w:rPr>
                      <w:rFonts w:ascii="宋体" w:hAnsi="宋体" w:eastAsia="宋体" w:cs="宋体"/>
                      <w:kern w:val="0"/>
                      <w:sz w:val="23"/>
                      <w:szCs w:val="23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3"/>
                      <w:szCs w:val="23"/>
                    </w:rPr>
                    <w:t>人民币一万元</w:t>
                  </w:r>
                </w:p>
              </w:tc>
              <w:tc>
                <w:tcPr>
                  <w:tcW w:w="2302" w:type="dxa"/>
                  <w:tcBorders>
                    <w:top w:val="single" w:color="808080" w:sz="6" w:space="0"/>
                    <w:left w:val="single" w:color="808080" w:sz="6" w:space="0"/>
                    <w:bottom w:val="single" w:color="808080" w:sz="6" w:space="0"/>
                    <w:right w:val="single" w:color="808080" w:sz="6" w:space="0"/>
                  </w:tcBorders>
                </w:tcPr>
                <w:p w14:paraId="258F56DF">
                  <w:pPr>
                    <w:widowControl/>
                    <w:wordWrap w:val="0"/>
                    <w:jc w:val="left"/>
                    <w:rPr>
                      <w:rFonts w:ascii="宋体" w:hAnsi="宋体" w:eastAsia="宋体" w:cs="宋体"/>
                      <w:kern w:val="0"/>
                      <w:sz w:val="23"/>
                      <w:szCs w:val="23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3"/>
                      <w:szCs w:val="23"/>
                    </w:rPr>
                    <w:t> </w:t>
                  </w:r>
                </w:p>
              </w:tc>
            </w:tr>
            <w:tr w14:paraId="1AAADDC4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450" w:hRule="atLeast"/>
              </w:trPr>
              <w:tc>
                <w:tcPr>
                  <w:tcW w:w="1745" w:type="dxa"/>
                  <w:vMerge w:val="restart"/>
                  <w:tcBorders>
                    <w:top w:val="single" w:color="808080" w:sz="6" w:space="0"/>
                    <w:left w:val="single" w:color="808080" w:sz="6" w:space="0"/>
                    <w:bottom w:val="single" w:color="808080" w:sz="6" w:space="0"/>
                    <w:right w:val="single" w:color="808080" w:sz="6" w:space="0"/>
                  </w:tcBorders>
                  <w:vAlign w:val="center"/>
                </w:tcPr>
                <w:p w14:paraId="4D99565E">
                  <w:pPr>
                    <w:widowControl/>
                    <w:wordWrap w:val="0"/>
                    <w:jc w:val="center"/>
                    <w:rPr>
                      <w:rFonts w:ascii="宋体" w:hAnsi="宋体" w:eastAsia="宋体" w:cs="宋体"/>
                      <w:kern w:val="0"/>
                      <w:sz w:val="23"/>
                      <w:szCs w:val="23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3"/>
                      <w:szCs w:val="23"/>
                    </w:rPr>
                    <w:t>开支类别与金额</w:t>
                  </w:r>
                </w:p>
                <w:p w14:paraId="0E9323BA">
                  <w:pPr>
                    <w:widowControl/>
                    <w:wordWrap w:val="0"/>
                    <w:jc w:val="center"/>
                    <w:rPr>
                      <w:rFonts w:ascii="宋体" w:hAnsi="宋体" w:eastAsia="宋体" w:cs="宋体"/>
                      <w:kern w:val="0"/>
                      <w:sz w:val="23"/>
                      <w:szCs w:val="23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3"/>
                      <w:szCs w:val="23"/>
                    </w:rPr>
                    <w:t> </w:t>
                  </w:r>
                </w:p>
              </w:tc>
              <w:tc>
                <w:tcPr>
                  <w:tcW w:w="7633" w:type="dxa"/>
                  <w:tcBorders>
                    <w:top w:val="single" w:color="808080" w:sz="6" w:space="0"/>
                    <w:left w:val="single" w:color="808080" w:sz="6" w:space="0"/>
                    <w:bottom w:val="single" w:color="808080" w:sz="6" w:space="0"/>
                    <w:right w:val="single" w:color="808080" w:sz="6" w:space="0"/>
                  </w:tcBorders>
                  <w:vAlign w:val="center"/>
                </w:tcPr>
                <w:p w14:paraId="3DCE464D">
                  <w:pPr>
                    <w:widowControl/>
                    <w:wordWrap w:val="0"/>
                    <w:jc w:val="center"/>
                    <w:rPr>
                      <w:rFonts w:ascii="宋体" w:hAnsi="宋体" w:eastAsia="宋体" w:cs="宋体"/>
                      <w:kern w:val="0"/>
                      <w:sz w:val="23"/>
                      <w:szCs w:val="23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3"/>
                      <w:szCs w:val="23"/>
                    </w:rPr>
                    <w:t>开支类别</w:t>
                  </w:r>
                </w:p>
              </w:tc>
              <w:tc>
                <w:tcPr>
                  <w:tcW w:w="2302" w:type="dxa"/>
                  <w:tcBorders>
                    <w:top w:val="single" w:color="808080" w:sz="6" w:space="0"/>
                    <w:left w:val="single" w:color="808080" w:sz="6" w:space="0"/>
                    <w:bottom w:val="single" w:color="808080" w:sz="6" w:space="0"/>
                    <w:right w:val="single" w:color="808080" w:sz="6" w:space="0"/>
                  </w:tcBorders>
                  <w:vAlign w:val="center"/>
                </w:tcPr>
                <w:p w14:paraId="2D6BC680">
                  <w:pPr>
                    <w:widowControl/>
                    <w:wordWrap w:val="0"/>
                    <w:jc w:val="center"/>
                    <w:rPr>
                      <w:rFonts w:ascii="宋体" w:hAnsi="宋体" w:eastAsia="宋体" w:cs="宋体"/>
                      <w:kern w:val="0"/>
                      <w:sz w:val="23"/>
                      <w:szCs w:val="23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3"/>
                      <w:szCs w:val="23"/>
                    </w:rPr>
                    <w:t>金额</w:t>
                  </w:r>
                </w:p>
              </w:tc>
            </w:tr>
            <w:tr w14:paraId="4F507BB2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450" w:hRule="atLeast"/>
              </w:trPr>
              <w:tc>
                <w:tcPr>
                  <w:tcW w:w="1745" w:type="dxa"/>
                  <w:vMerge w:val="continue"/>
                  <w:tcBorders>
                    <w:top w:val="single" w:color="808080" w:sz="6" w:space="0"/>
                    <w:left w:val="single" w:color="808080" w:sz="6" w:space="0"/>
                    <w:bottom w:val="single" w:color="808080" w:sz="6" w:space="0"/>
                    <w:right w:val="single" w:color="808080" w:sz="6" w:space="0"/>
                  </w:tcBorders>
                  <w:vAlign w:val="center"/>
                </w:tcPr>
                <w:p w14:paraId="280A63B3">
                  <w:pPr>
                    <w:widowControl/>
                    <w:jc w:val="left"/>
                    <w:rPr>
                      <w:rFonts w:ascii="宋体" w:hAnsi="宋体" w:eastAsia="宋体" w:cs="宋体"/>
                      <w:kern w:val="0"/>
                      <w:sz w:val="23"/>
                      <w:szCs w:val="23"/>
                    </w:rPr>
                  </w:pPr>
                </w:p>
              </w:tc>
              <w:tc>
                <w:tcPr>
                  <w:tcW w:w="7633" w:type="dxa"/>
                  <w:tcBorders>
                    <w:top w:val="single" w:color="808080" w:sz="6" w:space="0"/>
                    <w:left w:val="single" w:color="808080" w:sz="6" w:space="0"/>
                    <w:bottom w:val="single" w:color="808080" w:sz="6" w:space="0"/>
                    <w:right w:val="single" w:color="808080" w:sz="6" w:space="0"/>
                  </w:tcBorders>
                  <w:vAlign w:val="center"/>
                </w:tcPr>
                <w:p w14:paraId="319F860C">
                  <w:pPr>
                    <w:widowControl/>
                    <w:wordWrap w:val="0"/>
                    <w:jc w:val="center"/>
                    <w:rPr>
                      <w:rFonts w:ascii="宋体" w:hAnsi="宋体" w:eastAsia="宋体" w:cs="宋体"/>
                      <w:kern w:val="0"/>
                      <w:sz w:val="23"/>
                      <w:szCs w:val="23"/>
                    </w:rPr>
                  </w:pPr>
                </w:p>
              </w:tc>
              <w:tc>
                <w:tcPr>
                  <w:tcW w:w="2302" w:type="dxa"/>
                  <w:tcBorders>
                    <w:top w:val="single" w:color="808080" w:sz="6" w:space="0"/>
                    <w:left w:val="single" w:color="808080" w:sz="6" w:space="0"/>
                    <w:bottom w:val="single" w:color="808080" w:sz="6" w:space="0"/>
                    <w:right w:val="single" w:color="808080" w:sz="6" w:space="0"/>
                  </w:tcBorders>
                  <w:vAlign w:val="center"/>
                </w:tcPr>
                <w:p w14:paraId="4FE640CB">
                  <w:pPr>
                    <w:widowControl/>
                    <w:wordWrap w:val="0"/>
                    <w:jc w:val="center"/>
                    <w:rPr>
                      <w:rFonts w:ascii="宋体" w:hAnsi="宋体" w:eastAsia="宋体" w:cs="宋体"/>
                      <w:kern w:val="0"/>
                      <w:sz w:val="23"/>
                      <w:szCs w:val="23"/>
                    </w:rPr>
                  </w:pPr>
                </w:p>
              </w:tc>
            </w:tr>
            <w:tr w14:paraId="69A1AB73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450" w:hRule="atLeast"/>
              </w:trPr>
              <w:tc>
                <w:tcPr>
                  <w:tcW w:w="1745" w:type="dxa"/>
                  <w:vMerge w:val="continue"/>
                  <w:tcBorders>
                    <w:top w:val="single" w:color="808080" w:sz="6" w:space="0"/>
                    <w:left w:val="single" w:color="808080" w:sz="6" w:space="0"/>
                    <w:bottom w:val="single" w:color="808080" w:sz="6" w:space="0"/>
                    <w:right w:val="single" w:color="808080" w:sz="6" w:space="0"/>
                  </w:tcBorders>
                  <w:vAlign w:val="center"/>
                </w:tcPr>
                <w:p w14:paraId="5DA62E3C">
                  <w:pPr>
                    <w:widowControl/>
                    <w:jc w:val="left"/>
                    <w:rPr>
                      <w:rFonts w:ascii="宋体" w:hAnsi="宋体" w:eastAsia="宋体" w:cs="宋体"/>
                      <w:kern w:val="0"/>
                      <w:sz w:val="23"/>
                      <w:szCs w:val="23"/>
                    </w:rPr>
                  </w:pPr>
                </w:p>
              </w:tc>
              <w:tc>
                <w:tcPr>
                  <w:tcW w:w="7633" w:type="dxa"/>
                  <w:tcBorders>
                    <w:top w:val="single" w:color="808080" w:sz="6" w:space="0"/>
                    <w:left w:val="single" w:color="808080" w:sz="6" w:space="0"/>
                    <w:bottom w:val="single" w:color="808080" w:sz="6" w:space="0"/>
                    <w:right w:val="single" w:color="808080" w:sz="6" w:space="0"/>
                  </w:tcBorders>
                  <w:vAlign w:val="center"/>
                </w:tcPr>
                <w:p w14:paraId="4B489414">
                  <w:pPr>
                    <w:widowControl/>
                    <w:wordWrap w:val="0"/>
                    <w:jc w:val="center"/>
                    <w:rPr>
                      <w:rFonts w:ascii="宋体" w:hAnsi="宋体" w:eastAsia="宋体" w:cs="宋体"/>
                      <w:kern w:val="0"/>
                      <w:sz w:val="23"/>
                      <w:szCs w:val="23"/>
                    </w:rPr>
                  </w:pPr>
                </w:p>
              </w:tc>
              <w:tc>
                <w:tcPr>
                  <w:tcW w:w="2302" w:type="dxa"/>
                  <w:tcBorders>
                    <w:top w:val="single" w:color="808080" w:sz="6" w:space="0"/>
                    <w:left w:val="single" w:color="808080" w:sz="6" w:space="0"/>
                    <w:bottom w:val="single" w:color="808080" w:sz="6" w:space="0"/>
                    <w:right w:val="single" w:color="808080" w:sz="6" w:space="0"/>
                  </w:tcBorders>
                  <w:vAlign w:val="center"/>
                </w:tcPr>
                <w:p w14:paraId="3A65ACC4">
                  <w:pPr>
                    <w:widowControl/>
                    <w:wordWrap w:val="0"/>
                    <w:jc w:val="center"/>
                    <w:rPr>
                      <w:rFonts w:ascii="宋体" w:hAnsi="宋体" w:eastAsia="宋体" w:cs="宋体"/>
                      <w:kern w:val="0"/>
                      <w:sz w:val="23"/>
                      <w:szCs w:val="23"/>
                    </w:rPr>
                  </w:pPr>
                </w:p>
              </w:tc>
            </w:tr>
            <w:tr w14:paraId="4BA7BA51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450" w:hRule="atLeast"/>
              </w:trPr>
              <w:tc>
                <w:tcPr>
                  <w:tcW w:w="1745" w:type="dxa"/>
                  <w:vMerge w:val="continue"/>
                  <w:tcBorders>
                    <w:top w:val="single" w:color="808080" w:sz="6" w:space="0"/>
                    <w:left w:val="single" w:color="808080" w:sz="6" w:space="0"/>
                    <w:bottom w:val="single" w:color="808080" w:sz="6" w:space="0"/>
                    <w:right w:val="single" w:color="808080" w:sz="6" w:space="0"/>
                  </w:tcBorders>
                  <w:vAlign w:val="center"/>
                </w:tcPr>
                <w:p w14:paraId="7A3B4938">
                  <w:pPr>
                    <w:widowControl/>
                    <w:jc w:val="left"/>
                    <w:rPr>
                      <w:rFonts w:ascii="宋体" w:hAnsi="宋体" w:eastAsia="宋体" w:cs="宋体"/>
                      <w:kern w:val="0"/>
                      <w:sz w:val="23"/>
                      <w:szCs w:val="23"/>
                    </w:rPr>
                  </w:pPr>
                </w:p>
              </w:tc>
              <w:tc>
                <w:tcPr>
                  <w:tcW w:w="7633" w:type="dxa"/>
                  <w:tcBorders>
                    <w:top w:val="single" w:color="808080" w:sz="6" w:space="0"/>
                    <w:left w:val="single" w:color="808080" w:sz="6" w:space="0"/>
                    <w:bottom w:val="single" w:color="808080" w:sz="6" w:space="0"/>
                    <w:right w:val="single" w:color="808080" w:sz="6" w:space="0"/>
                  </w:tcBorders>
                  <w:vAlign w:val="center"/>
                </w:tcPr>
                <w:p w14:paraId="4F74DF81">
                  <w:pPr>
                    <w:widowControl/>
                    <w:wordWrap w:val="0"/>
                    <w:jc w:val="center"/>
                    <w:rPr>
                      <w:rFonts w:ascii="宋体" w:hAnsi="宋体" w:eastAsia="宋体" w:cs="宋体"/>
                      <w:kern w:val="0"/>
                      <w:sz w:val="23"/>
                      <w:szCs w:val="23"/>
                    </w:rPr>
                  </w:pPr>
                </w:p>
              </w:tc>
              <w:tc>
                <w:tcPr>
                  <w:tcW w:w="2302" w:type="dxa"/>
                  <w:tcBorders>
                    <w:top w:val="single" w:color="808080" w:sz="6" w:space="0"/>
                    <w:left w:val="single" w:color="808080" w:sz="6" w:space="0"/>
                    <w:bottom w:val="single" w:color="808080" w:sz="6" w:space="0"/>
                    <w:right w:val="single" w:color="808080" w:sz="6" w:space="0"/>
                  </w:tcBorders>
                  <w:vAlign w:val="center"/>
                </w:tcPr>
                <w:p w14:paraId="51AF42EF">
                  <w:pPr>
                    <w:widowControl/>
                    <w:wordWrap w:val="0"/>
                    <w:jc w:val="center"/>
                    <w:rPr>
                      <w:rFonts w:ascii="宋体" w:hAnsi="宋体" w:eastAsia="宋体" w:cs="宋体"/>
                      <w:kern w:val="0"/>
                      <w:sz w:val="23"/>
                      <w:szCs w:val="23"/>
                    </w:rPr>
                  </w:pPr>
                </w:p>
              </w:tc>
            </w:tr>
            <w:tr w14:paraId="2D4B04DF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450" w:hRule="atLeast"/>
              </w:trPr>
              <w:tc>
                <w:tcPr>
                  <w:tcW w:w="1745" w:type="dxa"/>
                  <w:vMerge w:val="continue"/>
                  <w:tcBorders>
                    <w:top w:val="single" w:color="808080" w:sz="6" w:space="0"/>
                    <w:left w:val="single" w:color="808080" w:sz="6" w:space="0"/>
                    <w:bottom w:val="single" w:color="808080" w:sz="6" w:space="0"/>
                    <w:right w:val="single" w:color="808080" w:sz="6" w:space="0"/>
                  </w:tcBorders>
                  <w:vAlign w:val="center"/>
                </w:tcPr>
                <w:p w14:paraId="7CA39A0D">
                  <w:pPr>
                    <w:widowControl/>
                    <w:jc w:val="left"/>
                    <w:rPr>
                      <w:rFonts w:ascii="宋体" w:hAnsi="宋体" w:eastAsia="宋体" w:cs="宋体"/>
                      <w:kern w:val="0"/>
                      <w:sz w:val="23"/>
                      <w:szCs w:val="23"/>
                    </w:rPr>
                  </w:pPr>
                </w:p>
              </w:tc>
              <w:tc>
                <w:tcPr>
                  <w:tcW w:w="7633" w:type="dxa"/>
                  <w:tcBorders>
                    <w:top w:val="single" w:color="808080" w:sz="6" w:space="0"/>
                    <w:left w:val="single" w:color="808080" w:sz="6" w:space="0"/>
                    <w:bottom w:val="single" w:color="808080" w:sz="6" w:space="0"/>
                    <w:right w:val="single" w:color="808080" w:sz="6" w:space="0"/>
                  </w:tcBorders>
                  <w:vAlign w:val="center"/>
                </w:tcPr>
                <w:p w14:paraId="2B59E2C1">
                  <w:pPr>
                    <w:widowControl/>
                    <w:wordWrap w:val="0"/>
                    <w:jc w:val="center"/>
                    <w:rPr>
                      <w:rFonts w:ascii="宋体" w:hAnsi="宋体" w:eastAsia="宋体" w:cs="宋体"/>
                      <w:kern w:val="0"/>
                      <w:sz w:val="23"/>
                      <w:szCs w:val="23"/>
                    </w:rPr>
                  </w:pPr>
                </w:p>
              </w:tc>
              <w:tc>
                <w:tcPr>
                  <w:tcW w:w="2302" w:type="dxa"/>
                  <w:tcBorders>
                    <w:top w:val="single" w:color="808080" w:sz="6" w:space="0"/>
                    <w:left w:val="single" w:color="808080" w:sz="6" w:space="0"/>
                    <w:bottom w:val="single" w:color="808080" w:sz="6" w:space="0"/>
                    <w:right w:val="single" w:color="808080" w:sz="6" w:space="0"/>
                  </w:tcBorders>
                  <w:vAlign w:val="center"/>
                </w:tcPr>
                <w:p w14:paraId="325CCDAC">
                  <w:pPr>
                    <w:widowControl/>
                    <w:wordWrap w:val="0"/>
                    <w:jc w:val="center"/>
                    <w:rPr>
                      <w:rFonts w:ascii="宋体" w:hAnsi="宋体" w:eastAsia="宋体" w:cs="宋体"/>
                      <w:kern w:val="0"/>
                      <w:sz w:val="23"/>
                      <w:szCs w:val="23"/>
                    </w:rPr>
                  </w:pPr>
                </w:p>
              </w:tc>
            </w:tr>
            <w:tr w14:paraId="5C2EB4B9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450" w:hRule="atLeast"/>
              </w:trPr>
              <w:tc>
                <w:tcPr>
                  <w:tcW w:w="1745" w:type="dxa"/>
                  <w:vMerge w:val="continue"/>
                  <w:tcBorders>
                    <w:top w:val="single" w:color="808080" w:sz="6" w:space="0"/>
                    <w:left w:val="single" w:color="808080" w:sz="6" w:space="0"/>
                    <w:bottom w:val="single" w:color="808080" w:sz="6" w:space="0"/>
                    <w:right w:val="single" w:color="808080" w:sz="6" w:space="0"/>
                  </w:tcBorders>
                  <w:vAlign w:val="center"/>
                </w:tcPr>
                <w:p w14:paraId="32069A22">
                  <w:pPr>
                    <w:widowControl/>
                    <w:jc w:val="left"/>
                    <w:rPr>
                      <w:rFonts w:ascii="宋体" w:hAnsi="宋体" w:eastAsia="宋体" w:cs="宋体"/>
                      <w:kern w:val="0"/>
                      <w:sz w:val="23"/>
                      <w:szCs w:val="23"/>
                    </w:rPr>
                  </w:pPr>
                </w:p>
              </w:tc>
              <w:tc>
                <w:tcPr>
                  <w:tcW w:w="7633" w:type="dxa"/>
                  <w:tcBorders>
                    <w:top w:val="single" w:color="808080" w:sz="6" w:space="0"/>
                    <w:left w:val="single" w:color="808080" w:sz="6" w:space="0"/>
                    <w:bottom w:val="single" w:color="808080" w:sz="6" w:space="0"/>
                    <w:right w:val="single" w:color="808080" w:sz="6" w:space="0"/>
                  </w:tcBorders>
                  <w:vAlign w:val="center"/>
                </w:tcPr>
                <w:p w14:paraId="4253C9E4">
                  <w:pPr>
                    <w:widowControl/>
                    <w:wordWrap w:val="0"/>
                    <w:jc w:val="center"/>
                    <w:rPr>
                      <w:rFonts w:ascii="宋体" w:hAnsi="宋体" w:eastAsia="宋体" w:cs="宋体"/>
                      <w:kern w:val="0"/>
                      <w:sz w:val="23"/>
                      <w:szCs w:val="23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3"/>
                      <w:szCs w:val="23"/>
                    </w:rPr>
                    <w:t> </w:t>
                  </w:r>
                  <w:r>
                    <w:rPr>
                      <w:rFonts w:hint="eastAsia" w:ascii="宋体" w:hAnsi="宋体" w:eastAsia="宋体" w:cs="宋体"/>
                      <w:kern w:val="0"/>
                      <w:sz w:val="23"/>
                      <w:szCs w:val="23"/>
                    </w:rPr>
                    <w:t>总计</w:t>
                  </w:r>
                </w:p>
              </w:tc>
              <w:tc>
                <w:tcPr>
                  <w:tcW w:w="2302" w:type="dxa"/>
                  <w:tcBorders>
                    <w:top w:val="single" w:color="808080" w:sz="6" w:space="0"/>
                    <w:left w:val="single" w:color="808080" w:sz="6" w:space="0"/>
                    <w:bottom w:val="single" w:color="808080" w:sz="6" w:space="0"/>
                    <w:right w:val="single" w:color="808080" w:sz="6" w:space="0"/>
                  </w:tcBorders>
                  <w:vAlign w:val="center"/>
                </w:tcPr>
                <w:p w14:paraId="23750ADE">
                  <w:pPr>
                    <w:widowControl/>
                    <w:wordWrap w:val="0"/>
                    <w:jc w:val="center"/>
                    <w:rPr>
                      <w:rFonts w:ascii="宋体" w:hAnsi="宋体" w:eastAsia="宋体" w:cs="宋体"/>
                      <w:kern w:val="0"/>
                      <w:sz w:val="23"/>
                      <w:szCs w:val="23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3"/>
                      <w:szCs w:val="23"/>
                    </w:rPr>
                    <w:t> 10000</w:t>
                  </w:r>
                </w:p>
              </w:tc>
            </w:tr>
            <w:tr w14:paraId="26B27636">
              <w:tblPrEx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450" w:hRule="atLeast"/>
              </w:trPr>
              <w:tc>
                <w:tcPr>
                  <w:tcW w:w="1745" w:type="dxa"/>
                  <w:tcBorders>
                    <w:top w:val="single" w:color="808080" w:sz="6" w:space="0"/>
                    <w:left w:val="single" w:color="808080" w:sz="6" w:space="0"/>
                    <w:bottom w:val="single" w:color="808080" w:sz="6" w:space="0"/>
                    <w:right w:val="single" w:color="808080" w:sz="6" w:space="0"/>
                  </w:tcBorders>
                  <w:vAlign w:val="center"/>
                </w:tcPr>
                <w:p w14:paraId="06D80164">
                  <w:pPr>
                    <w:widowControl/>
                    <w:wordWrap w:val="0"/>
                    <w:jc w:val="center"/>
                    <w:rPr>
                      <w:rFonts w:ascii="宋体" w:hAnsi="宋体" w:eastAsia="宋体" w:cs="宋体"/>
                      <w:kern w:val="0"/>
                      <w:sz w:val="23"/>
                      <w:szCs w:val="23"/>
                    </w:rPr>
                  </w:pPr>
                  <w:r>
                    <w:rPr>
                      <w:rFonts w:ascii="宋体" w:hAnsi="宋体" w:eastAsia="宋体" w:cs="宋体"/>
                      <w:kern w:val="0"/>
                      <w:sz w:val="23"/>
                      <w:szCs w:val="23"/>
                    </w:rPr>
                    <w:t>说 明</w:t>
                  </w:r>
                </w:p>
              </w:tc>
              <w:tc>
                <w:tcPr>
                  <w:tcW w:w="9935" w:type="dxa"/>
                  <w:gridSpan w:val="2"/>
                  <w:tcBorders>
                    <w:top w:val="single" w:color="808080" w:sz="6" w:space="0"/>
                    <w:left w:val="single" w:color="808080" w:sz="6" w:space="0"/>
                    <w:bottom w:val="single" w:color="808080" w:sz="6" w:space="0"/>
                    <w:right w:val="single" w:color="808080" w:sz="6" w:space="0"/>
                  </w:tcBorders>
                  <w:vAlign w:val="center"/>
                </w:tcPr>
                <w:p w14:paraId="27BA0730">
                  <w:pPr>
                    <w:widowControl/>
                    <w:wordWrap w:val="0"/>
                    <w:jc w:val="left"/>
                    <w:rPr>
                      <w:rFonts w:ascii="宋体" w:hAnsi="宋体" w:eastAsia="宋体" w:cs="宋体"/>
                      <w:kern w:val="0"/>
                      <w:sz w:val="23"/>
                      <w:szCs w:val="23"/>
                    </w:rPr>
                  </w:pPr>
                </w:p>
              </w:tc>
            </w:tr>
          </w:tbl>
          <w:p w14:paraId="276DAAD1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</w:p>
        </w:tc>
      </w:tr>
      <w:tr w14:paraId="120F7DB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12041" w:type="dxa"/>
            <w:gridSpan w:val="8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4A008C34">
            <w:pPr>
              <w:widowControl/>
              <w:wordWrap w:val="0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楷体_GB2312" w:hAnsi="微软雅黑" w:eastAsia="楷体_GB2312" w:cs="宋体"/>
                <w:b/>
                <w:bCs/>
                <w:color w:val="000000"/>
                <w:kern w:val="0"/>
                <w:sz w:val="23"/>
                <w:szCs w:val="23"/>
              </w:rPr>
              <w:t>十一、审批情况</w:t>
            </w:r>
          </w:p>
        </w:tc>
      </w:tr>
      <w:tr w14:paraId="148B480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49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77575CC7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指</w:t>
            </w:r>
          </w:p>
          <w:p w14:paraId="6D8F2312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导</w:t>
            </w:r>
          </w:p>
          <w:p w14:paraId="27414F38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教</w:t>
            </w:r>
          </w:p>
          <w:p w14:paraId="0F88DD8E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师</w:t>
            </w:r>
          </w:p>
          <w:p w14:paraId="10A84BA2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意</w:t>
            </w:r>
          </w:p>
          <w:p w14:paraId="236A3E6D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见</w:t>
            </w:r>
          </w:p>
        </w:tc>
        <w:tc>
          <w:tcPr>
            <w:tcW w:w="11543" w:type="dxa"/>
            <w:gridSpan w:val="7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3DE99465">
            <w:pPr>
              <w:widowControl/>
              <w:wordWrap w:val="0"/>
              <w:spacing w:after="15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签名：　　　　　　　</w:t>
            </w:r>
          </w:p>
          <w:p w14:paraId="44EEB464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bookmarkStart w:id="0" w:name="_GoBack"/>
            <w:bookmarkEnd w:id="0"/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年　　月　　日</w:t>
            </w:r>
          </w:p>
        </w:tc>
      </w:tr>
      <w:tr w14:paraId="37232EB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49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3E571D5E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院</w:t>
            </w:r>
          </w:p>
          <w:p w14:paraId="2F0E7D69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系</w:t>
            </w:r>
          </w:p>
          <w:p w14:paraId="59EDEBF3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意</w:t>
            </w:r>
          </w:p>
          <w:p w14:paraId="1781BC12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见</w:t>
            </w:r>
          </w:p>
        </w:tc>
        <w:tc>
          <w:tcPr>
            <w:tcW w:w="11543" w:type="dxa"/>
            <w:gridSpan w:val="7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6718BC81">
            <w:pPr>
              <w:widowControl/>
              <w:wordWrap w:val="0"/>
              <w:spacing w:after="15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院（系）（章）签名：　　　　　　　</w:t>
            </w:r>
          </w:p>
          <w:p w14:paraId="3B048305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年　　月　　日</w:t>
            </w:r>
          </w:p>
        </w:tc>
      </w:tr>
      <w:tr w14:paraId="5ED813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50" w:hRule="atLeast"/>
          <w:jc w:val="center"/>
        </w:trPr>
        <w:tc>
          <w:tcPr>
            <w:tcW w:w="49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5BC3B210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学</w:t>
            </w:r>
          </w:p>
          <w:p w14:paraId="7D93079F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校</w:t>
            </w:r>
          </w:p>
          <w:p w14:paraId="0C98499D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意</w:t>
            </w:r>
          </w:p>
          <w:p w14:paraId="494CC069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见</w:t>
            </w:r>
          </w:p>
        </w:tc>
        <w:tc>
          <w:tcPr>
            <w:tcW w:w="11543" w:type="dxa"/>
            <w:gridSpan w:val="7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vAlign w:val="center"/>
          </w:tcPr>
          <w:p w14:paraId="207E54B6">
            <w:pPr>
              <w:widowControl/>
              <w:wordWrap w:val="0"/>
              <w:spacing w:after="15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本科生院（章）签名：　　　　　　　</w:t>
            </w:r>
          </w:p>
          <w:p w14:paraId="2984986B">
            <w:pPr>
              <w:widowControl/>
              <w:wordWrap w:val="0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3"/>
                <w:szCs w:val="23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3"/>
                <w:szCs w:val="23"/>
              </w:rPr>
              <w:t>年　　月　　日</w:t>
            </w:r>
          </w:p>
        </w:tc>
      </w:tr>
    </w:tbl>
    <w:p w14:paraId="22747614"/>
    <w:sectPr>
      <w:pgSz w:w="16838" w:h="23811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B1CBBAB"/>
    <w:multiLevelType w:val="singleLevel"/>
    <w:tmpl w:val="5B1CBBAB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113B"/>
    <w:rsid w:val="00016982"/>
    <w:rsid w:val="005F4067"/>
    <w:rsid w:val="00710E2C"/>
    <w:rsid w:val="0075143C"/>
    <w:rsid w:val="00860900"/>
    <w:rsid w:val="009A4CCC"/>
    <w:rsid w:val="00C1113B"/>
    <w:rsid w:val="00E10C4D"/>
    <w:rsid w:val="2DCC03FD"/>
    <w:rsid w:val="71A954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59" w:lineRule="auto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3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4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styleId="7">
    <w:name w:val="Strong"/>
    <w:basedOn w:val="6"/>
    <w:qFormat/>
    <w:uiPriority w:val="22"/>
    <w:rPr>
      <w:b/>
    </w:rPr>
  </w:style>
  <w:style w:type="paragraph" w:customStyle="1" w:styleId="8">
    <w:name w:val="列表段落1"/>
    <w:basedOn w:val="1"/>
    <w:qFormat/>
    <w:uiPriority w:val="34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9">
    <w:name w:val="页眉 字符"/>
    <w:basedOn w:val="6"/>
    <w:link w:val="3"/>
    <w:uiPriority w:val="99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0">
    <w:name w:val="页脚 字符"/>
    <w:basedOn w:val="6"/>
    <w:link w:val="2"/>
    <w:uiPriority w:val="99"/>
    <w:rPr>
      <w:rFonts w:asciiTheme="minorHAnsi" w:hAnsiTheme="minorHAnsi" w:eastAsiaTheme="minorEastAsia" w:cstheme="minorBidi"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微软中国</Company>
  <Pages>7</Pages>
  <Words>328</Words>
  <Characters>338</Characters>
  <Lines>4</Lines>
  <Paragraphs>1</Paragraphs>
  <TotalTime>32</TotalTime>
  <ScaleCrop>false</ScaleCrop>
  <LinksUpToDate>false</LinksUpToDate>
  <CharactersWithSpaces>379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2021-03-11T11:27:00Z</dcterms:created>
  <dc:creator>cyc</dc:creator>
  <cp:lastModifiedBy>赵卓凡</cp:lastModifiedBy>
  <dcterms:modified xsi:type="dcterms:W3CDTF">2025-12-20T14:41:34Z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1D9E0542CAFF406887A6FD9A429B0D54</vt:lpwstr>
  </property>
  <property fmtid="{D5CDD505-2E9C-101B-9397-08002B2CF9AE}" pid="4" name="KSOTemplateDocerSaveRecord">
    <vt:lpwstr>eyJoZGlkIjoiYWQ4N2M2ZTJlNzhkY2IzZGRhMTQwZjkzZmJmMjM1NWIiLCJ1c2VySWQiOiIxNDkwOTMxNjE5In0=</vt:lpwstr>
  </property>
</Properties>
</file>