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360" w14:textId="390F2CA9" w:rsidR="00D26AC2" w:rsidRPr="00F13681" w:rsidRDefault="00DC1E86" w:rsidP="00D26AC2">
      <w:pPr>
        <w:pStyle w:val="papertitle"/>
        <w:spacing w:before="100" w:beforeAutospacing="1" w:after="100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4EBB064C" w:rsidR="009303D9" w:rsidRPr="004D72B5" w:rsidRDefault="004D72B5" w:rsidP="00972203">
      <w:pPr>
        <w:pStyle w:val="Keywords"/>
      </w:pPr>
      <w:r w:rsidRPr="004D72B5">
        <w:t>Keywords—</w:t>
      </w:r>
      <w:r w:rsidR="00516AB8">
        <w:t>microservizi</w:t>
      </w:r>
      <w:r w:rsidR="001D2B31">
        <w:t>o</w:t>
      </w:r>
      <w:r w:rsidR="000D12CF">
        <w:t>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79897E12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</w:t>
      </w:r>
      <w:r w:rsidR="00AB1B45" w:rsidRPr="00FC26AB">
        <w:rPr>
          <w:shd w:val="clear" w:color="auto" w:fill="FFFFFF"/>
          <w:lang w:val="it-IT"/>
        </w:rPr>
        <w:t xml:space="preserve">al variare del tempo </w:t>
      </w:r>
      <w:r w:rsidR="00630708" w:rsidRPr="00FC26AB">
        <w:rPr>
          <w:shd w:val="clear" w:color="auto" w:fill="FFFFFF"/>
          <w:lang w:val="it-IT"/>
        </w:rPr>
        <w:t xml:space="preserve">dei prezzi dei </w:t>
      </w:r>
      <w:r w:rsidR="00AB1D86" w:rsidRPr="00FC26AB">
        <w:rPr>
          <w:shd w:val="clear" w:color="auto" w:fill="FFFFFF"/>
          <w:lang w:val="it-IT"/>
        </w:rPr>
        <w:t xml:space="preserve">biglietti </w:t>
      </w:r>
      <w:r w:rsidR="00074655">
        <w:rPr>
          <w:shd w:val="clear" w:color="auto" w:fill="FFFFFF"/>
          <w:lang w:val="it-IT"/>
        </w:rPr>
        <w:t>dei</w:t>
      </w:r>
      <w:r w:rsidR="00AB1D86" w:rsidRPr="00FC26AB">
        <w:rPr>
          <w:shd w:val="clear" w:color="auto" w:fill="FFFFFF"/>
          <w:lang w:val="it-IT"/>
        </w:rPr>
        <w:t xml:space="preserve"> voli</w:t>
      </w:r>
      <w:r w:rsidR="00AB1B45">
        <w:rPr>
          <w:shd w:val="clear" w:color="auto" w:fill="FFFFFF"/>
          <w:lang w:val="it-IT"/>
        </w:rPr>
        <w:t xml:space="preserve"> </w:t>
      </w:r>
      <w:r w:rsidR="00074655">
        <w:rPr>
          <w:shd w:val="clear" w:color="auto" w:fill="FFFFFF"/>
          <w:lang w:val="it-IT"/>
        </w:rPr>
        <w:t>già effettuati</w:t>
      </w:r>
      <w:r w:rsidR="00AB1D86" w:rsidRPr="00FC26AB">
        <w:rPr>
          <w:shd w:val="clear" w:color="auto" w:fill="FFFFFF"/>
          <w:lang w:val="it-IT"/>
        </w:rPr>
        <w:t>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7DE57C90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>, dove ciascun microservizio mira a risolvere un</w:t>
      </w:r>
      <w:r w:rsidR="00B34AEF">
        <w:rPr>
          <w:lang w:val="it-IT"/>
        </w:rPr>
        <w:t>o specifico</w:t>
      </w:r>
      <w:r w:rsidR="008E6BC5">
        <w:rPr>
          <w:lang w:val="it-IT"/>
        </w:rPr>
        <w:t xml:space="preserve"> sottoproblema</w:t>
      </w:r>
      <w:r w:rsidR="00B34AEF">
        <w:rPr>
          <w:lang w:val="it-IT"/>
        </w:rPr>
        <w:t xml:space="preserve"> </w:t>
      </w:r>
      <w:r w:rsidR="00FF20CD">
        <w:rPr>
          <w:lang w:val="it-IT"/>
        </w:rPr>
        <w:t>relativo al</w:t>
      </w:r>
      <w:r w:rsidR="009D71C9">
        <w:rPr>
          <w:lang w:val="it-IT"/>
        </w:rPr>
        <w:t xml:space="preserve"> funzionamento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 w:rsidRPr="005D0A23">
        <w:rPr>
          <w:b/>
          <w:bCs/>
          <w:lang w:val="it-IT"/>
        </w:rPr>
        <w:t>front-end</w:t>
      </w:r>
      <w:r w:rsidR="00DE530B">
        <w:rPr>
          <w:lang w:val="it-IT"/>
        </w:rPr>
        <w:t>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1449126D" w:rsidR="004850F0" w:rsidRPr="005B520E" w:rsidRDefault="0074209A" w:rsidP="004850F0">
      <w:pPr>
        <w:pStyle w:val="bulletlist"/>
      </w:pPr>
      <w:r>
        <w:rPr>
          <w:lang w:val="it-IT"/>
        </w:rPr>
        <w:t xml:space="preserve">Il microservizio di front-end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da poter </w:t>
      </w:r>
      <w:r w:rsidR="000B7229">
        <w:rPr>
          <w:lang w:val="it-IT"/>
        </w:rPr>
        <w:t>visualizzare a schermo</w:t>
      </w:r>
      <w:r w:rsidR="00B552A1">
        <w:rPr>
          <w:lang w:val="it-IT"/>
        </w:rPr>
        <w:t xml:space="preserve"> tutte le informazioni necessarie</w:t>
      </w:r>
      <w:r w:rsidR="006B3DF2">
        <w:rPr>
          <w:lang w:val="it-IT"/>
        </w:rPr>
        <w:t xml:space="preserve"> e, in generale,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6E82C781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</w:t>
      </w:r>
      <w:r w:rsidR="00535394">
        <w:rPr>
          <w:lang w:val="it-IT"/>
        </w:rPr>
        <w:t>h</w:t>
      </w:r>
      <w:r w:rsidR="00C57917">
        <w:rPr>
          <w:lang w:val="it-IT"/>
        </w:rPr>
        <w:t>t</w:t>
      </w:r>
      <w:r w:rsidR="00535394">
        <w:rPr>
          <w:lang w:val="it-IT"/>
        </w:rPr>
        <w:t>s</w:t>
      </w:r>
      <w:r w:rsidR="00C57917">
        <w:rPr>
          <w:lang w:val="it-IT"/>
        </w:rPr>
        <w:t xml:space="preserve">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78DE99E3" w:rsidR="007019CF" w:rsidRPr="00BA2545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22757D">
        <w:rPr>
          <w:lang w:val="it-IT"/>
        </w:rPr>
        <w:t xml:space="preserve"> già effettuato</w:t>
      </w:r>
      <w:r w:rsidR="00477EFF">
        <w:rPr>
          <w:lang w:val="it-IT"/>
        </w:rPr>
        <w:t xml:space="preserve">; dunque booking deve inviare a suggestions il prezzo </w:t>
      </w:r>
      <w:r w:rsidR="007A3515">
        <w:rPr>
          <w:lang w:val="it-IT"/>
        </w:rPr>
        <w:t>di tutti i voli che si tengono n</w:t>
      </w:r>
      <w:r w:rsidR="00D97659">
        <w:rPr>
          <w:lang w:val="it-IT"/>
        </w:rPr>
        <w:t>ella giornata odierna</w:t>
      </w:r>
      <w:r w:rsidR="00477EFF">
        <w:rPr>
          <w:lang w:val="it-IT"/>
        </w:rPr>
        <w:t xml:space="preserve"> in modo tale che suggestions </w:t>
      </w:r>
      <w:r w:rsidR="00032E1B">
        <w:rPr>
          <w:lang w:val="it-IT"/>
        </w:rPr>
        <w:t>aggiorni il proprio storico.</w:t>
      </w:r>
    </w:p>
    <w:p w14:paraId="451F04BA" w14:textId="16E32A59" w:rsidR="00BA2545" w:rsidRPr="004850F0" w:rsidRDefault="000C658E" w:rsidP="00BA2545">
      <w:pPr>
        <w:pStyle w:val="bulletlist"/>
        <w:numPr>
          <w:ilvl w:val="0"/>
          <w:numId w:val="0"/>
        </w:numPr>
        <w:ind w:left="288"/>
      </w:pPr>
      <w:r>
        <w:rPr>
          <w:lang w:val="it-IT"/>
        </w:rPr>
        <w:t>Ciascun microservizio gira all’interno di un container</w:t>
      </w:r>
      <w:r w:rsidR="0032317A">
        <w:rPr>
          <w:lang w:val="it-IT"/>
        </w:rPr>
        <w:t xml:space="preserve"> per </w:t>
      </w:r>
      <w:r w:rsidR="00D55ABB">
        <w:rPr>
          <w:lang w:val="it-IT"/>
        </w:rPr>
        <w:t>facilitare il deploy dell’applicazione</w:t>
      </w:r>
      <w:r w:rsidR="00F16F1D">
        <w:rPr>
          <w:lang w:val="it-IT"/>
        </w:rPr>
        <w:t>. Perciò, la comunicazione tra microservizi si traduce in una comunicazione tra container.</w:t>
      </w:r>
    </w:p>
    <w:p w14:paraId="6D90DCFB" w14:textId="44094B1D" w:rsidR="008F4282" w:rsidRDefault="00E90311" w:rsidP="008F4282">
      <w:pPr>
        <w:pStyle w:val="Titolo2"/>
      </w:pPr>
      <w:r>
        <w:t>Descrizione delle scelte progettuali</w:t>
      </w:r>
    </w:p>
    <w:p w14:paraId="6460B872" w14:textId="7D47BF91" w:rsidR="008F4282" w:rsidRDefault="00890A2C" w:rsidP="003766E0">
      <w:pPr>
        <w:pStyle w:val="Corpotesto"/>
        <w:rPr>
          <w:lang w:val="it-IT"/>
        </w:rPr>
      </w:pPr>
      <w:r>
        <w:rPr>
          <w:lang w:val="it-IT"/>
        </w:rPr>
        <w:t>La</w:t>
      </w:r>
      <w:r w:rsidR="00F83221">
        <w:rPr>
          <w:lang w:val="it-IT"/>
        </w:rPr>
        <w:t xml:space="preserve"> comunicazione tra</w:t>
      </w:r>
      <w:r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 booking e suggestions</w:t>
      </w:r>
      <w:r w:rsidR="001D70D6">
        <w:rPr>
          <w:lang w:val="it-IT"/>
        </w:rPr>
        <w:t xml:space="preserve"> poiché qui è sufficiente </w:t>
      </w:r>
      <w:r w:rsidR="000B1F44">
        <w:rPr>
          <w:lang w:val="it-IT"/>
        </w:rPr>
        <w:t>che booking invii (attraverso un meccanismo di push) delle informazioni a suggestions</w:t>
      </w:r>
      <w:r w:rsidR="007B28B3">
        <w:rPr>
          <w:lang w:val="it-IT"/>
        </w:rPr>
        <w:t>, senza dover ricevere un messaggio di risposta</w:t>
      </w:r>
      <w:r w:rsidR="000305C3">
        <w:rPr>
          <w:lang w:val="it-IT"/>
        </w:rPr>
        <w:t>: dunque, in questo contesto, una comunicazione one-to-one asincrona che offra disaccoppiamento temporale</w:t>
      </w:r>
      <w:r w:rsidR="004409D7">
        <w:rPr>
          <w:lang w:val="it-IT"/>
        </w:rPr>
        <w:t xml:space="preserve"> è adeguata. </w:t>
      </w:r>
      <w:r w:rsidR="008D40F6">
        <w:rPr>
          <w:lang w:val="it-IT"/>
        </w:rPr>
        <w:t xml:space="preserve">Un secondo caso in cui viene inserita una coda di messaggi è la comunicazione tra il microservizio payment e il microservizio booking nel momento in cui devono essere registrate le informazioni relative al pagamento e alla relativa prenotazione effettuata da un certo utente. </w:t>
      </w:r>
      <w:r w:rsidR="004409D7">
        <w:rPr>
          <w:lang w:val="it-IT"/>
        </w:rPr>
        <w:t>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0B0BC0AB" w14:textId="7F9D9E91" w:rsidR="00AE1CD9" w:rsidRDefault="001C0154" w:rsidP="003766E0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</w:p>
    <w:p w14:paraId="16E7E7D0" w14:textId="332D6DAD" w:rsidR="007965AE" w:rsidRDefault="00AB1E34" w:rsidP="007965AE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 xml:space="preserve">stati applicati alcuni design pattern, </w:t>
      </w:r>
      <w:r w:rsidR="00DF20CE">
        <w:rPr>
          <w:lang w:val="it-IT"/>
        </w:rPr>
        <w:t>tra</w:t>
      </w:r>
      <w:r w:rsidR="008D6FEC">
        <w:rPr>
          <w:lang w:val="it-IT"/>
        </w:rPr>
        <w:t xml:space="preserve"> cui</w:t>
      </w:r>
      <w:r w:rsidR="007965AE">
        <w:rPr>
          <w:lang w:val="it-IT"/>
        </w:rPr>
        <w:t>:</w:t>
      </w:r>
    </w:p>
    <w:p w14:paraId="3230B396" w14:textId="1D90D9A9" w:rsidR="007965AE" w:rsidRPr="007965A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7965AE">
        <w:rPr>
          <w:b/>
          <w:bCs/>
          <w:lang w:val="it-IT"/>
        </w:rPr>
        <w:t>saga</w:t>
      </w:r>
      <w:r>
        <w:rPr>
          <w:lang w:val="it-IT"/>
        </w:rPr>
        <w:t>,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per gestire agevolmente le transazioni che coinvolgono più microservizi, dato che si tratta di transazioni che insistono su molteplici tabelle appartenenti a servizi diversi</w:t>
      </w:r>
      <w:r w:rsidR="00657E1A">
        <w:rPr>
          <w:lang w:val="it-IT"/>
        </w:rPr>
        <w:t>. I</w:t>
      </w:r>
      <w:r>
        <w:rPr>
          <w:lang w:val="it-IT"/>
        </w:rPr>
        <w:t xml:space="preserve">n particolare, i </w:t>
      </w:r>
      <w:r w:rsidR="00657E1A">
        <w:rPr>
          <w:lang w:val="it-IT"/>
        </w:rPr>
        <w:t xml:space="preserve">microservizi coinvolti nel pattern saga sono payment e booking per le operazioni di store delle informazioni relative al pagamento e alla prenotazione effettuata </w:t>
      </w:r>
      <w:r w:rsidR="00657E1A">
        <w:rPr>
          <w:lang w:val="it-IT"/>
        </w:rPr>
        <w:lastRenderedPageBreak/>
        <w:t>dall’utente. Il pattern è stato implementato in maniera decentralizzata per evitare il collo di bottiglia e il single point of failure e poiché sono coinvolti due soli microservizi (per cui è sufficientemente semplice coordinare i due servizi senza un componente centralizzato). È questo il motivo per cui viene utilizzata una coda di messaggi tra payment e booking: di fatto, per avere una corretta implementazione del pattern saga distribuito, i microservizi devono comunicare direttamente tra loro sfruttando un sistema a code di messaggi, che sia essa una semplice message queue (come nel nostro caso) o un sistema publish-subscribe.</w:t>
      </w:r>
    </w:p>
    <w:p w14:paraId="0E780EF3" w14:textId="58FAE310" w:rsidR="007965AE" w:rsidRPr="005B520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8D40F6">
        <w:rPr>
          <w:b/>
          <w:bCs/>
          <w:lang w:val="it-IT"/>
        </w:rPr>
        <w:t>log aggregation</w:t>
      </w:r>
      <w:r>
        <w:rPr>
          <w:lang w:val="it-IT"/>
        </w:rPr>
        <w:t>, per mantenere in modo centralizzato lo storico di tutte le operazioni che sono state eseguite all’interno del sistema, anche con lo scopo di effettuare delle attività di monitoraggio.</w:t>
      </w:r>
    </w:p>
    <w:p w14:paraId="15425C65" w14:textId="01C37D56" w:rsidR="00135E20" w:rsidRDefault="007965AE" w:rsidP="007965AE">
      <w:pPr>
        <w:pStyle w:val="Corpotesto"/>
        <w:ind w:firstLine="0"/>
        <w:rPr>
          <w:lang w:val="it-IT"/>
        </w:rPr>
      </w:pPr>
      <w:r>
        <w:tab/>
      </w:r>
      <w:r w:rsidR="00067217">
        <w:rPr>
          <w:lang w:val="it-IT"/>
        </w:rPr>
        <w:t>È stato inoltre implementato un meccanismo di discovery che permett</w:t>
      </w:r>
      <w:r w:rsidR="00DF20CE">
        <w:rPr>
          <w:lang w:val="it-IT"/>
        </w:rPr>
        <w:t>e</w:t>
      </w:r>
      <w:r w:rsidR="00067217">
        <w:rPr>
          <w:lang w:val="it-IT"/>
        </w:rPr>
        <w:t xml:space="preserve"> </w:t>
      </w:r>
      <w:r w:rsidR="00EF1631">
        <w:rPr>
          <w:lang w:val="it-IT"/>
        </w:rPr>
        <w:t xml:space="preserve">a ciascun container di identificare </w:t>
      </w:r>
      <w:r w:rsidR="003678E5">
        <w:rPr>
          <w:lang w:val="it-IT"/>
        </w:rPr>
        <w:t>il numero di porta</w:t>
      </w:r>
      <w:r w:rsidR="00EF1631">
        <w:rPr>
          <w:lang w:val="it-IT"/>
        </w:rPr>
        <w:t xml:space="preserve"> </w:t>
      </w:r>
      <w:r w:rsidR="003678E5">
        <w:rPr>
          <w:lang w:val="it-IT"/>
        </w:rPr>
        <w:t xml:space="preserve">sulla quale </w:t>
      </w:r>
      <w:r w:rsidR="00410926">
        <w:rPr>
          <w:lang w:val="it-IT"/>
        </w:rPr>
        <w:t>un altro</w:t>
      </w:r>
      <w:r w:rsidR="00EF1631">
        <w:rPr>
          <w:lang w:val="it-IT"/>
        </w:rPr>
        <w:t xml:space="preserve"> container </w:t>
      </w:r>
      <w:r w:rsidR="00410926">
        <w:rPr>
          <w:lang w:val="it-IT"/>
        </w:rPr>
        <w:t xml:space="preserve">si </w:t>
      </w:r>
      <w:r w:rsidR="00C35F38">
        <w:rPr>
          <w:lang w:val="it-IT"/>
        </w:rPr>
        <w:t>è messo in ascolto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</w:t>
      </w:r>
      <w:r w:rsidR="004E43F7">
        <w:rPr>
          <w:lang w:val="it-IT"/>
        </w:rPr>
        <w:t>container e, quindi, tra i microservizi</w:t>
      </w:r>
      <w:r w:rsidR="00002C11">
        <w:rPr>
          <w:lang w:val="it-IT"/>
        </w:rPr>
        <w:t>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in modo </w:t>
      </w:r>
      <w:r w:rsidR="00782E7C" w:rsidRPr="00055FA6">
        <w:rPr>
          <w:highlight w:val="cyan"/>
          <w:lang w:val="it-IT"/>
        </w:rPr>
        <w:t>centralizzato</w:t>
      </w:r>
      <w:r w:rsidR="00782E7C">
        <w:rPr>
          <w:lang w:val="it-IT"/>
        </w:rPr>
        <w:t>.</w:t>
      </w:r>
    </w:p>
    <w:p w14:paraId="7D88A49F" w14:textId="155D34A5" w:rsidR="00A558B6" w:rsidRDefault="004D2E62" w:rsidP="0064584C">
      <w:pPr>
        <w:pStyle w:val="Corpotesto"/>
        <w:rPr>
          <w:lang w:val="it-IT"/>
        </w:rPr>
      </w:pPr>
      <w:r>
        <w:rPr>
          <w:lang w:val="it-IT"/>
        </w:rPr>
        <w:t xml:space="preserve">Infine,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1E3BF889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i container 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</w:p>
    <w:p w14:paraId="0E74E07A" w14:textId="1C73E0B6" w:rsidR="0064584C" w:rsidRPr="009C3CEC" w:rsidRDefault="005A72DD" w:rsidP="0064584C">
      <w:pPr>
        <w:pStyle w:val="bulletlist"/>
      </w:pPr>
      <w:r w:rsidRPr="00BA0CEA">
        <w:rPr>
          <w:b/>
          <w:bCs/>
          <w:lang w:val="it-IT"/>
        </w:rPr>
        <w:t>Autenticazione</w:t>
      </w:r>
      <w:r w:rsidR="009C3CEC">
        <w:rPr>
          <w:b/>
          <w:bCs/>
          <w:lang w:val="it-IT"/>
        </w:rPr>
        <w:t xml:space="preserve"> dei container</w:t>
      </w:r>
      <w:r>
        <w:rPr>
          <w:lang w:val="it-IT"/>
        </w:rPr>
        <w:t>: ogni volta che due container devono comunicare tra loro</w:t>
      </w:r>
      <w:r w:rsidR="00A203D7">
        <w:rPr>
          <w:lang w:val="it-IT"/>
        </w:rPr>
        <w:t>, s</w:t>
      </w:r>
      <w:r w:rsidR="00CD5153">
        <w:rPr>
          <w:lang w:val="it-IT"/>
        </w:rPr>
        <w:t>eguono il protocollo di autenticazione CHAP</w:t>
      </w:r>
      <w:r w:rsidR="0027250D">
        <w:rPr>
          <w:lang w:val="it-IT"/>
        </w:rPr>
        <w:t xml:space="preserve"> (Challenge Handshake Authentication Protocol)</w:t>
      </w:r>
      <w:r w:rsidR="007043FD">
        <w:rPr>
          <w:lang w:val="it-IT"/>
        </w:rPr>
        <w:t xml:space="preserve">: </w:t>
      </w:r>
      <w:r w:rsidR="000F37E4">
        <w:rPr>
          <w:lang w:val="it-IT"/>
        </w:rPr>
        <w:t>sia</w:t>
      </w:r>
      <w:r w:rsidR="00C42B22">
        <w:rPr>
          <w:lang w:val="it-IT"/>
        </w:rPr>
        <w:t xml:space="preserve"> A il container </w:t>
      </w:r>
      <w:r w:rsidR="003D5A8C">
        <w:rPr>
          <w:lang w:val="it-IT"/>
        </w:rPr>
        <w:t>che si deve autenticare e sia B il container autenticatore.</w:t>
      </w:r>
      <w:r w:rsidR="00967108">
        <w:rPr>
          <w:lang w:val="it-IT"/>
        </w:rPr>
        <w:t xml:space="preserve"> Allora, B invia ad A </w:t>
      </w:r>
      <w:r w:rsidR="00042136">
        <w:rPr>
          <w:lang w:val="it-IT"/>
        </w:rPr>
        <w:t>un nonce</w:t>
      </w:r>
      <w:r w:rsidR="00CE38F4">
        <w:rPr>
          <w:lang w:val="it-IT"/>
        </w:rPr>
        <w:t xml:space="preserve"> n, ed A dovrà rispondere con </w:t>
      </w:r>
      <w:r w:rsidR="00333825">
        <w:rPr>
          <w:lang w:val="it-IT"/>
        </w:rPr>
        <w:t>F</w:t>
      </w:r>
      <w:r w:rsidR="00CE38F4">
        <w:rPr>
          <w:lang w:val="it-IT"/>
        </w:rPr>
        <w:t>(</w:t>
      </w:r>
      <w:r w:rsidR="00333825">
        <w:rPr>
          <w:lang w:val="it-IT"/>
        </w:rPr>
        <w:t xml:space="preserve">pwd, n), dove pwd è la password </w:t>
      </w:r>
      <w:r w:rsidR="0095706E">
        <w:rPr>
          <w:lang w:val="it-IT"/>
        </w:rPr>
        <w:t>necessaria per A per autenticarsi</w:t>
      </w:r>
      <w:r w:rsidR="00A10C44">
        <w:rPr>
          <w:lang w:val="it-IT"/>
        </w:rPr>
        <w:t>,</w:t>
      </w:r>
      <w:r w:rsidR="0095706E">
        <w:rPr>
          <w:lang w:val="it-IT"/>
        </w:rPr>
        <w:t xml:space="preserve"> e F() è </w:t>
      </w:r>
      <w:r w:rsidR="00FA417B">
        <w:rPr>
          <w:lang w:val="it-IT"/>
        </w:rPr>
        <w:t>una funzione hash crittografica.</w:t>
      </w:r>
      <w:r w:rsidR="00F6339C">
        <w:rPr>
          <w:lang w:val="it-IT"/>
        </w:rPr>
        <w:t xml:space="preserve"> La password è memorizzata </w:t>
      </w:r>
      <w:r w:rsidR="00327126">
        <w:rPr>
          <w:lang w:val="it-IT"/>
        </w:rPr>
        <w:t>in chiaro</w:t>
      </w:r>
      <w:r w:rsidR="008155B7">
        <w:rPr>
          <w:lang w:val="it-IT"/>
        </w:rPr>
        <w:t xml:space="preserve"> </w:t>
      </w:r>
      <w:r w:rsidR="001E0E5D">
        <w:rPr>
          <w:lang w:val="it-IT"/>
        </w:rPr>
        <w:t>tra le variabili d’ambiente del</w:t>
      </w:r>
      <w:r w:rsidR="008155B7">
        <w:rPr>
          <w:lang w:val="it-IT"/>
        </w:rPr>
        <w:t xml:space="preserve"> container B.</w:t>
      </w:r>
      <w:r w:rsidR="00F80DA4">
        <w:rPr>
          <w:lang w:val="it-IT"/>
        </w:rPr>
        <w:t xml:space="preserve"> Quest’ultimo, per verificare la correttezza delle credenziali immesse da A, </w:t>
      </w:r>
      <w:r w:rsidR="00940371">
        <w:rPr>
          <w:lang w:val="it-IT"/>
        </w:rPr>
        <w:t>dovrà calcolare a sua volta F(real</w:t>
      </w:r>
      <w:r w:rsidR="00E0585B">
        <w:rPr>
          <w:lang w:val="it-IT"/>
        </w:rPr>
        <w:t>_</w:t>
      </w:r>
      <w:r w:rsidR="00940371">
        <w:rPr>
          <w:lang w:val="it-IT"/>
        </w:rPr>
        <w:t>pwd, n)</w:t>
      </w:r>
      <w:r w:rsidR="00E0585B">
        <w:rPr>
          <w:lang w:val="it-IT"/>
        </w:rPr>
        <w:t xml:space="preserve"> (dove real_pwd è la password corretta memorizzata </w:t>
      </w:r>
      <w:r w:rsidR="00F76444">
        <w:rPr>
          <w:lang w:val="it-IT"/>
        </w:rPr>
        <w:t>tra le variabili d’ambiente</w:t>
      </w:r>
      <w:r w:rsidR="00E0585B">
        <w:rPr>
          <w:lang w:val="it-IT"/>
        </w:rPr>
        <w:t>) e confrontare il valore ottenuto con quello ricevuto dal container A.</w:t>
      </w:r>
    </w:p>
    <w:p w14:paraId="61354715" w14:textId="7D06E110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detto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4370AB3D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D56339">
        <w:rPr>
          <w:lang w:val="it-IT"/>
        </w:rPr>
        <w:t>lo username</w:t>
      </w:r>
      <w:r w:rsidR="001D32A4">
        <w:rPr>
          <w:lang w:val="it-IT"/>
        </w:rPr>
        <w:t>, la email, la password scelta</w:t>
      </w:r>
      <w:r w:rsidR="00E9442D">
        <w:rPr>
          <w:lang w:val="it-IT"/>
        </w:rPr>
        <w:t>, la tipologia di utente (turista o compagnia aerea)</w:t>
      </w:r>
      <w:r w:rsidR="003238BF">
        <w:rPr>
          <w:lang w:val="it-IT"/>
        </w:rPr>
        <w:t xml:space="preserve">, </w:t>
      </w:r>
      <w:r w:rsidR="002716AA">
        <w:rPr>
          <w:lang w:val="it-IT"/>
        </w:rPr>
        <w:t xml:space="preserve">l’eventuale compagnia aerea per conto della quale </w:t>
      </w:r>
      <w:r w:rsidR="001D45A2">
        <w:rPr>
          <w:lang w:val="it-IT"/>
        </w:rPr>
        <w:t>si vuole loggare</w:t>
      </w:r>
      <w:r w:rsidR="003238BF">
        <w:rPr>
          <w:lang w:val="it-IT"/>
        </w:rPr>
        <w:t xml:space="preserve"> e l’eventuale numero della carta di credito (utile nel caso in cui l’utente sia un turista)</w:t>
      </w:r>
      <w:r w:rsidR="001D45A2">
        <w:rPr>
          <w:lang w:val="it-IT"/>
        </w:rPr>
        <w:t>.</w:t>
      </w:r>
      <w:r w:rsidR="00630AB3">
        <w:rPr>
          <w:lang w:val="it-IT"/>
        </w:rPr>
        <w:t xml:space="preserve"> </w:t>
      </w:r>
      <w:r w:rsidR="00630AB3">
        <w:rPr>
          <w:lang w:val="it-IT"/>
        </w:rPr>
        <w:t xml:space="preserve">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4CF73644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D56339">
        <w:rPr>
          <w:lang w:val="it-IT"/>
        </w:rPr>
        <w:t>username</w:t>
      </w:r>
      <w:r w:rsidR="006A2DB5">
        <w:rPr>
          <w:lang w:val="it-IT"/>
        </w:rPr>
        <w:t xml:space="preserve">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</w:t>
      </w:r>
      <w:r w:rsidR="00CB3595">
        <w:rPr>
          <w:lang w:val="it-IT"/>
        </w:rPr>
        <w:t xml:space="preserve"> allora</w:t>
      </w:r>
      <w:r w:rsidR="0026530C">
        <w:rPr>
          <w:lang w:val="it-IT"/>
        </w:rPr>
        <w:t xml:space="preserve">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3B8F6609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partenza, l’aeroporto di arrivo</w:t>
      </w:r>
      <w:r w:rsidR="00D31656">
        <w:rPr>
          <w:lang w:val="it-IT"/>
        </w:rPr>
        <w:t xml:space="preserve"> e il numero di biglietti da acquistare</w:t>
      </w:r>
      <w:r w:rsidR="00D35F68">
        <w:rPr>
          <w:lang w:val="it-IT"/>
        </w:rPr>
        <w:t xml:space="preserve"> (chiaramente è possibile acquistare più biglietti insieme per agevolare </w:t>
      </w:r>
      <w:r w:rsidR="006059DD">
        <w:rPr>
          <w:lang w:val="it-IT"/>
        </w:rPr>
        <w:t>la prenotazione dei voli per gruppi di persone)</w:t>
      </w:r>
      <w:r w:rsidR="009343B4">
        <w:rPr>
          <w:lang w:val="it-IT"/>
        </w:rPr>
        <w:t>. 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 xml:space="preserve">immesse dall’utente </w:t>
      </w:r>
      <w:r w:rsidR="007D56BF">
        <w:rPr>
          <w:lang w:val="it-IT"/>
        </w:rPr>
        <w:t xml:space="preserve">e che hanno un numero di posti disponibili non minore del numero di biglietti da acquistare,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76D1">
        <w:rPr>
          <w:lang w:val="it-IT"/>
        </w:rPr>
        <w:t xml:space="preserve"> Tuttavia, </w:t>
      </w:r>
      <w:r w:rsidR="00555910">
        <w:rPr>
          <w:lang w:val="it-IT"/>
        </w:rPr>
        <w:t>affinché possa restituire al front-end le informazioni</w:t>
      </w:r>
      <w:r w:rsidR="00357E8B">
        <w:rPr>
          <w:lang w:val="it-IT"/>
        </w:rPr>
        <w:t xml:space="preserve"> (i.e. i prezzi)</w:t>
      </w:r>
      <w:r w:rsidR="00FE2830">
        <w:rPr>
          <w:lang w:val="it-IT"/>
        </w:rPr>
        <w:t xml:space="preserve"> relative a</w:t>
      </w:r>
      <w:r w:rsidR="00AD3AE3">
        <w:rPr>
          <w:lang w:val="it-IT"/>
        </w:rPr>
        <w:t>i posti a sedere e ai servizi extra, il microservizio booking</w:t>
      </w:r>
      <w:r w:rsidR="00A52834">
        <w:rPr>
          <w:lang w:val="it-IT"/>
        </w:rPr>
        <w:t xml:space="preserve"> deve contattare a sua volta flights management</w:t>
      </w:r>
      <w:r w:rsidR="00113D88">
        <w:rPr>
          <w:lang w:val="it-IT"/>
        </w:rPr>
        <w:t xml:space="preserve"> mediante chiamata RPC, poiché tali informazioni sono memorizzate all’interno del</w:t>
      </w:r>
      <w:r w:rsidR="00713969">
        <w:rPr>
          <w:lang w:val="it-IT"/>
        </w:rPr>
        <w:t xml:space="preserve">le tabelle </w:t>
      </w:r>
      <w:r w:rsidR="00113D88">
        <w:rPr>
          <w:lang w:val="it-IT"/>
        </w:rPr>
        <w:t>detenut</w:t>
      </w:r>
      <w:r w:rsidR="00713969">
        <w:rPr>
          <w:lang w:val="it-IT"/>
        </w:rPr>
        <w:t>e</w:t>
      </w:r>
      <w:r w:rsidR="00113D88">
        <w:rPr>
          <w:lang w:val="it-IT"/>
        </w:rPr>
        <w:t xml:space="preserve">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</w:t>
      </w:r>
      <w:r w:rsidR="00BF1EED">
        <w:rPr>
          <w:lang w:val="it-IT"/>
        </w:rPr>
        <w:t>a</w:t>
      </w:r>
      <w:r w:rsidR="00D01D14">
        <w:rPr>
          <w:lang w:val="it-IT"/>
        </w:rPr>
        <w:t>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B16A10">
        <w:rPr>
          <w:lang w:val="it-IT"/>
        </w:rPr>
        <w:t>mostrati all’utente tramite una stampa a schermo.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>subtotale del 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lastRenderedPageBreak/>
        <w:t>Suggestions</w:t>
      </w:r>
    </w:p>
    <w:p w14:paraId="16330530" w14:textId="44DA87B7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>, sfruttando una coda di messaggi,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Per praticità</w:t>
      </w:r>
      <w:r w:rsidR="004A28C2">
        <w:rPr>
          <w:lang w:val="it-IT"/>
        </w:rPr>
        <w:t>, all’interno del training set non si ha un attributo relativo all’identificatore del volo, bensì tre attributi relativi rispettivamente alla compagnia aerea, all’aeroporto di partenza e all’aeroporto di destinazione.</w:t>
      </w:r>
      <w:r w:rsidR="00AF5946">
        <w:rPr>
          <w:lang w:val="it-IT"/>
        </w:rPr>
        <w:t xml:space="preserve"> 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t>Training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0E0674" w:rsidRPr="000E690D" w14:paraId="3679EF1A" w14:textId="77777777" w:rsidTr="000E0674">
        <w:tc>
          <w:tcPr>
            <w:tcW w:w="971" w:type="dxa"/>
          </w:tcPr>
          <w:p w14:paraId="021BF301" w14:textId="01852AB7" w:rsidR="000E0674" w:rsidRPr="000E690D" w:rsidRDefault="00697AA6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</w:t>
            </w:r>
            <w:r w:rsidR="00B353AD" w:rsidRPr="000E690D">
              <w:rPr>
                <w:b/>
                <w:bCs/>
                <w:sz w:val="16"/>
                <w:szCs w:val="16"/>
                <w:lang w:val="it-IT"/>
              </w:rPr>
              <w:t>o</w:t>
            </w:r>
            <w:r w:rsidR="00694016"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971" w:type="dxa"/>
          </w:tcPr>
          <w:p w14:paraId="054615D4" w14:textId="696FC5EA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971" w:type="dxa"/>
          </w:tcPr>
          <w:p w14:paraId="6CC01CCA" w14:textId="0BB91E78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</w:p>
        </w:tc>
        <w:tc>
          <w:tcPr>
            <w:tcW w:w="971" w:type="dxa"/>
          </w:tcPr>
          <w:p w14:paraId="211D59C0" w14:textId="3934529B" w:rsidR="000E0674" w:rsidRPr="000E690D" w:rsidRDefault="00B353AD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</w:p>
        </w:tc>
        <w:tc>
          <w:tcPr>
            <w:tcW w:w="972" w:type="dxa"/>
          </w:tcPr>
          <w:p w14:paraId="7E08E659" w14:textId="24CA7ABE" w:rsidR="000E0674" w:rsidRPr="000E690D" w:rsidRDefault="000A3CCB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0E0674" w:rsidRPr="00697AA6" w14:paraId="3F9D1FE2" w14:textId="77777777" w:rsidTr="000E0674">
        <w:tc>
          <w:tcPr>
            <w:tcW w:w="971" w:type="dxa"/>
          </w:tcPr>
          <w:p w14:paraId="7ED67B3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05417407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3B0CE704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1" w:type="dxa"/>
          </w:tcPr>
          <w:p w14:paraId="79076050" w14:textId="77777777" w:rsidR="000E0674" w:rsidRPr="00697AA6" w:rsidRDefault="000E0674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972" w:type="dxa"/>
          </w:tcPr>
          <w:p w14:paraId="2B06D16E" w14:textId="089D8914" w:rsidR="000E0674" w:rsidRPr="00697AA6" w:rsidRDefault="00B17C9C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7698000B" w14:textId="2450077C" w:rsidR="00B17C9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</w:t>
      </w:r>
      <w:r w:rsidR="00EF5CA1">
        <w:rPr>
          <w:lang w:val="it-IT"/>
        </w:rPr>
        <w:t>è stato</w:t>
      </w:r>
      <w:r w:rsidR="00700416">
        <w:rPr>
          <w:lang w:val="it-IT"/>
        </w:rPr>
        <w:t xml:space="preserve"> selezionato il volo da prenotare, prima di procedere col pagamento, </w:t>
      </w:r>
      <w:r w:rsidR="009769EC">
        <w:rPr>
          <w:lang w:val="it-IT"/>
        </w:rPr>
        <w:t xml:space="preserve">se richiesto dall’utente, </w:t>
      </w:r>
      <w:r w:rsidR="00EF5CA1">
        <w:rPr>
          <w:lang w:val="it-IT"/>
        </w:rPr>
        <w:t>il</w:t>
      </w:r>
      <w:r w:rsidR="00C2189C">
        <w:rPr>
          <w:lang w:val="it-IT"/>
        </w:rPr>
        <w:t xml:space="preserve">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aerea, l’aeroporto di partenza, l’aeroporto di arrivo e il numero</w:t>
      </w:r>
      <w:r w:rsidR="000657CB" w:rsidRPr="000657CB">
        <w:rPr>
          <w:rFonts w:ascii="Symbol" w:hAnsi="Symbol"/>
          <w:lang w:val="it-IT"/>
        </w:rPr>
        <w:t xml:space="preserve"> 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0" w:type="dxa"/>
        <w:tblLook w:val="04A0"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257A8F" w:rsidRPr="000E690D" w14:paraId="61F1923E" w14:textId="77777777" w:rsidTr="00883819">
        <w:tc>
          <w:tcPr>
            <w:tcW w:w="971" w:type="dxa"/>
          </w:tcPr>
          <w:p w14:paraId="4710A292" w14:textId="42BD0A8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971" w:type="dxa"/>
          </w:tcPr>
          <w:p w14:paraId="643996AD" w14:textId="37AAA2B6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971" w:type="dxa"/>
          </w:tcPr>
          <w:p w14:paraId="10564A4F" w14:textId="618BFE6A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 (fixed)</w:t>
            </w:r>
          </w:p>
        </w:tc>
        <w:tc>
          <w:tcPr>
            <w:tcW w:w="971" w:type="dxa"/>
          </w:tcPr>
          <w:p w14:paraId="596D7BE9" w14:textId="6F175349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 (fixed)</w:t>
            </w:r>
          </w:p>
        </w:tc>
        <w:tc>
          <w:tcPr>
            <w:tcW w:w="972" w:type="dxa"/>
          </w:tcPr>
          <w:p w14:paraId="583770DC" w14:textId="2A4AEB61" w:rsidR="00257A8F" w:rsidRPr="000E690D" w:rsidRDefault="00257A8F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</w:t>
            </w:r>
            <w:r w:rsidR="006D7980" w:rsidRPr="000E690D">
              <w:rPr>
                <w:b/>
                <w:bCs/>
                <w:sz w:val="16"/>
                <w:szCs w:val="16"/>
                <w:lang w:val="it-IT"/>
              </w:rPr>
              <w:t>value to predict)</w:t>
            </w:r>
          </w:p>
        </w:tc>
      </w:tr>
      <w:tr w:rsidR="00257A8F" w:rsidRPr="00697AA6" w14:paraId="09FB4646" w14:textId="77777777" w:rsidTr="00883819">
        <w:tc>
          <w:tcPr>
            <w:tcW w:w="971" w:type="dxa"/>
          </w:tcPr>
          <w:p w14:paraId="0B844B10" w14:textId="0B9B347A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971" w:type="dxa"/>
          </w:tcPr>
          <w:p w14:paraId="6D4065EC" w14:textId="1A21B4A2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A930904" w14:textId="2E6330E5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5CDC913" w14:textId="58A50B40" w:rsidR="00257A8F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2A7C9F3" w14:textId="77777777" w:rsidR="00257A8F" w:rsidRPr="00697AA6" w:rsidRDefault="00257A8F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2ECDAC89" w14:textId="77777777" w:rsidTr="00883819">
        <w:tc>
          <w:tcPr>
            <w:tcW w:w="971" w:type="dxa"/>
          </w:tcPr>
          <w:p w14:paraId="1939E67F" w14:textId="0040BE92" w:rsidR="003B4145" w:rsidRP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971" w:type="dxa"/>
          </w:tcPr>
          <w:p w14:paraId="5D4C621D" w14:textId="32AC35F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565CD36B" w14:textId="2FDB345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42278464" w14:textId="16597097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010EC5FA" w14:textId="068B7CDB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5E92E76B" w14:textId="77777777" w:rsidTr="00883819">
        <w:tc>
          <w:tcPr>
            <w:tcW w:w="971" w:type="dxa"/>
          </w:tcPr>
          <w:p w14:paraId="3E308C53" w14:textId="3A8B33E9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7843307" w14:textId="482EA69C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55A67C71" w14:textId="44AEB378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1" w:type="dxa"/>
          </w:tcPr>
          <w:p w14:paraId="6F00E047" w14:textId="55CF48D2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972" w:type="dxa"/>
          </w:tcPr>
          <w:p w14:paraId="0FA8ECD9" w14:textId="01432F9C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3B4145" w:rsidRPr="00697AA6" w14:paraId="57A56D33" w14:textId="77777777" w:rsidTr="00883819">
        <w:tc>
          <w:tcPr>
            <w:tcW w:w="971" w:type="dxa"/>
          </w:tcPr>
          <w:p w14:paraId="7DC6F964" w14:textId="4EDB9DD0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971" w:type="dxa"/>
          </w:tcPr>
          <w:p w14:paraId="555A6A1D" w14:textId="139EA2CA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08A5ACE3" w14:textId="0772B8BB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56E6257A" w14:textId="00410C94" w:rsidR="003B4145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5638AF2E" w14:textId="30418E6A" w:rsidR="003B4145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0E690D" w:rsidRPr="00697AA6" w14:paraId="20FFE778" w14:textId="77777777" w:rsidTr="00883819">
        <w:tc>
          <w:tcPr>
            <w:tcW w:w="971" w:type="dxa"/>
          </w:tcPr>
          <w:p w14:paraId="6D525B9F" w14:textId="5A4205EF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971" w:type="dxa"/>
          </w:tcPr>
          <w:p w14:paraId="0B91DCC0" w14:textId="47D7EE5B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971" w:type="dxa"/>
          </w:tcPr>
          <w:p w14:paraId="75CE5A22" w14:textId="5725A557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971" w:type="dxa"/>
          </w:tcPr>
          <w:p w14:paraId="0864C6E3" w14:textId="5A8C3453" w:rsidR="000E690D" w:rsidRPr="00697AA6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972" w:type="dxa"/>
          </w:tcPr>
          <w:p w14:paraId="1D2EA1BF" w14:textId="5E013C77" w:rsidR="000E690D" w:rsidRDefault="000E690D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30CD2F06" w14:textId="00F27CF4" w:rsidR="00E05AD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0A2C62">
        <w:rPr>
          <w:lang w:val="it-IT"/>
        </w:rPr>
        <w:t xml:space="preserve">: Random </w:t>
      </w:r>
      <w:r w:rsidR="000A2C62">
        <w:rPr>
          <w:lang w:val="it-IT"/>
        </w:rPr>
        <w:t xml:space="preserve">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>. 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  <w:r w:rsidR="00D04C7A">
        <w:rPr>
          <w:lang w:val="it-IT"/>
        </w:rPr>
        <w:t xml:space="preserve"> Se però</w:t>
      </w:r>
      <w:r w:rsidR="00F50884">
        <w:rPr>
          <w:lang w:val="it-IT"/>
        </w:rPr>
        <w:t xml:space="preserve"> nel testing set</w:t>
      </w:r>
      <w:r w:rsidR="00D04C7A">
        <w:rPr>
          <w:lang w:val="it-IT"/>
        </w:rPr>
        <w:t xml:space="preserve"> non c’è alcuna istanza</w:t>
      </w:r>
      <w:r w:rsidR="00F50884">
        <w:rPr>
          <w:lang w:val="it-IT"/>
        </w:rPr>
        <w:t xml:space="preserve"> con “Conveniente” = yes, viene selezionata la data odierna come la più conveniente per prenotare, sia perché</w:t>
      </w:r>
      <w:r w:rsidR="00A93724">
        <w:rPr>
          <w:lang w:val="it-IT"/>
        </w:rPr>
        <w:t xml:space="preserve"> così viene massimizzata la probabilità di trovare il numero di posti liberi desiderato, sia perché è più verosimile avere un andamento del prezzo</w:t>
      </w:r>
      <w:r w:rsidR="002B6C94">
        <w:rPr>
          <w:lang w:val="it-IT"/>
        </w:rPr>
        <w:t xml:space="preserve"> dei biglietti tendenzialmente crescente nel tempo piuttosto che viceversa.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Pr="007B6D65" w:rsidRDefault="000A07C2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3C0EAF77" w14:textId="11788BBF" w:rsidR="00C570DB" w:rsidRDefault="00C570DB" w:rsidP="00C570DB">
      <w:pPr>
        <w:pStyle w:val="Titolo2"/>
      </w:pPr>
      <w:r>
        <w:t>Database per service</w:t>
      </w:r>
    </w:p>
    <w:p w14:paraId="43124F6B" w14:textId="1953CBE3" w:rsidR="009303D9" w:rsidRPr="00D052E2" w:rsidRDefault="00C570DB" w:rsidP="00C570DB">
      <w:pPr>
        <w:pStyle w:val="Corpotesto"/>
        <w:rPr>
          <w:lang w:val="it-IT"/>
        </w:rPr>
      </w:pPr>
      <w:r>
        <w:rPr>
          <w:lang w:val="it-IT"/>
        </w:rPr>
        <w:t xml:space="preserve">Un design pattern per i microservizi che avevamo inizialmente considerato per il sistema è il </w:t>
      </w:r>
      <w:r w:rsidRPr="00C570DB">
        <w:rPr>
          <w:b/>
          <w:bCs/>
          <w:lang w:val="it-IT"/>
        </w:rPr>
        <w:t>database per service</w:t>
      </w:r>
      <w:r>
        <w:rPr>
          <w:lang w:val="it-IT"/>
        </w:rPr>
        <w:t>, che consiste nell’assegnare a ciascun microservizio un proprio database privato, a cui solo lui può accedere: di fatto, è un pattern semplice da realizzare e incentiva</w:t>
      </w:r>
      <w:r w:rsidR="007838B5">
        <w:rPr>
          <w:lang w:val="it-IT"/>
        </w:rPr>
        <w:t xml:space="preserve"> la protezione dei dati</w:t>
      </w:r>
      <w:r w:rsidR="00B8412A">
        <w:rPr>
          <w:lang w:val="it-IT"/>
        </w:rPr>
        <w:t xml:space="preserve"> (le informazioni strettamente correlate a un certo microservizio non possono essere manipolate né tantomeno accedute da altri microservizi).</w:t>
      </w:r>
      <w:r w:rsidR="00DF3BD6">
        <w:rPr>
          <w:lang w:val="it-IT"/>
        </w:rPr>
        <w:t xml:space="preserve"> Tutta</w:t>
      </w:r>
      <w:r w:rsidR="00CC3BF8">
        <w:rPr>
          <w:lang w:val="it-IT"/>
        </w:rPr>
        <w:t xml:space="preserve">via, come descritto nella sezione IV del presente documento, </w:t>
      </w:r>
      <w:r w:rsidR="00CD281C">
        <w:rPr>
          <w:lang w:val="it-IT"/>
        </w:rPr>
        <w:t>per tutti i servizi stateless è stata utilizzata una tecnologia (DynamoDB)</w:t>
      </w:r>
      <w:r w:rsidR="00AA7173">
        <w:rPr>
          <w:lang w:val="it-IT"/>
        </w:rPr>
        <w:t xml:space="preserve"> che </w:t>
      </w:r>
      <w:r w:rsidR="00760436">
        <w:rPr>
          <w:lang w:val="it-IT"/>
        </w:rPr>
        <w:t xml:space="preserve">non si sposa </w:t>
      </w:r>
      <w:r w:rsidR="00B10ABD">
        <w:rPr>
          <w:lang w:val="it-IT"/>
        </w:rPr>
        <w:t xml:space="preserve">molto bene con l’idea di creare più di un database </w:t>
      </w:r>
      <w:r w:rsidR="00B859A2">
        <w:rPr>
          <w:lang w:val="it-IT"/>
        </w:rPr>
        <w:t>nell’ambito di un unico sistema software.</w:t>
      </w:r>
      <w:r w:rsidR="00B92B8D">
        <w:rPr>
          <w:lang w:val="it-IT"/>
        </w:rPr>
        <w:t xml:space="preserve"> Per questo motivo, </w:t>
      </w:r>
      <w:r w:rsidR="005453E2">
        <w:rPr>
          <w:lang w:val="it-IT"/>
        </w:rPr>
        <w:t xml:space="preserve">è stato adottato </w:t>
      </w:r>
      <w:r w:rsidR="00CE242A">
        <w:rPr>
          <w:lang w:val="it-IT"/>
        </w:rPr>
        <w:t xml:space="preserve">un compromesso, che consiste </w:t>
      </w:r>
      <w:r w:rsidR="00CE242A">
        <w:rPr>
          <w:lang w:val="it-IT"/>
        </w:rPr>
        <w:lastRenderedPageBreak/>
        <w:t xml:space="preserve">nell’implementare </w:t>
      </w:r>
      <w:r w:rsidR="00263AB0">
        <w:rPr>
          <w:lang w:val="it-IT"/>
        </w:rPr>
        <w:t xml:space="preserve">un rilassamento del </w:t>
      </w:r>
      <w:r w:rsidR="004E271D">
        <w:rPr>
          <w:lang w:val="it-IT"/>
        </w:rPr>
        <w:t>pattern database per service: in particolare, all’unico servizio stateful (suggestions) è stato assegnato un data</w:t>
      </w:r>
      <w:r w:rsidR="0026239D">
        <w:rPr>
          <w:lang w:val="it-IT"/>
        </w:rPr>
        <w:t xml:space="preserve"> store a parte (che, per praticità, non è un database vero e proprio, bensì un file </w:t>
      </w:r>
      <w:r w:rsidR="00950BF1">
        <w:rPr>
          <w:lang w:val="it-IT"/>
        </w:rPr>
        <w:t>in formato .arff), mentre agli altri microservizi è stat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associat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un sottoinsieme di tabelle del database definito in DynamoDB</w:t>
      </w:r>
      <w:r w:rsidR="00374745">
        <w:rPr>
          <w:lang w:val="it-IT"/>
        </w:rPr>
        <w:t xml:space="preserve">. Tale configurazione, in ogni caso, mira a emulare la logica che c’è </w:t>
      </w:r>
      <w:r w:rsidR="00374745">
        <w:rPr>
          <w:lang w:val="it-IT"/>
        </w:rPr>
        <w:t>dietro al database per service</w:t>
      </w:r>
      <w:r w:rsidR="002465CC">
        <w:rPr>
          <w:lang w:val="it-IT"/>
        </w:rPr>
        <w:t>: è per questo motivo che è risultato possibile implementare il pattern saga all’interno del sistema.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43124F9C" w14:textId="41011C19" w:rsidR="009303D9" w:rsidRPr="00AC4054" w:rsidRDefault="00AC4054" w:rsidP="00D052E2">
      <w:pPr>
        <w:pStyle w:val="Corpotesto"/>
        <w:rPr>
          <w:lang w:val="it-IT"/>
        </w:rPr>
      </w:pPr>
      <w:r>
        <w:rPr>
          <w:lang w:val="it-IT"/>
        </w:rPr>
        <w:t>[TODO]</w:t>
      </w:r>
    </w:p>
    <w:p w14:paraId="43124F9D" w14:textId="55AC8AAF" w:rsidR="00836367" w:rsidRPr="00F96569" w:rsidRDefault="00836367" w:rsidP="006E24E2">
      <w:pPr>
        <w:pStyle w:val="references"/>
        <w:numPr>
          <w:ilvl w:val="0"/>
          <w:numId w:val="0"/>
        </w:numPr>
        <w:spacing w:line="240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124F9E" w14:textId="715E1DB2" w:rsidR="009303D9" w:rsidRDefault="009303D9" w:rsidP="00AC4054">
      <w:pPr>
        <w:jc w:val="both"/>
      </w:pPr>
    </w:p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57EF" w14:textId="77777777" w:rsidR="002D59DD" w:rsidRDefault="002D59DD" w:rsidP="001A3B3D">
      <w:r>
        <w:separator/>
      </w:r>
    </w:p>
  </w:endnote>
  <w:endnote w:type="continuationSeparator" w:id="0">
    <w:p w14:paraId="34B25B65" w14:textId="77777777" w:rsidR="002D59DD" w:rsidRDefault="002D59D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A26E" w14:textId="77777777" w:rsidR="00D26AC2" w:rsidRPr="006F6D3D" w:rsidRDefault="00D26AC2" w:rsidP="0056610F">
    <w:pPr>
      <w:pStyle w:val="Pidipagina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4FA5" w14:textId="77777777" w:rsidR="001A3B3D" w:rsidRPr="006F6D3D" w:rsidRDefault="001A3B3D" w:rsidP="0056610F">
    <w:pPr>
      <w:pStyle w:val="Pidipagina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8F6D" w14:textId="77777777" w:rsidR="002D59DD" w:rsidRDefault="002D59DD" w:rsidP="001A3B3D">
      <w:r>
        <w:separator/>
      </w:r>
    </w:p>
  </w:footnote>
  <w:footnote w:type="continuationSeparator" w:id="0">
    <w:p w14:paraId="1E6A6453" w14:textId="77777777" w:rsidR="002D59DD" w:rsidRDefault="002D59DD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6AAF"/>
    <w:rsid w:val="00023D5C"/>
    <w:rsid w:val="00025E04"/>
    <w:rsid w:val="00030464"/>
    <w:rsid w:val="000305C3"/>
    <w:rsid w:val="00032E1B"/>
    <w:rsid w:val="00042136"/>
    <w:rsid w:val="0004781E"/>
    <w:rsid w:val="00055FA6"/>
    <w:rsid w:val="00062579"/>
    <w:rsid w:val="000657CB"/>
    <w:rsid w:val="00067217"/>
    <w:rsid w:val="00074655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6071"/>
    <w:rsid w:val="000B7229"/>
    <w:rsid w:val="000C1E68"/>
    <w:rsid w:val="000C3F4D"/>
    <w:rsid w:val="000C658E"/>
    <w:rsid w:val="000D0D70"/>
    <w:rsid w:val="000D12CF"/>
    <w:rsid w:val="000D4BB7"/>
    <w:rsid w:val="000E04D1"/>
    <w:rsid w:val="000E0674"/>
    <w:rsid w:val="000E690D"/>
    <w:rsid w:val="000E6D27"/>
    <w:rsid w:val="000F0A47"/>
    <w:rsid w:val="000F236A"/>
    <w:rsid w:val="000F2A23"/>
    <w:rsid w:val="000F37E4"/>
    <w:rsid w:val="000F3F3E"/>
    <w:rsid w:val="000F4978"/>
    <w:rsid w:val="0010400C"/>
    <w:rsid w:val="00113D88"/>
    <w:rsid w:val="00117E04"/>
    <w:rsid w:val="00117F21"/>
    <w:rsid w:val="001252BF"/>
    <w:rsid w:val="00126190"/>
    <w:rsid w:val="001337EC"/>
    <w:rsid w:val="00135E20"/>
    <w:rsid w:val="00146C6B"/>
    <w:rsid w:val="00147EAA"/>
    <w:rsid w:val="00152F1D"/>
    <w:rsid w:val="001563DE"/>
    <w:rsid w:val="00157002"/>
    <w:rsid w:val="0016141C"/>
    <w:rsid w:val="00172582"/>
    <w:rsid w:val="001765DB"/>
    <w:rsid w:val="00177A0E"/>
    <w:rsid w:val="00187F5C"/>
    <w:rsid w:val="001A2EFD"/>
    <w:rsid w:val="001A3B3D"/>
    <w:rsid w:val="001B4AD7"/>
    <w:rsid w:val="001B67DC"/>
    <w:rsid w:val="001C0154"/>
    <w:rsid w:val="001C37C8"/>
    <w:rsid w:val="001D2B31"/>
    <w:rsid w:val="001D32A4"/>
    <w:rsid w:val="001D45A2"/>
    <w:rsid w:val="001D70D6"/>
    <w:rsid w:val="001E0E5D"/>
    <w:rsid w:val="001F5332"/>
    <w:rsid w:val="002254A9"/>
    <w:rsid w:val="00225BFF"/>
    <w:rsid w:val="00226D25"/>
    <w:rsid w:val="00226F35"/>
    <w:rsid w:val="0022757D"/>
    <w:rsid w:val="00233D97"/>
    <w:rsid w:val="002347A2"/>
    <w:rsid w:val="00244FBA"/>
    <w:rsid w:val="00245C7B"/>
    <w:rsid w:val="002465CC"/>
    <w:rsid w:val="00257A8F"/>
    <w:rsid w:val="0026239D"/>
    <w:rsid w:val="00263AB0"/>
    <w:rsid w:val="0026530C"/>
    <w:rsid w:val="002669AE"/>
    <w:rsid w:val="002716AA"/>
    <w:rsid w:val="0027250D"/>
    <w:rsid w:val="00274A59"/>
    <w:rsid w:val="00281664"/>
    <w:rsid w:val="00283944"/>
    <w:rsid w:val="002850E3"/>
    <w:rsid w:val="00286FF8"/>
    <w:rsid w:val="0029381A"/>
    <w:rsid w:val="0029797B"/>
    <w:rsid w:val="002B1574"/>
    <w:rsid w:val="002B6C94"/>
    <w:rsid w:val="002C20DA"/>
    <w:rsid w:val="002D59DD"/>
    <w:rsid w:val="002D63ED"/>
    <w:rsid w:val="002E575B"/>
    <w:rsid w:val="002E7760"/>
    <w:rsid w:val="002F2784"/>
    <w:rsid w:val="00304BF7"/>
    <w:rsid w:val="003050F8"/>
    <w:rsid w:val="003055D2"/>
    <w:rsid w:val="00317326"/>
    <w:rsid w:val="00320014"/>
    <w:rsid w:val="0032317A"/>
    <w:rsid w:val="003238BF"/>
    <w:rsid w:val="00327126"/>
    <w:rsid w:val="00333825"/>
    <w:rsid w:val="0034068C"/>
    <w:rsid w:val="00341B59"/>
    <w:rsid w:val="00342AA2"/>
    <w:rsid w:val="003473DB"/>
    <w:rsid w:val="003476F3"/>
    <w:rsid w:val="00354FCF"/>
    <w:rsid w:val="00357E8B"/>
    <w:rsid w:val="00363CAC"/>
    <w:rsid w:val="003668D5"/>
    <w:rsid w:val="003676D1"/>
    <w:rsid w:val="003678E5"/>
    <w:rsid w:val="003732C3"/>
    <w:rsid w:val="00374745"/>
    <w:rsid w:val="003766E0"/>
    <w:rsid w:val="003851C7"/>
    <w:rsid w:val="00387365"/>
    <w:rsid w:val="003969D3"/>
    <w:rsid w:val="003A08B1"/>
    <w:rsid w:val="003A0AA2"/>
    <w:rsid w:val="003A19E2"/>
    <w:rsid w:val="003A292C"/>
    <w:rsid w:val="003B2B40"/>
    <w:rsid w:val="003B4145"/>
    <w:rsid w:val="003B4E04"/>
    <w:rsid w:val="003C25C4"/>
    <w:rsid w:val="003C389B"/>
    <w:rsid w:val="003D5A8C"/>
    <w:rsid w:val="003E5F93"/>
    <w:rsid w:val="003E6B48"/>
    <w:rsid w:val="003F5257"/>
    <w:rsid w:val="003F5A08"/>
    <w:rsid w:val="003F6511"/>
    <w:rsid w:val="003F681F"/>
    <w:rsid w:val="00401F74"/>
    <w:rsid w:val="00406614"/>
    <w:rsid w:val="00410926"/>
    <w:rsid w:val="00420716"/>
    <w:rsid w:val="00421055"/>
    <w:rsid w:val="0042535B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3254"/>
    <w:rsid w:val="004B51E2"/>
    <w:rsid w:val="004B6ED4"/>
    <w:rsid w:val="004C004A"/>
    <w:rsid w:val="004D2E62"/>
    <w:rsid w:val="004D4600"/>
    <w:rsid w:val="004D72B5"/>
    <w:rsid w:val="004D757E"/>
    <w:rsid w:val="004E271D"/>
    <w:rsid w:val="004E43F7"/>
    <w:rsid w:val="004F18D9"/>
    <w:rsid w:val="005009C1"/>
    <w:rsid w:val="00506B9E"/>
    <w:rsid w:val="00516833"/>
    <w:rsid w:val="00516AB8"/>
    <w:rsid w:val="0052219E"/>
    <w:rsid w:val="00523403"/>
    <w:rsid w:val="005254C7"/>
    <w:rsid w:val="00535394"/>
    <w:rsid w:val="00542ED7"/>
    <w:rsid w:val="005453E2"/>
    <w:rsid w:val="00546C70"/>
    <w:rsid w:val="00551B7F"/>
    <w:rsid w:val="0055508C"/>
    <w:rsid w:val="00555910"/>
    <w:rsid w:val="00560ECB"/>
    <w:rsid w:val="0056610F"/>
    <w:rsid w:val="00571944"/>
    <w:rsid w:val="00575BCA"/>
    <w:rsid w:val="00577153"/>
    <w:rsid w:val="0058215B"/>
    <w:rsid w:val="00585166"/>
    <w:rsid w:val="0058552B"/>
    <w:rsid w:val="00590518"/>
    <w:rsid w:val="00592C1F"/>
    <w:rsid w:val="005A725D"/>
    <w:rsid w:val="005A72DD"/>
    <w:rsid w:val="005B0344"/>
    <w:rsid w:val="005B520E"/>
    <w:rsid w:val="005C6C46"/>
    <w:rsid w:val="005D0A23"/>
    <w:rsid w:val="005D4071"/>
    <w:rsid w:val="005E2800"/>
    <w:rsid w:val="005E2A6B"/>
    <w:rsid w:val="00603125"/>
    <w:rsid w:val="00605825"/>
    <w:rsid w:val="006059DD"/>
    <w:rsid w:val="00610140"/>
    <w:rsid w:val="00623E6B"/>
    <w:rsid w:val="00630708"/>
    <w:rsid w:val="00630AB3"/>
    <w:rsid w:val="006327FD"/>
    <w:rsid w:val="0064584C"/>
    <w:rsid w:val="00645D22"/>
    <w:rsid w:val="0064774A"/>
    <w:rsid w:val="00651A08"/>
    <w:rsid w:val="006537BC"/>
    <w:rsid w:val="00654204"/>
    <w:rsid w:val="00654B28"/>
    <w:rsid w:val="00657218"/>
    <w:rsid w:val="00657263"/>
    <w:rsid w:val="00657E1A"/>
    <w:rsid w:val="00670434"/>
    <w:rsid w:val="00675CE1"/>
    <w:rsid w:val="0067613D"/>
    <w:rsid w:val="00683A81"/>
    <w:rsid w:val="00683B63"/>
    <w:rsid w:val="006903F5"/>
    <w:rsid w:val="00694016"/>
    <w:rsid w:val="00697AA6"/>
    <w:rsid w:val="006A2DB5"/>
    <w:rsid w:val="006B3DF2"/>
    <w:rsid w:val="006B44AE"/>
    <w:rsid w:val="006B6B66"/>
    <w:rsid w:val="006C2A6C"/>
    <w:rsid w:val="006C3965"/>
    <w:rsid w:val="006D2A57"/>
    <w:rsid w:val="006D5E3C"/>
    <w:rsid w:val="006D7980"/>
    <w:rsid w:val="006E24E2"/>
    <w:rsid w:val="006F3794"/>
    <w:rsid w:val="006F3861"/>
    <w:rsid w:val="006F6D3D"/>
    <w:rsid w:val="00700416"/>
    <w:rsid w:val="007019CF"/>
    <w:rsid w:val="00703365"/>
    <w:rsid w:val="007043FD"/>
    <w:rsid w:val="00711E4B"/>
    <w:rsid w:val="0071387C"/>
    <w:rsid w:val="00713969"/>
    <w:rsid w:val="00714F5A"/>
    <w:rsid w:val="00715BEA"/>
    <w:rsid w:val="007175D0"/>
    <w:rsid w:val="007206A7"/>
    <w:rsid w:val="00720AC2"/>
    <w:rsid w:val="00740EEA"/>
    <w:rsid w:val="0074209A"/>
    <w:rsid w:val="0074563C"/>
    <w:rsid w:val="00757A64"/>
    <w:rsid w:val="00760436"/>
    <w:rsid w:val="00760E6D"/>
    <w:rsid w:val="00775245"/>
    <w:rsid w:val="00775A1B"/>
    <w:rsid w:val="00782E7C"/>
    <w:rsid w:val="007838B5"/>
    <w:rsid w:val="0078790A"/>
    <w:rsid w:val="00793FD0"/>
    <w:rsid w:val="00794804"/>
    <w:rsid w:val="007965AE"/>
    <w:rsid w:val="007A3515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D267B"/>
    <w:rsid w:val="007D477B"/>
    <w:rsid w:val="007D56BF"/>
    <w:rsid w:val="007D6232"/>
    <w:rsid w:val="007E064E"/>
    <w:rsid w:val="007E60AA"/>
    <w:rsid w:val="007F1F99"/>
    <w:rsid w:val="007F47DA"/>
    <w:rsid w:val="007F768F"/>
    <w:rsid w:val="008017A3"/>
    <w:rsid w:val="00802FDA"/>
    <w:rsid w:val="0080563C"/>
    <w:rsid w:val="0080791D"/>
    <w:rsid w:val="008155B7"/>
    <w:rsid w:val="00821BDE"/>
    <w:rsid w:val="00823207"/>
    <w:rsid w:val="008336A5"/>
    <w:rsid w:val="00833D52"/>
    <w:rsid w:val="00836367"/>
    <w:rsid w:val="00845F6D"/>
    <w:rsid w:val="00850ABB"/>
    <w:rsid w:val="00852C98"/>
    <w:rsid w:val="00873603"/>
    <w:rsid w:val="008764E5"/>
    <w:rsid w:val="00877D81"/>
    <w:rsid w:val="00882483"/>
    <w:rsid w:val="00887437"/>
    <w:rsid w:val="00890A2C"/>
    <w:rsid w:val="00896895"/>
    <w:rsid w:val="008A2C7D"/>
    <w:rsid w:val="008B408B"/>
    <w:rsid w:val="008B6524"/>
    <w:rsid w:val="008C4B23"/>
    <w:rsid w:val="008D40F6"/>
    <w:rsid w:val="008D6FEC"/>
    <w:rsid w:val="008D792A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9CC"/>
    <w:rsid w:val="00920079"/>
    <w:rsid w:val="009303D9"/>
    <w:rsid w:val="00933C64"/>
    <w:rsid w:val="009343B4"/>
    <w:rsid w:val="00940371"/>
    <w:rsid w:val="00946F32"/>
    <w:rsid w:val="00950BF1"/>
    <w:rsid w:val="00951D55"/>
    <w:rsid w:val="0095706E"/>
    <w:rsid w:val="00966D31"/>
    <w:rsid w:val="00966D7F"/>
    <w:rsid w:val="00967108"/>
    <w:rsid w:val="00972203"/>
    <w:rsid w:val="009754E0"/>
    <w:rsid w:val="009769EC"/>
    <w:rsid w:val="00976B98"/>
    <w:rsid w:val="009779E2"/>
    <w:rsid w:val="00981519"/>
    <w:rsid w:val="00984F1D"/>
    <w:rsid w:val="00987940"/>
    <w:rsid w:val="009B47E6"/>
    <w:rsid w:val="009B64DC"/>
    <w:rsid w:val="009B7CBB"/>
    <w:rsid w:val="009C3CEC"/>
    <w:rsid w:val="009D141D"/>
    <w:rsid w:val="009D17E6"/>
    <w:rsid w:val="009D1987"/>
    <w:rsid w:val="009D71C9"/>
    <w:rsid w:val="009F1D79"/>
    <w:rsid w:val="00A059B3"/>
    <w:rsid w:val="00A06384"/>
    <w:rsid w:val="00A10C44"/>
    <w:rsid w:val="00A203D7"/>
    <w:rsid w:val="00A20598"/>
    <w:rsid w:val="00A32765"/>
    <w:rsid w:val="00A335FD"/>
    <w:rsid w:val="00A36137"/>
    <w:rsid w:val="00A40A8E"/>
    <w:rsid w:val="00A44F4F"/>
    <w:rsid w:val="00A459E2"/>
    <w:rsid w:val="00A52834"/>
    <w:rsid w:val="00A558B6"/>
    <w:rsid w:val="00A639BE"/>
    <w:rsid w:val="00A83CB5"/>
    <w:rsid w:val="00A93724"/>
    <w:rsid w:val="00A95A3F"/>
    <w:rsid w:val="00AA7173"/>
    <w:rsid w:val="00AA7DF5"/>
    <w:rsid w:val="00AB1B45"/>
    <w:rsid w:val="00AB1D86"/>
    <w:rsid w:val="00AB1E34"/>
    <w:rsid w:val="00AC4054"/>
    <w:rsid w:val="00AC7F75"/>
    <w:rsid w:val="00AD3AE3"/>
    <w:rsid w:val="00AD3C97"/>
    <w:rsid w:val="00AD3FEB"/>
    <w:rsid w:val="00AE0CDE"/>
    <w:rsid w:val="00AE1CD9"/>
    <w:rsid w:val="00AE3409"/>
    <w:rsid w:val="00AE54A5"/>
    <w:rsid w:val="00AE6E97"/>
    <w:rsid w:val="00AF5946"/>
    <w:rsid w:val="00AF7578"/>
    <w:rsid w:val="00B043B1"/>
    <w:rsid w:val="00B10ABD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4A76"/>
    <w:rsid w:val="00B552A1"/>
    <w:rsid w:val="00B768D1"/>
    <w:rsid w:val="00B830A9"/>
    <w:rsid w:val="00B8412A"/>
    <w:rsid w:val="00B859A2"/>
    <w:rsid w:val="00B90673"/>
    <w:rsid w:val="00B9077F"/>
    <w:rsid w:val="00B92B8D"/>
    <w:rsid w:val="00B92E02"/>
    <w:rsid w:val="00BA0CEA"/>
    <w:rsid w:val="00BA1025"/>
    <w:rsid w:val="00BA2545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737C"/>
    <w:rsid w:val="00BE7D3C"/>
    <w:rsid w:val="00BF1803"/>
    <w:rsid w:val="00BF1EED"/>
    <w:rsid w:val="00BF5FF6"/>
    <w:rsid w:val="00C0207F"/>
    <w:rsid w:val="00C04D4B"/>
    <w:rsid w:val="00C15F2D"/>
    <w:rsid w:val="00C16117"/>
    <w:rsid w:val="00C2189C"/>
    <w:rsid w:val="00C243A3"/>
    <w:rsid w:val="00C3075A"/>
    <w:rsid w:val="00C31263"/>
    <w:rsid w:val="00C33D28"/>
    <w:rsid w:val="00C358A2"/>
    <w:rsid w:val="00C35F38"/>
    <w:rsid w:val="00C42B22"/>
    <w:rsid w:val="00C46373"/>
    <w:rsid w:val="00C56E24"/>
    <w:rsid w:val="00C570DB"/>
    <w:rsid w:val="00C5737F"/>
    <w:rsid w:val="00C57917"/>
    <w:rsid w:val="00C57F0C"/>
    <w:rsid w:val="00C64582"/>
    <w:rsid w:val="00C714FE"/>
    <w:rsid w:val="00C71E24"/>
    <w:rsid w:val="00C73622"/>
    <w:rsid w:val="00C73C4B"/>
    <w:rsid w:val="00C919A4"/>
    <w:rsid w:val="00C91BED"/>
    <w:rsid w:val="00C92562"/>
    <w:rsid w:val="00CA4392"/>
    <w:rsid w:val="00CA5FDF"/>
    <w:rsid w:val="00CB3595"/>
    <w:rsid w:val="00CC24C4"/>
    <w:rsid w:val="00CC393F"/>
    <w:rsid w:val="00CC3BF8"/>
    <w:rsid w:val="00CC412D"/>
    <w:rsid w:val="00CC5917"/>
    <w:rsid w:val="00CC6268"/>
    <w:rsid w:val="00CC76B5"/>
    <w:rsid w:val="00CD281C"/>
    <w:rsid w:val="00CD5153"/>
    <w:rsid w:val="00CE242A"/>
    <w:rsid w:val="00CE38F4"/>
    <w:rsid w:val="00CF50D1"/>
    <w:rsid w:val="00D01D14"/>
    <w:rsid w:val="00D04472"/>
    <w:rsid w:val="00D04C7A"/>
    <w:rsid w:val="00D052E2"/>
    <w:rsid w:val="00D15044"/>
    <w:rsid w:val="00D2176E"/>
    <w:rsid w:val="00D2255B"/>
    <w:rsid w:val="00D25D0E"/>
    <w:rsid w:val="00D26AC2"/>
    <w:rsid w:val="00D277D7"/>
    <w:rsid w:val="00D31656"/>
    <w:rsid w:val="00D35F68"/>
    <w:rsid w:val="00D46D2A"/>
    <w:rsid w:val="00D50BDC"/>
    <w:rsid w:val="00D55ABB"/>
    <w:rsid w:val="00D56339"/>
    <w:rsid w:val="00D57B07"/>
    <w:rsid w:val="00D632BE"/>
    <w:rsid w:val="00D72D06"/>
    <w:rsid w:val="00D7522C"/>
    <w:rsid w:val="00D7536F"/>
    <w:rsid w:val="00D76668"/>
    <w:rsid w:val="00D769F3"/>
    <w:rsid w:val="00D80AF4"/>
    <w:rsid w:val="00D94CAE"/>
    <w:rsid w:val="00D96581"/>
    <w:rsid w:val="00D97659"/>
    <w:rsid w:val="00DA0375"/>
    <w:rsid w:val="00DB4195"/>
    <w:rsid w:val="00DC1E86"/>
    <w:rsid w:val="00DC24D8"/>
    <w:rsid w:val="00DD7C1A"/>
    <w:rsid w:val="00DE0CDA"/>
    <w:rsid w:val="00DE530B"/>
    <w:rsid w:val="00DF20CE"/>
    <w:rsid w:val="00DF2860"/>
    <w:rsid w:val="00DF3BD6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425C"/>
    <w:rsid w:val="00E55362"/>
    <w:rsid w:val="00E61E12"/>
    <w:rsid w:val="00E67B2C"/>
    <w:rsid w:val="00E7596C"/>
    <w:rsid w:val="00E838C0"/>
    <w:rsid w:val="00E852E9"/>
    <w:rsid w:val="00E878F2"/>
    <w:rsid w:val="00E90311"/>
    <w:rsid w:val="00E92B01"/>
    <w:rsid w:val="00E9442D"/>
    <w:rsid w:val="00EA52BF"/>
    <w:rsid w:val="00EB0CDB"/>
    <w:rsid w:val="00EC4B48"/>
    <w:rsid w:val="00ED0149"/>
    <w:rsid w:val="00ED33AF"/>
    <w:rsid w:val="00ED746F"/>
    <w:rsid w:val="00ED7908"/>
    <w:rsid w:val="00EF1631"/>
    <w:rsid w:val="00EF2006"/>
    <w:rsid w:val="00EF3119"/>
    <w:rsid w:val="00EF4C1F"/>
    <w:rsid w:val="00EF5CA1"/>
    <w:rsid w:val="00EF7DE3"/>
    <w:rsid w:val="00F03103"/>
    <w:rsid w:val="00F04F30"/>
    <w:rsid w:val="00F16F1D"/>
    <w:rsid w:val="00F20CB5"/>
    <w:rsid w:val="00F26DC9"/>
    <w:rsid w:val="00F271DE"/>
    <w:rsid w:val="00F30573"/>
    <w:rsid w:val="00F421E1"/>
    <w:rsid w:val="00F4541E"/>
    <w:rsid w:val="00F50884"/>
    <w:rsid w:val="00F627DA"/>
    <w:rsid w:val="00F6339C"/>
    <w:rsid w:val="00F65961"/>
    <w:rsid w:val="00F65BF3"/>
    <w:rsid w:val="00F70225"/>
    <w:rsid w:val="00F7288F"/>
    <w:rsid w:val="00F73DCB"/>
    <w:rsid w:val="00F76444"/>
    <w:rsid w:val="00F76F7C"/>
    <w:rsid w:val="00F770CA"/>
    <w:rsid w:val="00F80DA4"/>
    <w:rsid w:val="00F828A2"/>
    <w:rsid w:val="00F83221"/>
    <w:rsid w:val="00F847A6"/>
    <w:rsid w:val="00F91E1A"/>
    <w:rsid w:val="00F9441B"/>
    <w:rsid w:val="00FA417B"/>
    <w:rsid w:val="00FA4C32"/>
    <w:rsid w:val="00FB0683"/>
    <w:rsid w:val="00FB2F24"/>
    <w:rsid w:val="00FB3204"/>
    <w:rsid w:val="00FB478A"/>
    <w:rsid w:val="00FB514A"/>
    <w:rsid w:val="00FC0C01"/>
    <w:rsid w:val="00FC26AB"/>
    <w:rsid w:val="00FC7313"/>
    <w:rsid w:val="00FD453B"/>
    <w:rsid w:val="00FE085E"/>
    <w:rsid w:val="00FE2830"/>
    <w:rsid w:val="00FE7114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2837</Words>
  <Characters>16171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43</cp:revision>
  <dcterms:created xsi:type="dcterms:W3CDTF">2022-10-26T12:45:00Z</dcterms:created>
  <dcterms:modified xsi:type="dcterms:W3CDTF">2022-10-26T16:16:00Z</dcterms:modified>
</cp:coreProperties>
</file>