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93B702" w14:textId="63D14BE0" w:rsidR="003E77EE" w:rsidRDefault="005B1031" w:rsidP="00EF359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INTRODUZIONE</w:t>
      </w:r>
    </w:p>
    <w:p w14:paraId="08ADAD67" w14:textId="5717984C" w:rsidR="00EC3096" w:rsidRDefault="00971F77" w:rsidP="00EF359F">
      <w:r>
        <w:rPr>
          <w:b/>
          <w:bCs/>
        </w:rPr>
        <w:t>Classi fondamentali</w:t>
      </w:r>
      <w:r>
        <w:rPr>
          <w:b/>
          <w:bCs/>
        </w:rPr>
        <w:br/>
      </w:r>
      <w:r w:rsidR="003E77EE">
        <w:t xml:space="preserve">-&gt; </w:t>
      </w:r>
      <w:r w:rsidR="00E41B24">
        <w:rPr>
          <w:b/>
          <w:bCs/>
        </w:rPr>
        <w:t>EuiccManager</w:t>
      </w:r>
      <w:r w:rsidR="00E41B24">
        <w:t xml:space="preserve">: </w:t>
      </w:r>
      <w:r w:rsidR="00C66AEA">
        <w:t xml:space="preserve">interfaccia all’eUICC e alla eSIM. </w:t>
      </w:r>
      <w:r w:rsidR="000D5FD4">
        <w:t>È il punto di ingresso principale per le app per interagire con LPA</w:t>
      </w:r>
      <w:r w:rsidR="003438BF">
        <w:t xml:space="preserve"> (Local </w:t>
      </w:r>
      <w:r w:rsidR="003438BF" w:rsidRPr="003438BF">
        <w:t>Profile</w:t>
      </w:r>
      <w:r w:rsidR="003438BF">
        <w:t xml:space="preserve"> Assistant)</w:t>
      </w:r>
      <w:r w:rsidR="003438BF" w:rsidRPr="005A68E7">
        <w:rPr>
          <w:vertAlign w:val="superscript"/>
        </w:rPr>
        <w:t>1</w:t>
      </w:r>
      <w:r w:rsidR="000D5FD4">
        <w:t>. Infatti, le</w:t>
      </w:r>
      <w:r w:rsidR="00C66AEA">
        <w:t xml:space="preserve"> relative API</w:t>
      </w:r>
      <w:r w:rsidR="00AB5F72">
        <w:t xml:space="preserve"> richiedono un’app LPA</w:t>
      </w:r>
      <w:r w:rsidR="003438BF">
        <w:t xml:space="preserve"> </w:t>
      </w:r>
      <w:r w:rsidR="009202FC">
        <w:t>correttamente implementata per funzionare.</w:t>
      </w:r>
      <w:r w:rsidR="00270950">
        <w:br/>
        <w:t xml:space="preserve">-&gt; </w:t>
      </w:r>
      <w:r w:rsidR="00CD1F67">
        <w:rPr>
          <w:b/>
          <w:bCs/>
        </w:rPr>
        <w:t>EuiccService</w:t>
      </w:r>
      <w:r w:rsidR="00CD1F67">
        <w:t xml:space="preserve">: </w:t>
      </w:r>
      <w:r w:rsidR="00C52E9E">
        <w:t xml:space="preserve">classe </w:t>
      </w:r>
      <w:r w:rsidR="00387FB0">
        <w:t>utile per connettersi ai servizi LPA.</w:t>
      </w:r>
      <w:r w:rsidR="00387FB0">
        <w:br/>
        <w:t xml:space="preserve">-&gt; </w:t>
      </w:r>
      <w:r w:rsidR="00387FB0">
        <w:rPr>
          <w:b/>
          <w:bCs/>
        </w:rPr>
        <w:t>EuiccCardManager</w:t>
      </w:r>
      <w:r w:rsidR="00387FB0">
        <w:t xml:space="preserve">: </w:t>
      </w:r>
      <w:r w:rsidR="00B4780A">
        <w:t>classe c</w:t>
      </w:r>
      <w:r w:rsidR="001C54F6">
        <w:t>he fornisce funzioni ES10x basate su GSMA RSP v2.0</w:t>
      </w:r>
      <w:r w:rsidR="003428D6" w:rsidRPr="003428D6">
        <w:rPr>
          <w:vertAlign w:val="superscript"/>
        </w:rPr>
        <w:t>2</w:t>
      </w:r>
      <w:r w:rsidR="001C54F6">
        <w:t>.</w:t>
      </w:r>
      <w:r w:rsidR="00646642">
        <w:t xml:space="preserve"> </w:t>
      </w:r>
      <w:r w:rsidR="005B406B">
        <w:t>Il chiamante delle relative API deve essere un LPA.</w:t>
      </w:r>
    </w:p>
    <w:p w14:paraId="0D3C93EB" w14:textId="39E03F7E" w:rsidR="00971F77" w:rsidRDefault="00971F77" w:rsidP="00EF359F">
      <w:r>
        <w:br/>
      </w:r>
      <w:r>
        <w:rPr>
          <w:b/>
          <w:bCs/>
        </w:rPr>
        <w:t>Architettura RSP semplificata</w:t>
      </w:r>
    </w:p>
    <w:p w14:paraId="2BE50000" w14:textId="16290C4B" w:rsidR="00971F77" w:rsidRPr="00971F77" w:rsidRDefault="009E1DDB" w:rsidP="00EF359F">
      <w:r w:rsidRPr="009E1DDB">
        <w:drawing>
          <wp:inline distT="0" distB="0" distL="0" distR="0" wp14:anchorId="3FC94FA5" wp14:editId="290141D6">
            <wp:extent cx="2720576" cy="2034716"/>
            <wp:effectExtent l="0" t="0" r="3810" b="3810"/>
            <wp:docPr id="9" name="Immagine 9" descr="Immagine che contiene diagramm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magine 9" descr="Immagine che contiene diagramma&#10;&#10;Descrizione generat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20576" cy="2034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9C8EA" w14:textId="77777777" w:rsidR="005A68E7" w:rsidRDefault="005A68E7" w:rsidP="00EF359F"/>
    <w:p w14:paraId="549610BA" w14:textId="7C49478F" w:rsidR="005A68E7" w:rsidRDefault="005A68E7" w:rsidP="00EF359F">
      <w:pPr>
        <w:rPr>
          <w:i/>
          <w:iCs/>
          <w:color w:val="808080" w:themeColor="background1" w:themeShade="80"/>
        </w:rPr>
      </w:pPr>
      <w:r w:rsidRPr="0053567E">
        <w:rPr>
          <w:i/>
          <w:iCs/>
          <w:color w:val="808080" w:themeColor="background1" w:themeShade="80"/>
          <w:vertAlign w:val="superscript"/>
        </w:rPr>
        <w:t xml:space="preserve">1 </w:t>
      </w:r>
      <w:r w:rsidR="00984192">
        <w:rPr>
          <w:i/>
          <w:iCs/>
          <w:color w:val="808080" w:themeColor="background1" w:themeShade="80"/>
        </w:rPr>
        <w:t xml:space="preserve">Un’app LPA </w:t>
      </w:r>
      <w:r w:rsidR="00062327">
        <w:rPr>
          <w:i/>
          <w:iCs/>
          <w:color w:val="808080" w:themeColor="background1" w:themeShade="80"/>
        </w:rPr>
        <w:t>è responsabile della gestione dei profili degli abbonati all’interno della rete mobile</w:t>
      </w:r>
      <w:r w:rsidR="00150710">
        <w:rPr>
          <w:i/>
          <w:iCs/>
          <w:color w:val="808080" w:themeColor="background1" w:themeShade="80"/>
        </w:rPr>
        <w:t>, inclusa la creazione, l’aggiornamento e la cancellazione</w:t>
      </w:r>
      <w:r w:rsidR="006923CC">
        <w:rPr>
          <w:i/>
          <w:iCs/>
          <w:color w:val="808080" w:themeColor="background1" w:themeShade="80"/>
        </w:rPr>
        <w:t xml:space="preserve"> dei profili degli abbonati</w:t>
      </w:r>
      <w:r w:rsidR="00D46CEE">
        <w:rPr>
          <w:i/>
          <w:iCs/>
          <w:color w:val="808080" w:themeColor="background1" w:themeShade="80"/>
        </w:rPr>
        <w:t>. Può essere anche usato per il controllo dell’accesso alla rete e per la sicurezza dei dati degli abbonati.</w:t>
      </w:r>
    </w:p>
    <w:p w14:paraId="76EFA6F9" w14:textId="0510D009" w:rsidR="009F12E2" w:rsidRDefault="001C60F9" w:rsidP="00EF359F">
      <w:pPr>
        <w:rPr>
          <w:i/>
          <w:iCs/>
          <w:color w:val="808080" w:themeColor="background1" w:themeShade="80"/>
        </w:rPr>
      </w:pPr>
      <w:r>
        <w:rPr>
          <w:i/>
          <w:iCs/>
          <w:color w:val="808080" w:themeColor="background1" w:themeShade="80"/>
          <w:vertAlign w:val="superscript"/>
        </w:rPr>
        <w:t>2</w:t>
      </w:r>
      <w:r w:rsidRPr="0053567E">
        <w:rPr>
          <w:i/>
          <w:iCs/>
          <w:color w:val="808080" w:themeColor="background1" w:themeShade="80"/>
          <w:vertAlign w:val="superscript"/>
        </w:rPr>
        <w:t xml:space="preserve"> </w:t>
      </w:r>
      <w:r w:rsidR="00623AAC">
        <w:rPr>
          <w:i/>
          <w:iCs/>
          <w:color w:val="808080" w:themeColor="background1" w:themeShade="80"/>
        </w:rPr>
        <w:t>Il protocollo RSP (Remote SIM Provisioning</w:t>
      </w:r>
      <w:r w:rsidR="00915EE5">
        <w:rPr>
          <w:i/>
          <w:iCs/>
          <w:color w:val="808080" w:themeColor="background1" w:themeShade="80"/>
        </w:rPr>
        <w:t>)</w:t>
      </w:r>
      <w:r w:rsidR="00DD3F8F">
        <w:rPr>
          <w:i/>
          <w:iCs/>
          <w:color w:val="808080" w:themeColor="background1" w:themeShade="80"/>
        </w:rPr>
        <w:t xml:space="preserve"> permette di aggiornare le informazioni contenute sulla SIM card di un dispositivo mobile</w:t>
      </w:r>
      <w:r w:rsidR="007416A9">
        <w:rPr>
          <w:i/>
          <w:iCs/>
          <w:color w:val="808080" w:themeColor="background1" w:themeShade="80"/>
        </w:rPr>
        <w:t xml:space="preserve"> tramite una connessione di rete sicura, senza la necessità di rimuovere fisicamente la SIM card dal dispositivo.</w:t>
      </w:r>
      <w:r w:rsidR="00535E3E">
        <w:rPr>
          <w:i/>
          <w:iCs/>
          <w:color w:val="808080" w:themeColor="background1" w:themeShade="80"/>
        </w:rPr>
        <w:t xml:space="preserve"> Le funzioni ES10x basate s</w:t>
      </w:r>
      <w:r w:rsidR="005E53C2">
        <w:rPr>
          <w:i/>
          <w:iCs/>
          <w:color w:val="808080" w:themeColor="background1" w:themeShade="80"/>
        </w:rPr>
        <w:t>u</w:t>
      </w:r>
      <w:r w:rsidR="00535E3E">
        <w:rPr>
          <w:i/>
          <w:iCs/>
          <w:color w:val="808080" w:themeColor="background1" w:themeShade="80"/>
        </w:rPr>
        <w:t xml:space="preserve"> GSMA RSP</w:t>
      </w:r>
      <w:r w:rsidR="006560EE">
        <w:rPr>
          <w:i/>
          <w:iCs/>
          <w:color w:val="808080" w:themeColor="background1" w:themeShade="80"/>
        </w:rPr>
        <w:t xml:space="preserve">, </w:t>
      </w:r>
      <w:r w:rsidR="005E53C2">
        <w:rPr>
          <w:i/>
          <w:iCs/>
          <w:color w:val="808080" w:themeColor="background1" w:themeShade="80"/>
        </w:rPr>
        <w:t xml:space="preserve">quindi, </w:t>
      </w:r>
      <w:r w:rsidR="00E35028">
        <w:rPr>
          <w:i/>
          <w:iCs/>
          <w:color w:val="808080" w:themeColor="background1" w:themeShade="80"/>
        </w:rPr>
        <w:t xml:space="preserve">sono funzioni utilizzate per la gestione delle credenziali di sicurezza degli utenti (e.g. </w:t>
      </w:r>
      <w:r w:rsidR="003428D6">
        <w:rPr>
          <w:i/>
          <w:iCs/>
          <w:color w:val="808080" w:themeColor="background1" w:themeShade="80"/>
        </w:rPr>
        <w:t>l’autenticazione, l’autorizzazione, la gestione delle chiavi, la crittografia).</w:t>
      </w:r>
    </w:p>
    <w:p w14:paraId="7109A46C" w14:textId="77777777" w:rsidR="009F12E2" w:rsidRDefault="009F12E2">
      <w:pPr>
        <w:spacing w:line="259" w:lineRule="auto"/>
        <w:rPr>
          <w:i/>
          <w:iCs/>
          <w:color w:val="808080" w:themeColor="background1" w:themeShade="80"/>
        </w:rPr>
      </w:pPr>
      <w:r>
        <w:rPr>
          <w:i/>
          <w:iCs/>
          <w:color w:val="808080" w:themeColor="background1" w:themeShade="80"/>
        </w:rPr>
        <w:br w:type="page"/>
      </w:r>
    </w:p>
    <w:p w14:paraId="6FCF6C26" w14:textId="25002151" w:rsidR="001A0DC5" w:rsidRDefault="001A0DC5" w:rsidP="009F12E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CREAZIONE DI UN’APP PER L’OPERATORE</w:t>
      </w:r>
    </w:p>
    <w:p w14:paraId="6D1315AA" w14:textId="3C718DDF" w:rsidR="00EF30BA" w:rsidRPr="00EF30BA" w:rsidRDefault="00342802" w:rsidP="009F12E2">
      <w:pPr>
        <w:rPr>
          <w:b/>
          <w:bCs/>
        </w:rPr>
      </w:pPr>
      <w:r>
        <w:rPr>
          <w:b/>
          <w:bCs/>
        </w:rPr>
        <w:t>EuiccManager</w:t>
      </w:r>
    </w:p>
    <w:p w14:paraId="328A7755" w14:textId="65187771" w:rsidR="001C60F9" w:rsidRDefault="00E5642A" w:rsidP="009F12E2">
      <w:pPr>
        <w:rPr>
          <w:sz w:val="28"/>
          <w:szCs w:val="28"/>
        </w:rPr>
      </w:pPr>
      <w:r w:rsidRPr="00E5642A">
        <w:rPr>
          <w:noProof/>
          <w:sz w:val="28"/>
          <w:szCs w:val="28"/>
        </w:rPr>
        <w:drawing>
          <wp:inline distT="0" distB="0" distL="0" distR="0" wp14:anchorId="76AB1B1D" wp14:editId="25C8043B">
            <wp:extent cx="6120130" cy="4376420"/>
            <wp:effectExtent l="0" t="0" r="0" b="508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37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3EB09" w14:textId="7AAEC332" w:rsidR="002551A2" w:rsidRDefault="002551A2" w:rsidP="009F12E2">
      <w:r>
        <w:rPr>
          <w:sz w:val="28"/>
          <w:szCs w:val="28"/>
        </w:rPr>
        <w:br/>
      </w:r>
      <w:r>
        <w:rPr>
          <w:b/>
          <w:bCs/>
        </w:rPr>
        <w:t>Scaricamento</w:t>
      </w:r>
      <w:r w:rsidR="00B14377">
        <w:rPr>
          <w:b/>
          <w:bCs/>
        </w:rPr>
        <w:t xml:space="preserve"> di un abbonamento creato da codice di attivazione o codice QR</w:t>
      </w:r>
      <w:r w:rsidR="002E3194">
        <w:br/>
        <w:t>Avviene mediante l’API</w:t>
      </w:r>
      <w:r w:rsidR="006E445A">
        <w:t xml:space="preserve"> </w:t>
      </w:r>
      <w:r w:rsidR="006E445A" w:rsidRPr="00CF4951">
        <w:t>downloadSubscription()</w:t>
      </w:r>
      <w:r w:rsidR="00690418" w:rsidRPr="00CF4951">
        <w:t>,</w:t>
      </w:r>
      <w:r w:rsidR="00690418">
        <w:t xml:space="preserve"> che fa uso del callback </w:t>
      </w:r>
      <w:r w:rsidR="00690418" w:rsidRPr="00CF4951">
        <w:t>PendingIntent</w:t>
      </w:r>
      <w:r w:rsidR="000A2F06">
        <w:t xml:space="preserve"> (il quale deve essere </w:t>
      </w:r>
      <w:r w:rsidR="000A2F06" w:rsidRPr="00CF4951">
        <w:t>BroadcastReceiver</w:t>
      </w:r>
      <w:r w:rsidR="000A2F06">
        <w:t>)</w:t>
      </w:r>
      <w:r w:rsidR="00830713">
        <w:t>. In particolare:</w:t>
      </w:r>
      <w:r w:rsidR="00830713">
        <w:br/>
      </w:r>
      <w:r w:rsidR="00E94923">
        <w:t xml:space="preserve">-&gt; </w:t>
      </w:r>
      <w:r w:rsidR="00CF4951" w:rsidRPr="00CF4951">
        <w:rPr>
          <w:b/>
          <w:bCs/>
        </w:rPr>
        <w:t>downloadSubscription</w:t>
      </w:r>
      <w:r w:rsidR="00CF4951">
        <w:rPr>
          <w:b/>
          <w:bCs/>
        </w:rPr>
        <w:t>()</w:t>
      </w:r>
      <w:r w:rsidR="0026210F">
        <w:t>, oltre a consentire di gestire i download di abbonamenti</w:t>
      </w:r>
      <w:r w:rsidR="00D96EEA">
        <w:t xml:space="preserve"> (subscription)</w:t>
      </w:r>
      <w:r w:rsidR="00212D19">
        <w:t xml:space="preserve"> all’interno di un’applicazione Android, fornisce </w:t>
      </w:r>
      <w:r w:rsidR="00A415A0">
        <w:t>funzionalità per gestire la fatturazione degli abbonamenti stessi (e.g. verifica dello stato dell’abbonamento</w:t>
      </w:r>
      <w:r w:rsidR="00033FBA">
        <w:t>, richiesta di rinnovo dell’abbonamento).</w:t>
      </w:r>
      <w:r w:rsidR="00033FBA">
        <w:br/>
        <w:t xml:space="preserve">-&gt; </w:t>
      </w:r>
      <w:r w:rsidR="00CE2E7F">
        <w:rPr>
          <w:b/>
          <w:bCs/>
        </w:rPr>
        <w:t>PendingIntent</w:t>
      </w:r>
      <w:r w:rsidR="009E58F1">
        <w:t xml:space="preserve"> è un meccanismo di Android che consente a un’applicazione di richiedere </w:t>
      </w:r>
      <w:r w:rsidR="004146A4">
        <w:t>l’esecuzione di un’azione in un momento successivo</w:t>
      </w:r>
      <w:r w:rsidR="008A3929">
        <w:t xml:space="preserve"> (e.g. quando l’utente fa clic </w:t>
      </w:r>
      <w:r w:rsidR="00DE79F1">
        <w:t>su un’attività o una notifica).</w:t>
      </w:r>
      <w:r w:rsidR="00E962F9">
        <w:br/>
        <w:t xml:space="preserve">-&gt; </w:t>
      </w:r>
      <w:r w:rsidR="00E962F9">
        <w:rPr>
          <w:b/>
          <w:bCs/>
        </w:rPr>
        <w:t>BroadcastReceiver</w:t>
      </w:r>
      <w:r w:rsidR="00E962F9">
        <w:t xml:space="preserve"> è un </w:t>
      </w:r>
      <w:r w:rsidR="00F60B0D">
        <w:t>componente del sistema Android</w:t>
      </w:r>
      <w:r w:rsidR="00E41759">
        <w:t xml:space="preserve"> che consente alle applicazioni di ricevere e rispondere a messaggi e notifiche provenienti dal sistema o da altre applicazioni.</w:t>
      </w:r>
      <w:r w:rsidR="00AB1AF3">
        <w:t xml:space="preserve"> In altre parole, funge da ascoltatore per determinati eventi che si verificano all’interno del sistema Android</w:t>
      </w:r>
      <w:r w:rsidR="00267917">
        <w:t xml:space="preserve"> (e.g. avvio</w:t>
      </w:r>
      <w:r w:rsidR="00A8316B">
        <w:t xml:space="preserve"> del dispositivo o ricezione di un messaggio di testo).</w:t>
      </w:r>
      <w:r w:rsidR="00E2622A">
        <w:t xml:space="preserve"> In particolare, </w:t>
      </w:r>
      <w:r w:rsidR="003A02F1">
        <w:t xml:space="preserve">quando si verifica un evento per cui un BroadcastReceiver è stato </w:t>
      </w:r>
      <w:r w:rsidR="001B75B1">
        <w:t>registrato, il sistema Android invia un messaggio di intent all’applicazione. Quest’ultima può quindi elaborare</w:t>
      </w:r>
      <w:r w:rsidR="006E0A96">
        <w:t xml:space="preserve"> il messaggio di intent e prendere le opportune azioni in base al tipo di evento che si è verificato.</w:t>
      </w:r>
      <w:r w:rsidR="00333607">
        <w:br/>
        <w:t xml:space="preserve">-&gt; Un </w:t>
      </w:r>
      <w:r w:rsidR="00333607">
        <w:rPr>
          <w:b/>
          <w:bCs/>
        </w:rPr>
        <w:t>messaggio di intent</w:t>
      </w:r>
      <w:r w:rsidR="00333607">
        <w:t xml:space="preserve"> </w:t>
      </w:r>
      <w:r w:rsidR="00EF75B9">
        <w:t>è un oggetto utilizzato</w:t>
      </w:r>
      <w:r w:rsidR="003E3C58">
        <w:t xml:space="preserve"> per comunicare informazioni tra diverse componenti dell’applicazione o tra diverse applicazioni</w:t>
      </w:r>
      <w:r w:rsidR="002A6A00">
        <w:t xml:space="preserve"> all’interno del sistema Android. In pratica, rappresenta un’azione da compiere </w:t>
      </w:r>
      <w:r w:rsidR="00B92526">
        <w:t>o un evento che è avvenuto / deve avvenire nel sistema.</w:t>
      </w:r>
      <w:r w:rsidR="00F32652">
        <w:t xml:space="preserve"> </w:t>
      </w:r>
      <w:r w:rsidR="00987444">
        <w:t>Inoltre, include informazioni</w:t>
      </w:r>
      <w:r w:rsidR="00B07AF6">
        <w:t xml:space="preserve"> come il tipo di azione da eseguire, i dati da trasferire, il des</w:t>
      </w:r>
      <w:r w:rsidR="002F6CF5">
        <w:t>tinatario dell’intent</w:t>
      </w:r>
      <w:r w:rsidR="00DD7FEB">
        <w:t xml:space="preserve">, ma anche le autorizzazioni richieste dall’azione </w:t>
      </w:r>
      <w:r w:rsidR="00C53B99">
        <w:t>e l’URI</w:t>
      </w:r>
      <w:r w:rsidR="0035656A">
        <w:t xml:space="preserve"> (Uniform Resource Identifier)</w:t>
      </w:r>
      <w:r w:rsidR="00C53B99">
        <w:t xml:space="preserve"> dell’intent.</w:t>
      </w:r>
    </w:p>
    <w:p w14:paraId="1B961488" w14:textId="7065FD55" w:rsidR="00B64526" w:rsidRDefault="00B64526" w:rsidP="009F12E2">
      <w:r w:rsidRPr="00B64526">
        <w:rPr>
          <w:noProof/>
        </w:rPr>
        <w:lastRenderedPageBreak/>
        <w:drawing>
          <wp:inline distT="0" distB="0" distL="0" distR="0" wp14:anchorId="13B49167" wp14:editId="42C3D9E2">
            <wp:extent cx="6120130" cy="5044440"/>
            <wp:effectExtent l="0" t="0" r="0" b="3810"/>
            <wp:docPr id="2" name="Immagine 2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 2" descr="Immagine che contiene testo&#10;&#10;Descrizione generat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04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0C027" w14:textId="4C62D308" w:rsidR="00A61E63" w:rsidRDefault="00A61E63" w:rsidP="009F12E2">
      <w:r>
        <w:t xml:space="preserve">- </w:t>
      </w:r>
      <w:r w:rsidR="00F05BAC">
        <w:t>Inizialmente viene definito</w:t>
      </w:r>
      <w:r w:rsidR="00143A4D">
        <w:t xml:space="preserve"> il BroadcastReceiver</w:t>
      </w:r>
      <w:r w:rsidR="00011B3F">
        <w:t xml:space="preserve">, che ha il metodo </w:t>
      </w:r>
      <w:r w:rsidR="00011B3F">
        <w:rPr>
          <w:b/>
          <w:bCs/>
        </w:rPr>
        <w:t>onReceive()</w:t>
      </w:r>
      <w:r w:rsidR="00A222CA">
        <w:t xml:space="preserve"> che viene attivato quando l’applicazione viene colpita da un </w:t>
      </w:r>
      <w:r w:rsidR="00D9417E">
        <w:t>messaggio</w:t>
      </w:r>
      <w:r w:rsidR="00004837">
        <w:t xml:space="preserve"> broadcast</w:t>
      </w:r>
      <w:r w:rsidR="00D9417E">
        <w:t xml:space="preserve"> (i.e. un evento)</w:t>
      </w:r>
      <w:r w:rsidR="00F21F52">
        <w:t>. In particolare, tale metodo</w:t>
      </w:r>
      <w:r w:rsidR="004B7F1B">
        <w:t xml:space="preserve"> verifica </w:t>
      </w:r>
      <w:r w:rsidR="008D34D0">
        <w:t>il tipo di messaggio c</w:t>
      </w:r>
      <w:r w:rsidR="001E40AD">
        <w:t xml:space="preserve">he è stato ricevuto e, se corrisponde </w:t>
      </w:r>
      <w:r w:rsidR="00B02BF0">
        <w:t xml:space="preserve">al tipo di messaggio che può essere gestito dal </w:t>
      </w:r>
      <w:r w:rsidR="00200B2E">
        <w:t>B</w:t>
      </w:r>
      <w:r w:rsidR="00B02BF0">
        <w:t>roadcast</w:t>
      </w:r>
      <w:r w:rsidR="00200B2E">
        <w:t>R</w:t>
      </w:r>
      <w:r w:rsidR="00B02BF0">
        <w:t>eceiver</w:t>
      </w:r>
      <w:r w:rsidR="00A87CE4">
        <w:t xml:space="preserve">, </w:t>
      </w:r>
      <w:r w:rsidR="00564144">
        <w:t xml:space="preserve">si salva </w:t>
      </w:r>
      <w:r w:rsidR="00EA041D">
        <w:t>le relative informazioni (resultCode, detailedCode, resultIntent).</w:t>
      </w:r>
      <w:r w:rsidR="00296101">
        <w:br/>
        <w:t xml:space="preserve">- </w:t>
      </w:r>
      <w:r w:rsidR="00C31BD1">
        <w:t xml:space="preserve">Il BroadcastReceiver viene poi registrato con l’API </w:t>
      </w:r>
      <w:r w:rsidR="00715157">
        <w:rPr>
          <w:b/>
          <w:bCs/>
        </w:rPr>
        <w:t>registerReceiver()</w:t>
      </w:r>
      <w:r w:rsidR="00715157">
        <w:t xml:space="preserve">; il secondo parametro è </w:t>
      </w:r>
      <w:r w:rsidR="00FB2740">
        <w:t xml:space="preserve">un oggetto </w:t>
      </w:r>
      <w:r w:rsidR="00FB2740">
        <w:rPr>
          <w:b/>
          <w:bCs/>
        </w:rPr>
        <w:t>IntentFilter</w:t>
      </w:r>
      <w:r w:rsidR="00200B2E">
        <w:t xml:space="preserve"> che specifica quali messaggi di broadcast si desidera ricevere</w:t>
      </w:r>
      <w:r w:rsidR="000C1397">
        <w:t xml:space="preserve"> (nel nostro caso “download_subscription”).</w:t>
      </w:r>
      <w:r w:rsidR="00910CD4">
        <w:br/>
        <w:t xml:space="preserve">- </w:t>
      </w:r>
      <w:r w:rsidR="009448AC">
        <w:rPr>
          <w:b/>
          <w:bCs/>
        </w:rPr>
        <w:t>DownloadableSubscription</w:t>
      </w:r>
      <w:r w:rsidR="00453BF0">
        <w:t xml:space="preserve"> è una classe che rappresenta un abbonamento che può essere scaricato</w:t>
      </w:r>
      <w:r w:rsidR="0062797A">
        <w:t xml:space="preserve"> da un server mediante http</w:t>
      </w:r>
      <w:r w:rsidR="00B86FF9">
        <w:t xml:space="preserve"> e attivato su un dispositivo Android</w:t>
      </w:r>
      <w:r w:rsidR="0062797A">
        <w:t xml:space="preserve">. Inoltre, consente di accedere alle informazioni relative </w:t>
      </w:r>
      <w:r w:rsidR="000B454C">
        <w:t>all’abbonamento scaricabile (e.g. nome, descrizione, prezzo, durata</w:t>
      </w:r>
      <w:r w:rsidR="006159DA">
        <w:t>, periodo di prova) e di gestire lo stato dell’abbonamento stesso (i.e. attivarlo, disattivarlo).</w:t>
      </w:r>
      <w:r w:rsidR="0097097D">
        <w:t xml:space="preserve"> Il metodo</w:t>
      </w:r>
      <w:r w:rsidR="00DA4953">
        <w:t xml:space="preserve"> </w:t>
      </w:r>
      <w:r w:rsidR="00DA4953">
        <w:rPr>
          <w:b/>
          <w:bCs/>
        </w:rPr>
        <w:t>forActivationCode()</w:t>
      </w:r>
      <w:r w:rsidR="00DA4953">
        <w:t xml:space="preserve"> di</w:t>
      </w:r>
      <w:r w:rsidR="002C6EC0">
        <w:t xml:space="preserve"> DownloadableSubscription</w:t>
      </w:r>
      <w:r w:rsidR="00D27DA2">
        <w:t xml:space="preserve"> consente di ottenere appunto un oggetto di tipo </w:t>
      </w:r>
      <w:r w:rsidR="00D27DA2">
        <w:t>DownloadableSubscription</w:t>
      </w:r>
      <w:r w:rsidR="00D27DA2">
        <w:t xml:space="preserve"> a partire da un codice di attivazione.</w:t>
      </w:r>
      <w:r w:rsidR="00CC66B2">
        <w:br/>
        <w:t xml:space="preserve">- </w:t>
      </w:r>
      <w:r w:rsidR="001D670C">
        <w:t xml:space="preserve">Il metodo </w:t>
      </w:r>
      <w:r w:rsidR="001D670C">
        <w:rPr>
          <w:b/>
          <w:bCs/>
        </w:rPr>
        <w:t>getBroadcast()</w:t>
      </w:r>
      <w:r w:rsidR="001D670C">
        <w:t xml:space="preserve"> d</w:t>
      </w:r>
      <w:r w:rsidR="00661E29">
        <w:t>ella classe</w:t>
      </w:r>
      <w:r w:rsidR="001D670C">
        <w:t xml:space="preserve"> PendingIntent</w:t>
      </w:r>
      <w:r w:rsidR="00EF46BD">
        <w:t xml:space="preserve"> restituisce</w:t>
      </w:r>
      <w:r w:rsidR="00661E29">
        <w:t xml:space="preserve"> appunto</w:t>
      </w:r>
      <w:r w:rsidR="00EF46BD">
        <w:t xml:space="preserve"> un’oggetto </w:t>
      </w:r>
      <w:r w:rsidR="00661E29">
        <w:t>PendingIntent</w:t>
      </w:r>
      <w:r w:rsidR="00661E29">
        <w:t xml:space="preserve"> che rappresenta </w:t>
      </w:r>
      <w:r w:rsidR="004B0482">
        <w:t xml:space="preserve">(e richiede l’esecuzione di) </w:t>
      </w:r>
      <w:r w:rsidR="00661E29">
        <w:t>una determinata azione A</w:t>
      </w:r>
      <w:r w:rsidR="0098214D">
        <w:t xml:space="preserve"> (vedere il parametro </w:t>
      </w:r>
      <w:r w:rsidR="0098214D">
        <w:rPr>
          <w:b/>
          <w:bCs/>
        </w:rPr>
        <w:t>action</w:t>
      </w:r>
      <w:r w:rsidR="0098214D">
        <w:t xml:space="preserve"> passato al costruttore di Intent)</w:t>
      </w:r>
      <w:r w:rsidR="00CC38A6">
        <w:t xml:space="preserve">. Quando A verrà effettivamente eseguita, </w:t>
      </w:r>
      <w:r w:rsidR="00976829">
        <w:t>verrà inviato un messaggio a tutti i ricevitori</w:t>
      </w:r>
      <w:r w:rsidR="002F0791">
        <w:t xml:space="preserve"> (come il BroadcastReceiver) che hanno dichiarato di essere interessati</w:t>
      </w:r>
      <w:r w:rsidR="00DE76C6">
        <w:t xml:space="preserve"> ad A.</w:t>
      </w:r>
      <w:r w:rsidR="000A6AE3">
        <w:br/>
        <w:t>- Infine, tramite il metodo downloadSubscription(), vie</w:t>
      </w:r>
      <w:r w:rsidR="007D583C">
        <w:t>ne gestito il download di un abbonamento.</w:t>
      </w:r>
      <w:r w:rsidR="00D30464">
        <w:t xml:space="preserve"> È qui che viene coinvolt</w:t>
      </w:r>
      <w:r w:rsidR="003F2FDD">
        <w:t>o il callback (i.e. il PendingIntent precedentemente dichiarato).</w:t>
      </w:r>
    </w:p>
    <w:p w14:paraId="2597A76B" w14:textId="7C3EC333" w:rsidR="00181015" w:rsidRDefault="00181015" w:rsidP="009F12E2">
      <w:r>
        <w:rPr>
          <w:u w:val="single"/>
        </w:rPr>
        <w:t>NB:</w:t>
      </w:r>
      <w:r>
        <w:t xml:space="preserve"> chiaramente un abbonamento non è altro che </w:t>
      </w:r>
      <w:r w:rsidR="00804A6E">
        <w:t>un’offerta tariffaria</w:t>
      </w:r>
      <w:r w:rsidR="0074781E">
        <w:t xml:space="preserve"> che possiamo</w:t>
      </w:r>
      <w:r w:rsidR="000A6AD3">
        <w:t xml:space="preserve"> pagare per la nostra eSIM e che comprende una </w:t>
      </w:r>
      <w:r w:rsidR="00F52F3C">
        <w:t>certa quantità di dati mobili, messaggi e minuti di telefonate.</w:t>
      </w:r>
    </w:p>
    <w:p w14:paraId="04500476" w14:textId="0D6179BE" w:rsidR="00CF131D" w:rsidRDefault="00CF131D" w:rsidP="009F12E2">
      <w:r>
        <w:lastRenderedPageBreak/>
        <w:t>Viceversa, se anziché scaricar</w:t>
      </w:r>
      <w:r w:rsidR="00823B76">
        <w:t xml:space="preserve">lo </w:t>
      </w:r>
      <w:r>
        <w:t>vogliamo</w:t>
      </w:r>
      <w:r w:rsidR="0096387C">
        <w:t xml:space="preserve"> passar</w:t>
      </w:r>
      <w:r w:rsidR="00823B76">
        <w:t>e a un abbonamento</w:t>
      </w:r>
      <w:r w:rsidR="0096387C">
        <w:t xml:space="preserve"> a partire da un dato </w:t>
      </w:r>
      <w:r w:rsidR="0096387C">
        <w:rPr>
          <w:b/>
          <w:bCs/>
        </w:rPr>
        <w:t>ID di abbonamento</w:t>
      </w:r>
      <w:r w:rsidR="00823B76">
        <w:t xml:space="preserve">, </w:t>
      </w:r>
      <w:r w:rsidR="006C1CC7">
        <w:t>la struttura del codice rimane pressoché la stessa:</w:t>
      </w:r>
    </w:p>
    <w:p w14:paraId="539F8700" w14:textId="14B51996" w:rsidR="006C1CC7" w:rsidRDefault="002C0F1E" w:rsidP="009F12E2">
      <w:r w:rsidRPr="002C0F1E">
        <w:drawing>
          <wp:inline distT="0" distB="0" distL="0" distR="0" wp14:anchorId="02A33D21" wp14:editId="11009CAF">
            <wp:extent cx="6120130" cy="4724400"/>
            <wp:effectExtent l="0" t="0" r="0" b="0"/>
            <wp:docPr id="3" name="Immagine 3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magine 3" descr="Immagine che contiene testo&#10;&#10;Descrizione generat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72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E1D19" w14:textId="12B5464D" w:rsidR="00780C1F" w:rsidRDefault="00B41F22" w:rsidP="009F12E2">
      <w:r>
        <w:br/>
      </w:r>
      <w:r>
        <w:rPr>
          <w:b/>
          <w:bCs/>
        </w:rPr>
        <w:t>Errori risolvibili</w:t>
      </w:r>
      <w:r>
        <w:br/>
      </w:r>
      <w:r w:rsidR="00E73755">
        <w:t>A volte</w:t>
      </w:r>
      <w:r w:rsidR="00CA3CA3">
        <w:t xml:space="preserve"> il sistema non è in grado di completare l’operazione eSIM</w:t>
      </w:r>
      <w:r w:rsidR="00B81939">
        <w:t xml:space="preserve"> ma l’errore può essere risolto dall’utente.</w:t>
      </w:r>
      <w:r w:rsidR="00E73755">
        <w:t xml:space="preserve"> Ad esempio, </w:t>
      </w:r>
      <w:r w:rsidR="00464D15">
        <w:t>downloadSubscription potrebbe non riuscire se i metadati del profilo indicano</w:t>
      </w:r>
      <w:r w:rsidR="00665CDC">
        <w:t xml:space="preserve"> che è necessario un codice di conferma dell’operatore.</w:t>
      </w:r>
      <w:r w:rsidR="005B210D">
        <w:br/>
        <w:t xml:space="preserve">In </w:t>
      </w:r>
      <w:r w:rsidR="00F07885">
        <w:t>casi come questo,</w:t>
      </w:r>
      <w:r w:rsidR="005B210D">
        <w:t xml:space="preserve"> il callback del chiamante viene </w:t>
      </w:r>
      <w:r w:rsidR="00296494">
        <w:t xml:space="preserve">invocato con </w:t>
      </w:r>
      <w:r w:rsidR="00296494">
        <w:rPr>
          <w:b/>
          <w:bCs/>
        </w:rPr>
        <w:t>EuiccManager.EMBEDDED_SUBSCRIPTION_RESULT_RESOLVABLE_ERROR</w:t>
      </w:r>
      <w:r w:rsidR="007F17F6">
        <w:t xml:space="preserve"> (</w:t>
      </w:r>
      <w:r w:rsidR="001C6A2B">
        <w:t>che</w:t>
      </w:r>
      <w:r w:rsidR="00225B64">
        <w:t xml:space="preserve"> è il valore restituito dall’operazione andata in errore</w:t>
      </w:r>
      <w:r w:rsidR="007F17F6">
        <w:t xml:space="preserve">) e </w:t>
      </w:r>
      <w:r w:rsidR="00B9703B">
        <w:t xml:space="preserve">viene chiamato il metodo </w:t>
      </w:r>
      <w:r w:rsidR="00B9703B">
        <w:rPr>
          <w:b/>
          <w:bCs/>
        </w:rPr>
        <w:t>EuiccManager.startResolutionActivity()</w:t>
      </w:r>
      <w:r w:rsidR="0050023B">
        <w:t>. Nell’esempio esposto precedentemente, startResolutionActivity()</w:t>
      </w:r>
      <w:r w:rsidR="00DA6C85">
        <w:t xml:space="preserve"> attiva una schermata LPA User Interface (LUI) che consente all’utente di inserire il codice di conferma richiesto; dopo l’in</w:t>
      </w:r>
      <w:r w:rsidR="00965B0B">
        <w:t>serimento del codice si riprende l’operazione di download.</w:t>
      </w:r>
      <w:r w:rsidR="005C5362">
        <w:br/>
        <w:t>Android 9 definisce questi errori risolvibili nella classe EuiccService</w:t>
      </w:r>
      <w:r w:rsidR="003426E6">
        <w:t>, all’interno della quale sono definite stringe come queste:</w:t>
      </w:r>
    </w:p>
    <w:p w14:paraId="4EBC4141" w14:textId="2A6AF61E" w:rsidR="003426E6" w:rsidRDefault="00374884" w:rsidP="009F12E2">
      <w:r w:rsidRPr="00374884">
        <w:drawing>
          <wp:inline distT="0" distB="0" distL="0" distR="0" wp14:anchorId="6470A0EE" wp14:editId="5F2AB99F">
            <wp:extent cx="6120130" cy="1240790"/>
            <wp:effectExtent l="0" t="0" r="0" b="0"/>
            <wp:docPr id="5" name="Immagine 5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magine 5" descr="Immagine che contiene testo&#10;&#10;Descrizione generat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24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903C2" w14:textId="6D0B0C38" w:rsidR="00374884" w:rsidRDefault="00791FCB" w:rsidP="009F12E2">
      <w:r w:rsidRPr="00791FCB">
        <w:lastRenderedPageBreak/>
        <w:drawing>
          <wp:inline distT="0" distB="0" distL="0" distR="0" wp14:anchorId="5BE0BA67" wp14:editId="6B912903">
            <wp:extent cx="6120130" cy="1679575"/>
            <wp:effectExtent l="0" t="0" r="0" b="0"/>
            <wp:docPr id="6" name="Immagine 6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magine 6" descr="Immagine che contiene testo&#10;&#10;Descrizione generat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67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6E11F" w14:textId="0074AE84" w:rsidR="005D265A" w:rsidRDefault="002B1E01" w:rsidP="00200A35">
      <w:r>
        <w:br/>
      </w:r>
      <w:r>
        <w:rPr>
          <w:b/>
          <w:bCs/>
        </w:rPr>
        <w:t>Privilegi di vettore</w:t>
      </w:r>
      <w:r>
        <w:br/>
      </w:r>
      <w:r w:rsidR="0008179D">
        <w:t>Badiamo che profili di abbonamento</w:t>
      </w:r>
      <w:r w:rsidR="00345A8E">
        <w:t xml:space="preserve"> appartenenti a operatori diversi possono coesistere nell’eUICC di un dispositivo</w:t>
      </w:r>
      <w:r w:rsidR="00B60F09">
        <w:t xml:space="preserve">: in tal caso, l’operatore A non deve essere in grado di scaricare, abilitare o disabilitare un profilo </w:t>
      </w:r>
      <w:r w:rsidR="00855B8C">
        <w:t>proprio dell’operatore B.</w:t>
      </w:r>
      <w:r w:rsidR="00FA64A6">
        <w:br/>
        <w:t>Per garantire</w:t>
      </w:r>
      <w:r w:rsidR="00AF3C60">
        <w:t xml:space="preserve"> che un profilo sia accessibile solo al suo proprietario, Android</w:t>
      </w:r>
      <w:r w:rsidR="00231666">
        <w:t xml:space="preserve"> utilizza un meccanismo</w:t>
      </w:r>
      <w:r w:rsidR="00113AA6">
        <w:t xml:space="preserve"> per concedere </w:t>
      </w:r>
      <w:r w:rsidR="00604035">
        <w:t>privilegi speciali (solo) all’app del proprietario del profilo (i.e. all’app dell’operatore)</w:t>
      </w:r>
      <w:r w:rsidR="0064428E">
        <w:t>. La piattaforma Android</w:t>
      </w:r>
      <w:r w:rsidR="00F905B3">
        <w:t xml:space="preserve"> carica i certificati archiviati</w:t>
      </w:r>
      <w:r w:rsidR="00276F21">
        <w:t xml:space="preserve"> nel file delle regole di accesso (ARF)</w:t>
      </w:r>
      <w:r w:rsidR="00914734">
        <w:t xml:space="preserve"> del profilo e concede l’autorizzazione </w:t>
      </w:r>
      <w:r w:rsidR="00D1373E">
        <w:t xml:space="preserve">(solo) </w:t>
      </w:r>
      <w:r w:rsidR="00914734">
        <w:t xml:space="preserve">alle app firmate da questi certificati per effettuare </w:t>
      </w:r>
      <w:r w:rsidR="004256EE">
        <w:t>chiamate alle API di EuiccManager</w:t>
      </w:r>
      <w:r w:rsidR="0013564F">
        <w:t>.</w:t>
      </w:r>
      <w:r w:rsidR="00184D7F">
        <w:t xml:space="preserve"> Il processo di alto livello è descritto di seguito:</w:t>
      </w:r>
      <w:r w:rsidR="00184D7F">
        <w:br/>
        <w:t>1) L’operatore firma l’APK dell’app dell’operatore</w:t>
      </w:r>
      <w:r w:rsidR="00200435">
        <w:t>; lo strumento apksigner allega il certificato a chiave pubblica all’APK.</w:t>
      </w:r>
      <w:r w:rsidR="00C41EBD">
        <w:br/>
        <w:t>2) L’operatore prepara un profilo, i cui metadati includono un ARF che contiene:</w:t>
      </w:r>
      <w:r w:rsidR="00C41EBD">
        <w:br/>
      </w:r>
      <w:r w:rsidR="00C41EBD">
        <w:tab/>
        <w:t>- Una firma (SHA-1</w:t>
      </w:r>
      <w:r w:rsidR="00A51E25">
        <w:t>/</w:t>
      </w:r>
      <w:r w:rsidR="00C41EBD">
        <w:t>SHA-256)</w:t>
      </w:r>
      <w:r w:rsidR="007632A5">
        <w:t xml:space="preserve"> del certificato a chiave pubblica dell’app</w:t>
      </w:r>
      <w:r w:rsidR="00A51E25">
        <w:t xml:space="preserve"> dell’operatore (obbligatorio).</w:t>
      </w:r>
      <w:r w:rsidR="00A51E25">
        <w:br/>
      </w:r>
      <w:r w:rsidR="00A51E25">
        <w:tab/>
        <w:t>- Il nome del pacchetto dell’app dell’operatore (fortemente consigliato).</w:t>
      </w:r>
      <w:r w:rsidR="007A44B2">
        <w:br/>
        <w:t xml:space="preserve">3) </w:t>
      </w:r>
      <w:r w:rsidR="003A7B18">
        <w:t>L’app</w:t>
      </w:r>
      <w:r w:rsidR="00F66F40">
        <w:t xml:space="preserve"> tenta di eseguire un’operazione eUICC su un determinato profilo.</w:t>
      </w:r>
      <w:r w:rsidR="00554255">
        <w:br/>
        <w:t xml:space="preserve">4) La piattaforma Android verifica che </w:t>
      </w:r>
      <w:r w:rsidR="00985709">
        <w:t>la firma del</w:t>
      </w:r>
      <w:r w:rsidR="00AB7D71">
        <w:t>l’APK e la firma del certificato</w:t>
      </w:r>
      <w:r w:rsidR="00131CE5">
        <w:t xml:space="preserve"> contenuto nell’ARF incluso nel profilo corrispondano.</w:t>
      </w:r>
      <w:r w:rsidR="00144E9B">
        <w:t xml:space="preserve"> Eventualmente, verifica anche</w:t>
      </w:r>
      <w:r w:rsidR="00AE77D7">
        <w:t xml:space="preserve"> che</w:t>
      </w:r>
      <w:r w:rsidR="00144E9B">
        <w:t xml:space="preserve"> </w:t>
      </w:r>
      <w:r w:rsidR="00256576">
        <w:t xml:space="preserve">il nome </w:t>
      </w:r>
      <w:r w:rsidR="000D0120">
        <w:t xml:space="preserve">del pacchetto </w:t>
      </w:r>
      <w:r w:rsidR="00256576">
        <w:t xml:space="preserve">dell’app del chiamante </w:t>
      </w:r>
      <w:r w:rsidR="001E7B3A">
        <w:t>e il nome del pacchetto dell’app dell’operatore corrispondano.</w:t>
      </w:r>
      <w:r w:rsidR="00937A4E">
        <w:br/>
        <w:t xml:space="preserve">5) Se i controlli di cui sopra </w:t>
      </w:r>
      <w:r w:rsidR="006A2763">
        <w:t>vanno a buon fine</w:t>
      </w:r>
      <w:r w:rsidR="00FD6F8B">
        <w:t>, l’operazione eUICC nominata al p</w:t>
      </w:r>
      <w:r w:rsidR="00DC4F56">
        <w:t>unto (3</w:t>
      </w:r>
      <w:r w:rsidR="00E1138F">
        <w:t>)</w:t>
      </w:r>
      <w:r w:rsidR="00C667B4">
        <w:t xml:space="preserve"> viene effettivamente concessa.</w:t>
      </w:r>
    </w:p>
    <w:p w14:paraId="1757B28E" w14:textId="77777777" w:rsidR="005D265A" w:rsidRDefault="005D265A">
      <w:pPr>
        <w:spacing w:line="259" w:lineRule="auto"/>
      </w:pPr>
      <w:r>
        <w:br w:type="page"/>
      </w:r>
    </w:p>
    <w:p w14:paraId="5580738A" w14:textId="7880C863" w:rsidR="005D265A" w:rsidRPr="0096299F" w:rsidRDefault="005D265A" w:rsidP="005D265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CREAZIONE DI UN’APP PER </w:t>
      </w:r>
      <w:r w:rsidR="00C91E7E">
        <w:rPr>
          <w:b/>
          <w:bCs/>
          <w:sz w:val="28"/>
          <w:szCs w:val="28"/>
        </w:rPr>
        <w:t>L’</w:t>
      </w:r>
      <w:r>
        <w:rPr>
          <w:b/>
          <w:bCs/>
          <w:sz w:val="28"/>
          <w:szCs w:val="28"/>
        </w:rPr>
        <w:t>LPA</w:t>
      </w:r>
    </w:p>
    <w:p w14:paraId="6673B85D" w14:textId="41F29667" w:rsidR="002B1E01" w:rsidRDefault="00721085" w:rsidP="005D265A">
      <w:r>
        <w:rPr>
          <w:b/>
          <w:bCs/>
        </w:rPr>
        <w:t>Requisiti hardware/modem</w:t>
      </w:r>
      <w:r>
        <w:br/>
        <w:t>-&gt; L’LPA (assistente del profilo locale)</w:t>
      </w:r>
      <w:r w:rsidR="007B462B">
        <w:t xml:space="preserve"> e il sistema operativo eSIM sul chip eUICC devono </w:t>
      </w:r>
      <w:r w:rsidR="00DB5CB3">
        <w:t>supportare almeno GSMA RSP v2.0 o v2.2.</w:t>
      </w:r>
      <w:r w:rsidR="00DB5CB3">
        <w:br/>
        <w:t xml:space="preserve">-&gt; </w:t>
      </w:r>
      <w:r w:rsidR="00405AEB">
        <w:t>È necessario pianificare l’utilizzo di server SM-DP+ e SM-DS</w:t>
      </w:r>
      <w:r w:rsidR="00436E12">
        <w:t>.</w:t>
      </w:r>
      <w:r w:rsidR="00436E12">
        <w:br/>
      </w:r>
      <w:r w:rsidR="00FE4EF3">
        <w:t xml:space="preserve">-&gt; </w:t>
      </w:r>
      <w:r w:rsidR="005F7C8C">
        <w:t>Il modem del dispositivo</w:t>
      </w:r>
      <w:r w:rsidR="00475C67">
        <w:t xml:space="preserve"> deve implementare i seguenti metodi:</w:t>
      </w:r>
      <w:r w:rsidR="00475C67">
        <w:br/>
      </w:r>
      <w:r w:rsidR="00475C67">
        <w:tab/>
        <w:t>- IRadio HAL v1.1</w:t>
      </w:r>
      <w:r w:rsidR="00A004BB" w:rsidRPr="00A004BB">
        <w:rPr>
          <w:vertAlign w:val="superscript"/>
        </w:rPr>
        <w:t>3</w:t>
      </w:r>
      <w:r w:rsidR="00475C67">
        <w:t xml:space="preserve">: </w:t>
      </w:r>
      <w:r w:rsidR="00475C67">
        <w:rPr>
          <w:b/>
          <w:bCs/>
        </w:rPr>
        <w:t>setSimPower</w:t>
      </w:r>
      <w:r w:rsidR="00643F40">
        <w:t>, usato</w:t>
      </w:r>
      <w:r w:rsidR="008A5E73">
        <w:t xml:space="preserve"> per attivare/disattivare l’alimentazione della scheda SIM.</w:t>
      </w:r>
      <w:r w:rsidR="00CD32C9">
        <w:br/>
      </w:r>
      <w:r w:rsidR="00CD32C9">
        <w:tab/>
      </w:r>
      <w:r w:rsidR="00CD32C9" w:rsidRPr="008A5E73">
        <w:t xml:space="preserve">- </w:t>
      </w:r>
      <w:r w:rsidR="00CD32C9" w:rsidRPr="008A5E73">
        <w:t>IRadio HAL v1.</w:t>
      </w:r>
      <w:r w:rsidR="00CD32C9" w:rsidRPr="008A5E73">
        <w:t>2</w:t>
      </w:r>
      <w:r w:rsidR="00A004BB" w:rsidRPr="008A5E73">
        <w:rPr>
          <w:vertAlign w:val="superscript"/>
        </w:rPr>
        <w:t>4</w:t>
      </w:r>
      <w:r w:rsidR="00CD32C9" w:rsidRPr="008A5E73">
        <w:t xml:space="preserve">: </w:t>
      </w:r>
      <w:r w:rsidR="00CD32C9" w:rsidRPr="008A5E73">
        <w:rPr>
          <w:b/>
          <w:bCs/>
        </w:rPr>
        <w:t>getIccCardStatus</w:t>
      </w:r>
      <w:r w:rsidR="008A5E73" w:rsidRPr="008A5E73">
        <w:t>, usato per ottenere lo</w:t>
      </w:r>
      <w:r w:rsidR="008A5E73">
        <w:t xml:space="preserve"> stato della scheda SIM.</w:t>
      </w:r>
      <w:r w:rsidR="00CD32C9" w:rsidRPr="008A5E73">
        <w:br/>
      </w:r>
      <w:r w:rsidR="00CD32C9" w:rsidRPr="008A5E73">
        <w:tab/>
        <w:t xml:space="preserve">- </w:t>
      </w:r>
      <w:r w:rsidR="00CD32C9" w:rsidRPr="008A5E73">
        <w:t>IRadio</w:t>
      </w:r>
      <w:r w:rsidR="00CD32C9" w:rsidRPr="008A5E73">
        <w:t>Config</w:t>
      </w:r>
      <w:r w:rsidR="00CD32C9" w:rsidRPr="008A5E73">
        <w:t xml:space="preserve"> HAL v1.</w:t>
      </w:r>
      <w:r w:rsidR="00CD32C9" w:rsidRPr="008A5E73">
        <w:t>0</w:t>
      </w:r>
      <w:r w:rsidR="00A004BB" w:rsidRPr="008A5E73">
        <w:rPr>
          <w:vertAlign w:val="superscript"/>
        </w:rPr>
        <w:t>5</w:t>
      </w:r>
      <w:r w:rsidR="00CD32C9" w:rsidRPr="008A5E73">
        <w:t>:</w:t>
      </w:r>
      <w:r w:rsidR="00CD32C9" w:rsidRPr="008A5E73">
        <w:rPr>
          <w:b/>
          <w:bCs/>
        </w:rPr>
        <w:t xml:space="preserve"> </w:t>
      </w:r>
      <w:r w:rsidR="003D5EC6" w:rsidRPr="008A5E73">
        <w:rPr>
          <w:b/>
          <w:bCs/>
        </w:rPr>
        <w:t>getSimSlotsStatus</w:t>
      </w:r>
      <w:r w:rsidR="008A5E73">
        <w:t>, usato per ottenere lo stato dei slot</w:t>
      </w:r>
      <w:r w:rsidR="00A01798">
        <w:t xml:space="preserve"> per le schede SIM presenti sul dispositivo.</w:t>
      </w:r>
      <w:r w:rsidR="00BC2521">
        <w:br/>
      </w:r>
      <w:r w:rsidR="00EF6B88">
        <w:t>-&gt; Il modem deve riconoscere l’eSIM con il profilo predefinito abilitato come una SIM valida e mantenere la SIM accesa.</w:t>
      </w:r>
      <w:r w:rsidR="00092BB8">
        <w:br/>
        <w:t xml:space="preserve">-&gt; Per un elenco completo dei requisiti del modem, vedere </w:t>
      </w:r>
      <w:hyperlink r:id="rId10" w:history="1">
        <w:r w:rsidR="00173817" w:rsidRPr="004E0369">
          <w:rPr>
            <w:rStyle w:val="Collegamentoipertestuale"/>
          </w:rPr>
          <w:t>https://source.android.com/docs/core/connect/esim-modem-requirements?hl=it</w:t>
        </w:r>
      </w:hyperlink>
      <w:r w:rsidR="00092BB8">
        <w:t>.</w:t>
      </w:r>
    </w:p>
    <w:p w14:paraId="1C7EAD7C" w14:textId="54910011" w:rsidR="00173817" w:rsidRDefault="00173817" w:rsidP="005D265A">
      <w:r>
        <w:br/>
      </w:r>
      <w:r>
        <w:rPr>
          <w:b/>
          <w:bCs/>
        </w:rPr>
        <w:t>Euic</w:t>
      </w:r>
      <w:r w:rsidR="00605E7E">
        <w:rPr>
          <w:b/>
          <w:bCs/>
        </w:rPr>
        <w:t>c</w:t>
      </w:r>
      <w:r>
        <w:rPr>
          <w:b/>
          <w:bCs/>
        </w:rPr>
        <w:t>Service</w:t>
      </w:r>
      <w:r>
        <w:rPr>
          <w:b/>
          <w:bCs/>
        </w:rPr>
        <w:br/>
      </w:r>
      <w:r w:rsidR="00501408">
        <w:t xml:space="preserve">Un LPA è costituito da due componenti separati (che possono essere implementati entrambi nello stesso APK): il </w:t>
      </w:r>
      <w:r w:rsidR="00501408">
        <w:rPr>
          <w:b/>
          <w:bCs/>
        </w:rPr>
        <w:t>backend LPA</w:t>
      </w:r>
      <w:r w:rsidR="00501408">
        <w:t xml:space="preserve"> e </w:t>
      </w:r>
      <w:r w:rsidR="003A7E69">
        <w:rPr>
          <w:b/>
          <w:bCs/>
        </w:rPr>
        <w:t xml:space="preserve">l’interfaccia utente LPA </w:t>
      </w:r>
      <w:r w:rsidR="003A7E69">
        <w:t>(</w:t>
      </w:r>
      <w:r w:rsidR="003A7E69">
        <w:rPr>
          <w:b/>
          <w:bCs/>
        </w:rPr>
        <w:t>LUI LPA</w:t>
      </w:r>
      <w:r w:rsidR="003A7E69">
        <w:t>).</w:t>
      </w:r>
    </w:p>
    <w:p w14:paraId="7DD1A9B6" w14:textId="233B7030" w:rsidR="00D617B8" w:rsidRDefault="00D617B8" w:rsidP="005D265A">
      <w:r>
        <w:rPr>
          <w:u w:val="single"/>
        </w:rPr>
        <w:t>Backend LPA:</w:t>
      </w:r>
      <w:r>
        <w:br/>
      </w:r>
      <w:r w:rsidR="00605E7E">
        <w:t>Per implementare</w:t>
      </w:r>
      <w:r w:rsidR="00087E0D">
        <w:t xml:space="preserve"> i</w:t>
      </w:r>
      <w:r w:rsidR="00DE53DB">
        <w:t xml:space="preserve">l backend LPA, è necessario estendere la classe </w:t>
      </w:r>
      <w:r w:rsidR="00A52618">
        <w:t>EuiccService</w:t>
      </w:r>
      <w:r w:rsidR="009E310E">
        <w:t xml:space="preserve"> e dichiarare questo servizio nel file </w:t>
      </w:r>
      <w:r w:rsidR="009319CD">
        <w:rPr>
          <w:b/>
          <w:bCs/>
        </w:rPr>
        <w:t>Manifest</w:t>
      </w:r>
      <w:r w:rsidR="001B4926">
        <w:t>, che è un file XML</w:t>
      </w:r>
      <w:r w:rsidR="00977D25">
        <w:t xml:space="preserve"> obbligatorio che </w:t>
      </w:r>
      <w:r w:rsidR="00D73B3F">
        <w:t>descrive</w:t>
      </w:r>
      <w:r w:rsidR="00BE428E">
        <w:t xml:space="preserve"> il pacchetto e le caratteristiche dell’applicazione e indica come essa deve essere eseguita.</w:t>
      </w:r>
    </w:p>
    <w:p w14:paraId="30E0C6B6" w14:textId="5E78E7C0" w:rsidR="00C90CE6" w:rsidRDefault="00C90CE6" w:rsidP="005D265A">
      <w:pPr>
        <w:rPr>
          <w:b/>
          <w:bCs/>
        </w:rPr>
      </w:pPr>
      <w:r w:rsidRPr="00C90CE6">
        <w:rPr>
          <w:b/>
          <w:bCs/>
        </w:rPr>
        <w:drawing>
          <wp:inline distT="0" distB="0" distL="0" distR="0" wp14:anchorId="5F5F9E38" wp14:editId="0FE999C3">
            <wp:extent cx="6120130" cy="1470660"/>
            <wp:effectExtent l="0" t="0" r="0" b="0"/>
            <wp:docPr id="7" name="Immagine 7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magine 7" descr="Immagine che contiene testo&#10;&#10;Descrizione generat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47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B8772" w14:textId="1FFB6C13" w:rsidR="001F5580" w:rsidRDefault="00D157FD" w:rsidP="005D265A">
      <w:r>
        <w:t>Il servizio deve richiedere l’autorizzazione</w:t>
      </w:r>
      <w:r w:rsidR="003F160E">
        <w:t xml:space="preserve"> di sistema </w:t>
      </w:r>
      <w:r w:rsidR="003F160E">
        <w:rPr>
          <w:b/>
          <w:bCs/>
        </w:rPr>
        <w:t>android.permission.BIND_EUICC_SERVICE</w:t>
      </w:r>
      <w:r w:rsidR="003F160E">
        <w:t xml:space="preserve"> </w:t>
      </w:r>
      <w:r w:rsidR="00003FCB">
        <w:t>per</w:t>
      </w:r>
      <w:r w:rsidR="00E974AD">
        <w:t xml:space="preserve"> garantire</w:t>
      </w:r>
      <w:r w:rsidR="005C1DB2">
        <w:t xml:space="preserve"> che solo il sistema possa collegarsi a esso.</w:t>
      </w:r>
      <w:r w:rsidR="00926E7A">
        <w:t xml:space="preserve"> Inoltre, deve includere un filtro intent con l’azione </w:t>
      </w:r>
      <w:r w:rsidR="00926E7A">
        <w:rPr>
          <w:b/>
          <w:bCs/>
        </w:rPr>
        <w:t>android.ser</w:t>
      </w:r>
      <w:r w:rsidR="003A0C69">
        <w:rPr>
          <w:b/>
          <w:bCs/>
        </w:rPr>
        <w:t>vice.euicc.EuiccService</w:t>
      </w:r>
      <w:r w:rsidR="003A0C69">
        <w:t xml:space="preserve">, la cui priorità (android:priority) dovrebbe assumere un valore non nullo se </w:t>
      </w:r>
      <w:r w:rsidR="001F5580">
        <w:t>sono presenti più implementazioni sul dispositivo.</w:t>
      </w:r>
    </w:p>
    <w:p w14:paraId="55386B23" w14:textId="77777777" w:rsidR="00A004BB" w:rsidRPr="008A5E73" w:rsidRDefault="00A004BB" w:rsidP="005D265A"/>
    <w:p w14:paraId="34632766" w14:textId="77777777" w:rsidR="003A6513" w:rsidRDefault="003A6513" w:rsidP="005D265A">
      <w:pPr>
        <w:rPr>
          <w:i/>
          <w:iCs/>
          <w:color w:val="808080" w:themeColor="background1" w:themeShade="80"/>
        </w:rPr>
      </w:pPr>
      <w:r w:rsidRPr="003A6513">
        <w:rPr>
          <w:i/>
          <w:iCs/>
          <w:color w:val="808080" w:themeColor="background1" w:themeShade="80"/>
          <w:vertAlign w:val="superscript"/>
        </w:rPr>
        <w:t>3</w:t>
      </w:r>
      <w:r w:rsidR="00A004BB" w:rsidRPr="000B6FCB">
        <w:rPr>
          <w:i/>
          <w:iCs/>
          <w:color w:val="808080" w:themeColor="background1" w:themeShade="80"/>
          <w:vertAlign w:val="superscript"/>
        </w:rPr>
        <w:t xml:space="preserve"> </w:t>
      </w:r>
      <w:r w:rsidR="000B6FCB" w:rsidRPr="000B6FCB">
        <w:rPr>
          <w:i/>
          <w:iCs/>
          <w:color w:val="808080" w:themeColor="background1" w:themeShade="80"/>
        </w:rPr>
        <w:t>IRadio HAL v1.1 è un c</w:t>
      </w:r>
      <w:r w:rsidR="000B6FCB">
        <w:rPr>
          <w:i/>
          <w:iCs/>
          <w:color w:val="808080" w:themeColor="background1" w:themeShade="80"/>
        </w:rPr>
        <w:t xml:space="preserve">omponente di livello Hardware Abstraction Layer di Android </w:t>
      </w:r>
      <w:r w:rsidR="009F7306">
        <w:rPr>
          <w:i/>
          <w:iCs/>
          <w:color w:val="808080" w:themeColor="background1" w:themeShade="80"/>
        </w:rPr>
        <w:t>che fornisce un’interfaccia per le funzionalità radio basate su circuiti integrati per la gestione delle chiamate vocali.</w:t>
      </w:r>
    </w:p>
    <w:p w14:paraId="09B98DA3" w14:textId="77777777" w:rsidR="003A6513" w:rsidRDefault="003A6513" w:rsidP="005D265A">
      <w:pPr>
        <w:rPr>
          <w:i/>
          <w:iCs/>
          <w:color w:val="808080" w:themeColor="background1" w:themeShade="80"/>
        </w:rPr>
      </w:pPr>
      <w:r>
        <w:rPr>
          <w:i/>
          <w:iCs/>
          <w:color w:val="808080" w:themeColor="background1" w:themeShade="80"/>
          <w:vertAlign w:val="superscript"/>
        </w:rPr>
        <w:t>4</w:t>
      </w:r>
      <w:r w:rsidR="009F7306" w:rsidRPr="000B6FCB">
        <w:rPr>
          <w:i/>
          <w:iCs/>
          <w:color w:val="808080" w:themeColor="background1" w:themeShade="80"/>
          <w:vertAlign w:val="superscript"/>
        </w:rPr>
        <w:t xml:space="preserve"> </w:t>
      </w:r>
      <w:r w:rsidR="009F7306" w:rsidRPr="000B6FCB">
        <w:rPr>
          <w:i/>
          <w:iCs/>
          <w:color w:val="808080" w:themeColor="background1" w:themeShade="80"/>
        </w:rPr>
        <w:t>IRadio HAL v1.</w:t>
      </w:r>
      <w:r w:rsidR="009F7306">
        <w:rPr>
          <w:i/>
          <w:iCs/>
          <w:color w:val="808080" w:themeColor="background1" w:themeShade="80"/>
        </w:rPr>
        <w:t>2</w:t>
      </w:r>
      <w:r w:rsidR="009F7306" w:rsidRPr="000B6FCB">
        <w:rPr>
          <w:i/>
          <w:iCs/>
          <w:color w:val="808080" w:themeColor="background1" w:themeShade="80"/>
        </w:rPr>
        <w:t xml:space="preserve"> è un c</w:t>
      </w:r>
      <w:r w:rsidR="009F7306">
        <w:rPr>
          <w:i/>
          <w:iCs/>
          <w:color w:val="808080" w:themeColor="background1" w:themeShade="80"/>
        </w:rPr>
        <w:t xml:space="preserve">omponente di livello Hardware Abstraction Layer di Android che </w:t>
      </w:r>
      <w:r w:rsidR="009F7306">
        <w:rPr>
          <w:i/>
          <w:iCs/>
          <w:color w:val="808080" w:themeColor="background1" w:themeShade="80"/>
        </w:rPr>
        <w:t>estende</w:t>
      </w:r>
      <w:r w:rsidR="00BF75CB">
        <w:rPr>
          <w:i/>
          <w:iCs/>
          <w:color w:val="808080" w:themeColor="background1" w:themeShade="80"/>
        </w:rPr>
        <w:t xml:space="preserve"> la funzionalità della versione 1.1 per supportare anche i servizi di messaggistica.</w:t>
      </w:r>
    </w:p>
    <w:p w14:paraId="08D72E80" w14:textId="113A6ECE" w:rsidR="00A004BB" w:rsidRDefault="003A6513" w:rsidP="005D265A">
      <w:pPr>
        <w:rPr>
          <w:i/>
          <w:iCs/>
          <w:color w:val="808080" w:themeColor="background1" w:themeShade="80"/>
        </w:rPr>
      </w:pPr>
      <w:r>
        <w:rPr>
          <w:i/>
          <w:iCs/>
          <w:color w:val="808080" w:themeColor="background1" w:themeShade="80"/>
          <w:vertAlign w:val="superscript"/>
        </w:rPr>
        <w:t>5</w:t>
      </w:r>
      <w:r w:rsidR="00BF75CB" w:rsidRPr="000B6FCB">
        <w:rPr>
          <w:i/>
          <w:iCs/>
          <w:color w:val="808080" w:themeColor="background1" w:themeShade="80"/>
          <w:vertAlign w:val="superscript"/>
        </w:rPr>
        <w:t xml:space="preserve"> </w:t>
      </w:r>
      <w:r w:rsidR="00BF75CB" w:rsidRPr="000B6FCB">
        <w:rPr>
          <w:i/>
          <w:iCs/>
          <w:color w:val="808080" w:themeColor="background1" w:themeShade="80"/>
        </w:rPr>
        <w:t>IRadio</w:t>
      </w:r>
      <w:r w:rsidR="00BF75CB">
        <w:rPr>
          <w:i/>
          <w:iCs/>
          <w:color w:val="808080" w:themeColor="background1" w:themeShade="80"/>
        </w:rPr>
        <w:t>Config</w:t>
      </w:r>
      <w:r w:rsidR="00BF75CB" w:rsidRPr="000B6FCB">
        <w:rPr>
          <w:i/>
          <w:iCs/>
          <w:color w:val="808080" w:themeColor="background1" w:themeShade="80"/>
        </w:rPr>
        <w:t xml:space="preserve"> HAL v1.</w:t>
      </w:r>
      <w:r w:rsidR="00BF75CB">
        <w:rPr>
          <w:i/>
          <w:iCs/>
          <w:color w:val="808080" w:themeColor="background1" w:themeShade="80"/>
        </w:rPr>
        <w:t>0</w:t>
      </w:r>
      <w:r w:rsidR="00BF75CB" w:rsidRPr="000B6FCB">
        <w:rPr>
          <w:i/>
          <w:iCs/>
          <w:color w:val="808080" w:themeColor="background1" w:themeShade="80"/>
        </w:rPr>
        <w:t xml:space="preserve"> è un c</w:t>
      </w:r>
      <w:r w:rsidR="00BF75CB">
        <w:rPr>
          <w:i/>
          <w:iCs/>
          <w:color w:val="808080" w:themeColor="background1" w:themeShade="80"/>
        </w:rPr>
        <w:t xml:space="preserve">omponente di livello Hardware Abstraction Layer di Android che fornisce un’interfaccia per le </w:t>
      </w:r>
      <w:r w:rsidR="00711509">
        <w:rPr>
          <w:i/>
          <w:iCs/>
          <w:color w:val="808080" w:themeColor="background1" w:themeShade="80"/>
        </w:rPr>
        <w:t>impostazioni radio del dispositivo (e.g. configurazione della banda di frequenza, livello di potenza di trasmissione, sensibilità del ricevitore)</w:t>
      </w:r>
      <w:r w:rsidR="00BF75CB">
        <w:rPr>
          <w:i/>
          <w:iCs/>
          <w:color w:val="808080" w:themeColor="background1" w:themeShade="80"/>
        </w:rPr>
        <w:t>.</w:t>
      </w:r>
    </w:p>
    <w:p w14:paraId="264562B1" w14:textId="77777777" w:rsidR="0073407D" w:rsidRDefault="0073407D" w:rsidP="005D265A">
      <w:pPr>
        <w:rPr>
          <w:i/>
          <w:iCs/>
          <w:color w:val="808080" w:themeColor="background1" w:themeShade="80"/>
        </w:rPr>
      </w:pPr>
    </w:p>
    <w:p w14:paraId="2FB13F96" w14:textId="0C4063D9" w:rsidR="0073407D" w:rsidRDefault="0073407D" w:rsidP="005D265A">
      <w:r>
        <w:rPr>
          <w:u w:val="single"/>
        </w:rPr>
        <w:lastRenderedPageBreak/>
        <w:t>Interfaccia utente LPA:</w:t>
      </w:r>
      <w:r>
        <w:br/>
        <w:t>Per implementare la LUI, è necessario fornire nel file Manifest un’attività per le seguenti azioni:</w:t>
      </w:r>
      <w:r>
        <w:br/>
        <w:t xml:space="preserve">-&gt; </w:t>
      </w:r>
      <w:r w:rsidR="0053175C">
        <w:rPr>
          <w:b/>
          <w:bCs/>
        </w:rPr>
        <w:t>android.service.euicc.action.MANAGE_EMBEDDED_SUBSCRIPTIONS</w:t>
      </w:r>
      <w:r w:rsidR="0053175C">
        <w:rPr>
          <w:b/>
          <w:bCs/>
        </w:rPr>
        <w:br/>
      </w:r>
      <w:r w:rsidR="0053175C">
        <w:t xml:space="preserve">-&gt; </w:t>
      </w:r>
      <w:r w:rsidR="0053175C">
        <w:rPr>
          <w:b/>
          <w:bCs/>
        </w:rPr>
        <w:t>android.service.euicc.action.PROVISION_EMBEDDED_SUBSCRIPTION</w:t>
      </w:r>
    </w:p>
    <w:p w14:paraId="314E2E0B" w14:textId="0D7B669E" w:rsidR="00E30145" w:rsidRDefault="00D63ABC" w:rsidP="005D265A">
      <w:r w:rsidRPr="00D63ABC">
        <w:drawing>
          <wp:inline distT="0" distB="0" distL="0" distR="0" wp14:anchorId="521C69A1" wp14:editId="7BA56848">
            <wp:extent cx="6120130" cy="1859280"/>
            <wp:effectExtent l="0" t="0" r="0" b="7620"/>
            <wp:docPr id="8" name="Immagine 8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magine 8" descr="Immagine che contiene testo&#10;&#10;Descrizione generat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85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3514F" w14:textId="167A861C" w:rsidR="00D63ABC" w:rsidRDefault="000D782B" w:rsidP="005D265A">
      <w:r>
        <w:t>Come per il servizio esaminato per la parte backend</w:t>
      </w:r>
      <w:r w:rsidR="00C42970">
        <w:t xml:space="preserve">, anche </w:t>
      </w:r>
      <w:r w:rsidR="001F6F27">
        <w:t>l’</w:t>
      </w:r>
      <w:r w:rsidR="00C42970">
        <w:t xml:space="preserve">attività </w:t>
      </w:r>
      <w:r w:rsidR="00C42970">
        <w:t xml:space="preserve">deve richiedere l’autorizzazione di sistema </w:t>
      </w:r>
      <w:r w:rsidR="00C42970">
        <w:rPr>
          <w:b/>
          <w:bCs/>
        </w:rPr>
        <w:t>android.permission.BIND_EUICC_SERVICE</w:t>
      </w:r>
      <w:r w:rsidR="001F6F27">
        <w:t xml:space="preserve">; </w:t>
      </w:r>
      <w:r w:rsidR="006D0A84">
        <w:t xml:space="preserve">inoltre, dovrebbe avere un filtro intent con le azioni </w:t>
      </w:r>
      <w:r w:rsidR="000D5B1B">
        <w:t xml:space="preserve">elencate sopra, la categoria </w:t>
      </w:r>
      <w:r w:rsidR="000D5B1B">
        <w:rPr>
          <w:b/>
          <w:bCs/>
        </w:rPr>
        <w:t>android.service.euicc.category.EUICC_UI</w:t>
      </w:r>
      <w:r w:rsidR="000D5B1B">
        <w:t xml:space="preserve"> e una priorità non nulla.</w:t>
      </w:r>
    </w:p>
    <w:p w14:paraId="289312E0" w14:textId="0C189BDE" w:rsidR="00BC73F9" w:rsidRDefault="00BC73F9" w:rsidP="005D265A">
      <w:r>
        <w:br/>
      </w:r>
      <w:r>
        <w:rPr>
          <w:b/>
          <w:bCs/>
        </w:rPr>
        <w:t>EuiccCardManager</w:t>
      </w:r>
      <w:r>
        <w:br/>
      </w:r>
      <w:r w:rsidR="00AA6561">
        <w:t xml:space="preserve">È l’interfaccia per comunicare </w:t>
      </w:r>
      <w:r w:rsidR="0023180B">
        <w:t>col chip eSIM.</w:t>
      </w:r>
      <w:r w:rsidR="001D3CA3">
        <w:t xml:space="preserve"> Fornisce le funzioni ES10</w:t>
      </w:r>
      <w:r w:rsidR="00B7135B" w:rsidRPr="00B7135B">
        <w:rPr>
          <w:vertAlign w:val="superscript"/>
        </w:rPr>
        <w:t>6</w:t>
      </w:r>
      <w:r w:rsidR="007C1068">
        <w:t xml:space="preserve"> e gestisce i comandi di richiesta/risposta APDU</w:t>
      </w:r>
      <w:r w:rsidR="00FF1068" w:rsidRPr="00FF1068">
        <w:rPr>
          <w:vertAlign w:val="superscript"/>
        </w:rPr>
        <w:t>7</w:t>
      </w:r>
      <w:r w:rsidR="007C1068">
        <w:t xml:space="preserve"> di basso livello e l’analisi ASN.1.</w:t>
      </w:r>
      <w:r w:rsidR="00584B35">
        <w:t xml:space="preserve"> Può essere chiamata solo da app con privilegi di sistema.</w:t>
      </w:r>
    </w:p>
    <w:p w14:paraId="1B80B1DF" w14:textId="18273DCE" w:rsidR="00584B35" w:rsidRDefault="00A91767" w:rsidP="005D265A">
      <w:r w:rsidRPr="00A91767">
        <w:drawing>
          <wp:inline distT="0" distB="0" distL="0" distR="0" wp14:anchorId="347AB6BE" wp14:editId="655656D8">
            <wp:extent cx="5032830" cy="1836420"/>
            <wp:effectExtent l="0" t="0" r="0" b="0"/>
            <wp:docPr id="10" name="Immagine 10" descr="Immagine che contiene diagramm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magine 10" descr="Immagine che contiene diagramma&#10;&#10;Descrizione generat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35716" cy="1837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A47CC" w14:textId="56049A56" w:rsidR="00A91767" w:rsidRDefault="002E3265" w:rsidP="005D265A">
      <w:r>
        <w:t xml:space="preserve">Le API di EuiccCardManager, per essere utilizzate, richiedono che il chiamante </w:t>
      </w:r>
      <w:r w:rsidR="00803F02">
        <w:t>sia un LPA. Ciò significa che il chiamante deve estendere EuiccService</w:t>
      </w:r>
      <w:r w:rsidR="00A82E37">
        <w:t xml:space="preserve"> ed essere dichiarato nel file Manifest, proprio come descritto precedentemente.</w:t>
      </w:r>
    </w:p>
    <w:p w14:paraId="5820B195" w14:textId="77777777" w:rsidR="00FF1068" w:rsidRDefault="00FF1068" w:rsidP="005D265A"/>
    <w:p w14:paraId="15C26DF4" w14:textId="512BF593" w:rsidR="00FF1068" w:rsidRDefault="00FF1068" w:rsidP="005D265A">
      <w:pPr>
        <w:rPr>
          <w:i/>
          <w:iCs/>
          <w:color w:val="808080" w:themeColor="background1" w:themeShade="80"/>
        </w:rPr>
      </w:pPr>
      <w:r>
        <w:rPr>
          <w:i/>
          <w:iCs/>
          <w:color w:val="808080" w:themeColor="background1" w:themeShade="80"/>
          <w:vertAlign w:val="superscript"/>
        </w:rPr>
        <w:t>6</w:t>
      </w:r>
      <w:r w:rsidRPr="000B6FCB">
        <w:rPr>
          <w:i/>
          <w:iCs/>
          <w:color w:val="808080" w:themeColor="background1" w:themeShade="80"/>
          <w:vertAlign w:val="superscript"/>
        </w:rPr>
        <w:t xml:space="preserve"> </w:t>
      </w:r>
      <w:r>
        <w:rPr>
          <w:i/>
          <w:iCs/>
          <w:color w:val="808080" w:themeColor="background1" w:themeShade="80"/>
        </w:rPr>
        <w:t>ES10 (o ECMAScript 2019) è la decima versione dello standard ECMAScript per la programmazione in JavaScript.</w:t>
      </w:r>
    </w:p>
    <w:p w14:paraId="688DB0E9" w14:textId="23DAD3B1" w:rsidR="00FF1068" w:rsidRDefault="00FF1068" w:rsidP="005D265A">
      <w:pPr>
        <w:rPr>
          <w:i/>
          <w:iCs/>
          <w:color w:val="808080" w:themeColor="background1" w:themeShade="80"/>
        </w:rPr>
      </w:pPr>
      <w:r>
        <w:rPr>
          <w:i/>
          <w:iCs/>
          <w:color w:val="808080" w:themeColor="background1" w:themeShade="80"/>
          <w:vertAlign w:val="superscript"/>
        </w:rPr>
        <w:t>7</w:t>
      </w:r>
      <w:r w:rsidRPr="000B6FCB">
        <w:rPr>
          <w:i/>
          <w:iCs/>
          <w:color w:val="808080" w:themeColor="background1" w:themeShade="80"/>
          <w:vertAlign w:val="superscript"/>
        </w:rPr>
        <w:t xml:space="preserve"> </w:t>
      </w:r>
      <w:r>
        <w:rPr>
          <w:i/>
          <w:iCs/>
          <w:color w:val="808080" w:themeColor="background1" w:themeShade="80"/>
        </w:rPr>
        <w:t>I comandi APDU (Application Protocol Data Unit) costituiscono un protocollo di comunicazione standard</w:t>
      </w:r>
      <w:r w:rsidR="000C748A">
        <w:rPr>
          <w:i/>
          <w:iCs/>
          <w:color w:val="808080" w:themeColor="background1" w:themeShade="80"/>
        </w:rPr>
        <w:t xml:space="preserve"> per l’invio di comandi da un lettore di smart card a una smart card (e.g. carta SIM) e per la ricezione di risposte.</w:t>
      </w:r>
    </w:p>
    <w:p w14:paraId="03CD7036" w14:textId="301B1A89" w:rsidR="00377701" w:rsidRDefault="00377701" w:rsidP="005D265A">
      <w:r w:rsidRPr="00377701">
        <w:lastRenderedPageBreak/>
        <w:drawing>
          <wp:inline distT="0" distB="0" distL="0" distR="0" wp14:anchorId="1AD5CD18" wp14:editId="31E0A3F5">
            <wp:extent cx="6120130" cy="4284345"/>
            <wp:effectExtent l="0" t="0" r="0" b="1905"/>
            <wp:docPr id="12" name="Immagine 12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magine 12" descr="Immagine che contiene testo&#10;&#10;Descrizione generat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28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83EB7" w14:textId="09B7CB35" w:rsidR="00153781" w:rsidRDefault="00BE52A1" w:rsidP="005D265A">
      <w:r>
        <w:t xml:space="preserve">-&gt; In particolare, </w:t>
      </w:r>
      <w:r w:rsidR="00645BDD">
        <w:t>il metodo requestAllProfiles()</w:t>
      </w:r>
      <w:r w:rsidR="002E6DDD">
        <w:t xml:space="preserve"> recupera tutte le informazioni sui profili eSIM </w:t>
      </w:r>
      <w:r w:rsidR="002E6DDD">
        <w:rPr>
          <w:u w:val="single"/>
        </w:rPr>
        <w:t>presenti sulla scheda eSIM.</w:t>
      </w:r>
    </w:p>
    <w:p w14:paraId="4B053965" w14:textId="3D83B98C" w:rsidR="002E6DDD" w:rsidRDefault="00273189" w:rsidP="005D265A">
      <w:r>
        <w:t>Quando si utilizzano le API di EuiccCardManager, il chiamante (LPA)</w:t>
      </w:r>
      <w:r w:rsidR="00CF0E58">
        <w:t xml:space="preserve"> deve fornire un oggetto </w:t>
      </w:r>
      <w:r w:rsidR="00CF0E58">
        <w:rPr>
          <w:b/>
          <w:bCs/>
        </w:rPr>
        <w:t>Executor</w:t>
      </w:r>
      <w:r w:rsidR="00CF0E58">
        <w:t xml:space="preserve"> attraverso cui viene richiamato il callback</w:t>
      </w:r>
      <w:r w:rsidR="006F4D41">
        <w:t>.</w:t>
      </w:r>
      <w:r w:rsidR="00596600">
        <w:t xml:space="preserve"> L’Executor, di fatto, non è altro che un oggetto che ha la responsabilità di eseguire i task</w:t>
      </w:r>
      <w:r w:rsidR="00872016">
        <w:t xml:space="preserve"> e, spesso e volentieri, </w:t>
      </w:r>
      <w:r w:rsidR="009F0435">
        <w:t>viene utilizzato</w:t>
      </w:r>
      <w:r w:rsidR="00C123B2">
        <w:t xml:space="preserve"> al posto di creare esplicitamente nuovi thread.</w:t>
      </w:r>
    </w:p>
    <w:p w14:paraId="682CBABC" w14:textId="6141740D" w:rsidR="00C52C03" w:rsidRDefault="00C52C03" w:rsidP="005D265A">
      <w:r w:rsidRPr="00C52C03">
        <w:drawing>
          <wp:inline distT="0" distB="0" distL="0" distR="0" wp14:anchorId="270E1162" wp14:editId="4FB01FE1">
            <wp:extent cx="6120130" cy="2961640"/>
            <wp:effectExtent l="0" t="0" r="0" b="0"/>
            <wp:docPr id="13" name="Immagine 13" descr="Immagine che contiene testo, Sito Web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magine 13" descr="Immagine che contiene testo, Sito Web&#10;&#10;Descrizione generat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96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549F6" w14:textId="34B0EBA5" w:rsidR="00C52C03" w:rsidRPr="00CF0E58" w:rsidRDefault="00233EFA" w:rsidP="005D265A">
      <w:r w:rsidRPr="00233EFA">
        <w:lastRenderedPageBreak/>
        <w:drawing>
          <wp:inline distT="0" distB="0" distL="0" distR="0" wp14:anchorId="024CFB54" wp14:editId="6AE75C57">
            <wp:extent cx="6120130" cy="3063875"/>
            <wp:effectExtent l="0" t="0" r="0" b="3175"/>
            <wp:docPr id="14" name="Immagine 14" descr="Immagine che contiene Sito Web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magine 14" descr="Immagine che contiene Sito Web&#10;&#10;Descrizione generat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6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52C03" w:rsidRPr="00CF0E5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autoHyphenation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D27"/>
    <w:rsid w:val="00003FCB"/>
    <w:rsid w:val="00004837"/>
    <w:rsid w:val="00011B3F"/>
    <w:rsid w:val="00033FBA"/>
    <w:rsid w:val="00062327"/>
    <w:rsid w:val="0008179D"/>
    <w:rsid w:val="00087E0D"/>
    <w:rsid w:val="00090241"/>
    <w:rsid w:val="00092BB8"/>
    <w:rsid w:val="000A2F06"/>
    <w:rsid w:val="000A6AD3"/>
    <w:rsid w:val="000A6AE3"/>
    <w:rsid w:val="000B454C"/>
    <w:rsid w:val="000B6FCB"/>
    <w:rsid w:val="000C1397"/>
    <w:rsid w:val="000C748A"/>
    <w:rsid w:val="000D0120"/>
    <w:rsid w:val="000D5B1B"/>
    <w:rsid w:val="000D5FD4"/>
    <w:rsid w:val="000D782B"/>
    <w:rsid w:val="00113AA6"/>
    <w:rsid w:val="00131CE5"/>
    <w:rsid w:val="0013564F"/>
    <w:rsid w:val="00143A4D"/>
    <w:rsid w:val="00144E9B"/>
    <w:rsid w:val="00150710"/>
    <w:rsid w:val="00153781"/>
    <w:rsid w:val="00173817"/>
    <w:rsid w:val="00181015"/>
    <w:rsid w:val="00184D7F"/>
    <w:rsid w:val="001A0DC5"/>
    <w:rsid w:val="001B4926"/>
    <w:rsid w:val="001B75B1"/>
    <w:rsid w:val="001C54F6"/>
    <w:rsid w:val="001C60F9"/>
    <w:rsid w:val="001C6A2B"/>
    <w:rsid w:val="001D3CA3"/>
    <w:rsid w:val="001D670C"/>
    <w:rsid w:val="001E40AD"/>
    <w:rsid w:val="001E7B3A"/>
    <w:rsid w:val="001F5580"/>
    <w:rsid w:val="001F6F27"/>
    <w:rsid w:val="00200435"/>
    <w:rsid w:val="00200A35"/>
    <w:rsid w:val="00200B2E"/>
    <w:rsid w:val="00212D19"/>
    <w:rsid w:val="00225B64"/>
    <w:rsid w:val="00231666"/>
    <w:rsid w:val="0023180B"/>
    <w:rsid w:val="00233EFA"/>
    <w:rsid w:val="002551A2"/>
    <w:rsid w:val="00256576"/>
    <w:rsid w:val="0026210F"/>
    <w:rsid w:val="00267917"/>
    <w:rsid w:val="00270950"/>
    <w:rsid w:val="00273189"/>
    <w:rsid w:val="00276F21"/>
    <w:rsid w:val="00296101"/>
    <w:rsid w:val="00296494"/>
    <w:rsid w:val="002A6A00"/>
    <w:rsid w:val="002B1E01"/>
    <w:rsid w:val="002C0F1E"/>
    <w:rsid w:val="002C6EC0"/>
    <w:rsid w:val="002E3194"/>
    <w:rsid w:val="002E3265"/>
    <w:rsid w:val="002E6DDD"/>
    <w:rsid w:val="002F0791"/>
    <w:rsid w:val="002F6CF5"/>
    <w:rsid w:val="00333607"/>
    <w:rsid w:val="003426E6"/>
    <w:rsid w:val="00342802"/>
    <w:rsid w:val="003428D6"/>
    <w:rsid w:val="003438BF"/>
    <w:rsid w:val="00345A8E"/>
    <w:rsid w:val="0035656A"/>
    <w:rsid w:val="00374884"/>
    <w:rsid w:val="00377701"/>
    <w:rsid w:val="00387FB0"/>
    <w:rsid w:val="003A02F1"/>
    <w:rsid w:val="003A0C69"/>
    <w:rsid w:val="003A6513"/>
    <w:rsid w:val="003A7B18"/>
    <w:rsid w:val="003A7E69"/>
    <w:rsid w:val="003D5EC6"/>
    <w:rsid w:val="003E3C58"/>
    <w:rsid w:val="003E77EE"/>
    <w:rsid w:val="003F160E"/>
    <w:rsid w:val="003F2FDD"/>
    <w:rsid w:val="00405AEB"/>
    <w:rsid w:val="004146A4"/>
    <w:rsid w:val="004256EE"/>
    <w:rsid w:val="00436E12"/>
    <w:rsid w:val="00453BF0"/>
    <w:rsid w:val="00464D15"/>
    <w:rsid w:val="00475C67"/>
    <w:rsid w:val="004B0482"/>
    <w:rsid w:val="004B7F1B"/>
    <w:rsid w:val="0050023B"/>
    <w:rsid w:val="00501408"/>
    <w:rsid w:val="0053175C"/>
    <w:rsid w:val="00535E3E"/>
    <w:rsid w:val="00554255"/>
    <w:rsid w:val="00564144"/>
    <w:rsid w:val="00584B35"/>
    <w:rsid w:val="00596600"/>
    <w:rsid w:val="005A68E7"/>
    <w:rsid w:val="005B1031"/>
    <w:rsid w:val="005B210D"/>
    <w:rsid w:val="005B406B"/>
    <w:rsid w:val="005C1DB2"/>
    <w:rsid w:val="005C5362"/>
    <w:rsid w:val="005D265A"/>
    <w:rsid w:val="005E53C2"/>
    <w:rsid w:val="005F7C8C"/>
    <w:rsid w:val="00604035"/>
    <w:rsid w:val="00605E7E"/>
    <w:rsid w:val="0061022C"/>
    <w:rsid w:val="006159DA"/>
    <w:rsid w:val="00623AAC"/>
    <w:rsid w:val="0062797A"/>
    <w:rsid w:val="00643F40"/>
    <w:rsid w:val="0064428E"/>
    <w:rsid w:val="00645BDD"/>
    <w:rsid w:val="00646642"/>
    <w:rsid w:val="006560EE"/>
    <w:rsid w:val="00661E29"/>
    <w:rsid w:val="00665CDC"/>
    <w:rsid w:val="00690418"/>
    <w:rsid w:val="006923CC"/>
    <w:rsid w:val="006A2763"/>
    <w:rsid w:val="006C1CC7"/>
    <w:rsid w:val="006D0A84"/>
    <w:rsid w:val="006E0A96"/>
    <w:rsid w:val="006E445A"/>
    <w:rsid w:val="006F4D41"/>
    <w:rsid w:val="00711509"/>
    <w:rsid w:val="00715157"/>
    <w:rsid w:val="00721085"/>
    <w:rsid w:val="0073407D"/>
    <w:rsid w:val="007416A9"/>
    <w:rsid w:val="0074781E"/>
    <w:rsid w:val="007632A5"/>
    <w:rsid w:val="00780C1F"/>
    <w:rsid w:val="00791FCB"/>
    <w:rsid w:val="007A44B2"/>
    <w:rsid w:val="007B462B"/>
    <w:rsid w:val="007C1068"/>
    <w:rsid w:val="007D583C"/>
    <w:rsid w:val="007F17F6"/>
    <w:rsid w:val="00802852"/>
    <w:rsid w:val="00803F02"/>
    <w:rsid w:val="00804A6E"/>
    <w:rsid w:val="00823B76"/>
    <w:rsid w:val="00830713"/>
    <w:rsid w:val="00855B8C"/>
    <w:rsid w:val="00872016"/>
    <w:rsid w:val="008A3929"/>
    <w:rsid w:val="008A5E73"/>
    <w:rsid w:val="008D34D0"/>
    <w:rsid w:val="008F0527"/>
    <w:rsid w:val="00910CD4"/>
    <w:rsid w:val="00914734"/>
    <w:rsid w:val="00915EE5"/>
    <w:rsid w:val="009202FC"/>
    <w:rsid w:val="00926E7A"/>
    <w:rsid w:val="009319CD"/>
    <w:rsid w:val="00937A4E"/>
    <w:rsid w:val="009448AC"/>
    <w:rsid w:val="0096299F"/>
    <w:rsid w:val="0096387C"/>
    <w:rsid w:val="00965B0B"/>
    <w:rsid w:val="0097097D"/>
    <w:rsid w:val="00971F77"/>
    <w:rsid w:val="00976829"/>
    <w:rsid w:val="00977D25"/>
    <w:rsid w:val="0098214D"/>
    <w:rsid w:val="00984192"/>
    <w:rsid w:val="00985709"/>
    <w:rsid w:val="00987444"/>
    <w:rsid w:val="009E1DDB"/>
    <w:rsid w:val="009E310E"/>
    <w:rsid w:val="009E58F1"/>
    <w:rsid w:val="009F0435"/>
    <w:rsid w:val="009F12E2"/>
    <w:rsid w:val="009F7306"/>
    <w:rsid w:val="00A004BB"/>
    <w:rsid w:val="00A01798"/>
    <w:rsid w:val="00A222CA"/>
    <w:rsid w:val="00A415A0"/>
    <w:rsid w:val="00A51E25"/>
    <w:rsid w:val="00A52618"/>
    <w:rsid w:val="00A61E63"/>
    <w:rsid w:val="00A82E37"/>
    <w:rsid w:val="00A8316B"/>
    <w:rsid w:val="00A87CE4"/>
    <w:rsid w:val="00A91767"/>
    <w:rsid w:val="00AA6561"/>
    <w:rsid w:val="00AB1AF3"/>
    <w:rsid w:val="00AB5F72"/>
    <w:rsid w:val="00AB7D71"/>
    <w:rsid w:val="00AC0586"/>
    <w:rsid w:val="00AE77D7"/>
    <w:rsid w:val="00AF3C60"/>
    <w:rsid w:val="00B02BF0"/>
    <w:rsid w:val="00B07AF6"/>
    <w:rsid w:val="00B14377"/>
    <w:rsid w:val="00B41F22"/>
    <w:rsid w:val="00B4780A"/>
    <w:rsid w:val="00B60F09"/>
    <w:rsid w:val="00B64526"/>
    <w:rsid w:val="00B7135B"/>
    <w:rsid w:val="00B81939"/>
    <w:rsid w:val="00B86FF9"/>
    <w:rsid w:val="00B92526"/>
    <w:rsid w:val="00B9703B"/>
    <w:rsid w:val="00BC2521"/>
    <w:rsid w:val="00BC73F9"/>
    <w:rsid w:val="00BE428E"/>
    <w:rsid w:val="00BE52A1"/>
    <w:rsid w:val="00BF341E"/>
    <w:rsid w:val="00BF75CB"/>
    <w:rsid w:val="00C123B2"/>
    <w:rsid w:val="00C31BD1"/>
    <w:rsid w:val="00C41EBD"/>
    <w:rsid w:val="00C42970"/>
    <w:rsid w:val="00C52C03"/>
    <w:rsid w:val="00C52E9E"/>
    <w:rsid w:val="00C53B99"/>
    <w:rsid w:val="00C6274F"/>
    <w:rsid w:val="00C667B4"/>
    <w:rsid w:val="00C66AEA"/>
    <w:rsid w:val="00C90CE6"/>
    <w:rsid w:val="00C91E7E"/>
    <w:rsid w:val="00C92716"/>
    <w:rsid w:val="00CA3CA3"/>
    <w:rsid w:val="00CB1782"/>
    <w:rsid w:val="00CB508C"/>
    <w:rsid w:val="00CC38A6"/>
    <w:rsid w:val="00CC66B2"/>
    <w:rsid w:val="00CD1F67"/>
    <w:rsid w:val="00CD32C9"/>
    <w:rsid w:val="00CE2E7F"/>
    <w:rsid w:val="00CF0E58"/>
    <w:rsid w:val="00CF131D"/>
    <w:rsid w:val="00CF4951"/>
    <w:rsid w:val="00D1373E"/>
    <w:rsid w:val="00D157FD"/>
    <w:rsid w:val="00D27DA2"/>
    <w:rsid w:val="00D30464"/>
    <w:rsid w:val="00D46CEE"/>
    <w:rsid w:val="00D617B8"/>
    <w:rsid w:val="00D63ABC"/>
    <w:rsid w:val="00D73B3F"/>
    <w:rsid w:val="00D9417E"/>
    <w:rsid w:val="00D96EEA"/>
    <w:rsid w:val="00DA4953"/>
    <w:rsid w:val="00DA6C85"/>
    <w:rsid w:val="00DB5CB3"/>
    <w:rsid w:val="00DC4F56"/>
    <w:rsid w:val="00DD3F8F"/>
    <w:rsid w:val="00DD5359"/>
    <w:rsid w:val="00DD7FEB"/>
    <w:rsid w:val="00DE53DB"/>
    <w:rsid w:val="00DE76C6"/>
    <w:rsid w:val="00DE79F1"/>
    <w:rsid w:val="00E1138F"/>
    <w:rsid w:val="00E13D27"/>
    <w:rsid w:val="00E2622A"/>
    <w:rsid w:val="00E30145"/>
    <w:rsid w:val="00E35028"/>
    <w:rsid w:val="00E41759"/>
    <w:rsid w:val="00E41B24"/>
    <w:rsid w:val="00E5642A"/>
    <w:rsid w:val="00E73755"/>
    <w:rsid w:val="00E912CA"/>
    <w:rsid w:val="00E94923"/>
    <w:rsid w:val="00E962F9"/>
    <w:rsid w:val="00E974AD"/>
    <w:rsid w:val="00EA041D"/>
    <w:rsid w:val="00EC3096"/>
    <w:rsid w:val="00EF30BA"/>
    <w:rsid w:val="00EF359F"/>
    <w:rsid w:val="00EF46BD"/>
    <w:rsid w:val="00EF6B88"/>
    <w:rsid w:val="00EF75B9"/>
    <w:rsid w:val="00F05BAC"/>
    <w:rsid w:val="00F07885"/>
    <w:rsid w:val="00F14525"/>
    <w:rsid w:val="00F21F52"/>
    <w:rsid w:val="00F32652"/>
    <w:rsid w:val="00F52F3C"/>
    <w:rsid w:val="00F60B0D"/>
    <w:rsid w:val="00F66F40"/>
    <w:rsid w:val="00F905B3"/>
    <w:rsid w:val="00FA64A6"/>
    <w:rsid w:val="00FB2740"/>
    <w:rsid w:val="00FD6F8B"/>
    <w:rsid w:val="00FE4EF3"/>
    <w:rsid w:val="00FF1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C90C3A"/>
  <w15:chartTrackingRefBased/>
  <w15:docId w15:val="{852B216C-1822-45DE-971C-EB89F6833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EF359F"/>
    <w:pPr>
      <w:spacing w:line="256" w:lineRule="auto"/>
    </w:p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092BB8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092BB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5" Type="http://schemas.openxmlformats.org/officeDocument/2006/relationships/image" Target="media/image11.png"/><Relationship Id="rId10" Type="http://schemas.openxmlformats.org/officeDocument/2006/relationships/hyperlink" Target="https://source.android.com/docs/core/connect/esim-modem-requirements?hl=it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1166</TotalTime>
  <Pages>9</Pages>
  <Words>1809</Words>
  <Characters>10315</Characters>
  <Application>Microsoft Office Word</Application>
  <DocSecurity>0</DocSecurity>
  <Lines>85</Lines>
  <Paragraphs>24</Paragraphs>
  <ScaleCrop>false</ScaleCrop>
  <Company/>
  <LinksUpToDate>false</LinksUpToDate>
  <CharactersWithSpaces>12100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Fanfarillo</dc:creator>
  <cp:keywords/>
  <dc:description/>
  <cp:lastModifiedBy>Matteo Fanfarillo</cp:lastModifiedBy>
  <cp:revision>298</cp:revision>
  <dcterms:created xsi:type="dcterms:W3CDTF">2023-03-18T15:59:00Z</dcterms:created>
  <dcterms:modified xsi:type="dcterms:W3CDTF">2023-03-19T22:30:00Z</dcterms:modified>
</cp:coreProperties>
</file>