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5898"/>
      </w:tblGrid>
      <w:tr w:rsidR="000911A5" w:rsidRPr="000911A5">
        <w:trPr>
          <w:trHeight w:val="3000"/>
          <w:tblCellSpacing w:w="15" w:type="dxa"/>
          <w:jc w:val="center"/>
        </w:trPr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line="375" w:lineRule="atLeast"/>
              <w:jc w:val="left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 w:hint="eastAsi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图片 1" descr="http://come.tju.edu.cn/jxsz/xysz/J/201301/W020130114499737883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ome.tju.edu.cn/jxsz/xysz/J/201301/W020130114499737883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49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7"/>
            </w:tblGrid>
            <w:tr w:rsidR="000911A5" w:rsidRPr="000911A5">
              <w:trPr>
                <w:trHeight w:val="750"/>
                <w:tblCellSpacing w:w="15" w:type="dxa"/>
                <w:jc w:val="center"/>
              </w:trPr>
              <w:tc>
                <w:tcPr>
                  <w:tcW w:w="0" w:type="auto"/>
                  <w:tcBorders>
                    <w:bottom w:val="dotted" w:sz="6" w:space="0" w:color="A8A8A8"/>
                  </w:tcBorders>
                  <w:vAlign w:val="center"/>
                  <w:hideMark/>
                </w:tcPr>
                <w:p w:rsidR="000911A5" w:rsidRPr="000911A5" w:rsidRDefault="000911A5" w:rsidP="000911A5">
                  <w:pPr>
                    <w:widowControl/>
                    <w:spacing w:line="375" w:lineRule="atLeast"/>
                    <w:jc w:val="left"/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0911A5">
                    <w:rPr>
                      <w:rFonts w:ascii="微软雅黑" w:eastAsia="微软雅黑" w:hAnsi="微软雅黑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 xml:space="preserve">贾宁 </w:t>
                  </w:r>
                  <w:r w:rsidRPr="000911A5">
                    <w:rPr>
                      <w:rFonts w:ascii="微软雅黑" w:eastAsia="微软雅黑" w:hAnsi="微软雅黑" w:cs="宋体" w:hint="eastAsia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0911A5">
                    <w:rPr>
                      <w:rFonts w:ascii="微软雅黑" w:eastAsia="微软雅黑" w:hAnsi="微软雅黑" w:cs="宋体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系统工程研究所 副教授</w:t>
                  </w:r>
                </w:p>
              </w:tc>
            </w:tr>
            <w:tr w:rsidR="000911A5" w:rsidRPr="000911A5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tcBorders>
                    <w:bottom w:val="dotted" w:sz="6" w:space="0" w:color="A8A8A8"/>
                  </w:tcBorders>
                  <w:vAlign w:val="center"/>
                  <w:hideMark/>
                </w:tcPr>
                <w:p w:rsidR="000911A5" w:rsidRPr="000911A5" w:rsidRDefault="000911A5" w:rsidP="000911A5">
                  <w:pPr>
                    <w:widowControl/>
                    <w:spacing w:line="375" w:lineRule="atLeast"/>
                    <w:jc w:val="left"/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</w:pPr>
                  <w:hyperlink r:id="rId7" w:tgtFrame="_blank" w:history="1">
                    <w:r w:rsidRPr="000911A5">
                      <w:rPr>
                        <w:rFonts w:ascii="����" w:eastAsia="宋体" w:hAnsi="����" w:cs="宋体"/>
                        <w:color w:val="000066"/>
                        <w:kern w:val="0"/>
                        <w:sz w:val="18"/>
                        <w:szCs w:val="18"/>
                      </w:rPr>
                      <w:t>CV</w:t>
                    </w:r>
                    <w:r w:rsidRPr="000911A5">
                      <w:rPr>
                        <w:rFonts w:ascii="����" w:eastAsia="宋体" w:hAnsi="����" w:cs="宋体"/>
                        <w:color w:val="000066"/>
                        <w:kern w:val="0"/>
                        <w:sz w:val="18"/>
                        <w:szCs w:val="18"/>
                      </w:rPr>
                      <w:t>下载</w:t>
                    </w:r>
                  </w:hyperlink>
                </w:p>
              </w:tc>
            </w:tr>
            <w:tr w:rsidR="000911A5" w:rsidRPr="000911A5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tcBorders>
                    <w:bottom w:val="dotted" w:sz="6" w:space="0" w:color="A8A8A8"/>
                  </w:tcBorders>
                  <w:vAlign w:val="center"/>
                  <w:hideMark/>
                </w:tcPr>
                <w:p w:rsidR="000911A5" w:rsidRPr="000911A5" w:rsidRDefault="000911A5" w:rsidP="000911A5">
                  <w:pPr>
                    <w:widowControl/>
                    <w:spacing w:line="375" w:lineRule="atLeast"/>
                    <w:jc w:val="left"/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0911A5"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  <w:t>办公电话：</w:t>
                  </w:r>
                  <w:r w:rsidRPr="000911A5"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  <w:t>022-27404446</w:t>
                  </w:r>
                </w:p>
              </w:tc>
            </w:tr>
            <w:tr w:rsidR="000911A5" w:rsidRPr="000911A5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tcBorders>
                    <w:bottom w:val="dotted" w:sz="6" w:space="0" w:color="A8A8A8"/>
                  </w:tcBorders>
                  <w:vAlign w:val="center"/>
                  <w:hideMark/>
                </w:tcPr>
                <w:p w:rsidR="000911A5" w:rsidRPr="000911A5" w:rsidRDefault="000911A5" w:rsidP="000911A5">
                  <w:pPr>
                    <w:widowControl/>
                    <w:spacing w:line="375" w:lineRule="atLeast"/>
                    <w:jc w:val="left"/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0911A5"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  <w:t>电子邮箱：</w:t>
                  </w:r>
                  <w:r w:rsidRPr="000911A5"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  <w:t>jia_ning@tju.edu.cn</w:t>
                  </w:r>
                </w:p>
              </w:tc>
            </w:tr>
            <w:tr w:rsidR="000911A5" w:rsidRPr="000911A5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tcBorders>
                    <w:bottom w:val="dotted" w:sz="6" w:space="0" w:color="A8A8A8"/>
                  </w:tcBorders>
                  <w:vAlign w:val="center"/>
                  <w:hideMark/>
                </w:tcPr>
                <w:p w:rsidR="000911A5" w:rsidRPr="000911A5" w:rsidRDefault="000911A5" w:rsidP="000911A5">
                  <w:pPr>
                    <w:widowControl/>
                    <w:spacing w:line="375" w:lineRule="atLeast"/>
                    <w:jc w:val="left"/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0911A5">
                    <w:rPr>
                      <w:rFonts w:ascii="����" w:eastAsia="宋体" w:hAnsi="����" w:cs="宋体"/>
                      <w:color w:val="333333"/>
                      <w:kern w:val="0"/>
                      <w:sz w:val="18"/>
                      <w:szCs w:val="18"/>
                    </w:rPr>
                    <w:t>研究方向：交通诱导与交通信息服务，交通流模型，驾驶行为</w:t>
                  </w:r>
                </w:p>
              </w:tc>
            </w:tr>
          </w:tbl>
          <w:p w:rsidR="000911A5" w:rsidRPr="000911A5" w:rsidRDefault="000911A5" w:rsidP="000911A5">
            <w:pPr>
              <w:widowControl/>
              <w:spacing w:line="375" w:lineRule="atLeast"/>
              <w:jc w:val="left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0911A5" w:rsidRPr="000911A5" w:rsidRDefault="000911A5" w:rsidP="000911A5">
      <w:pPr>
        <w:widowControl/>
        <w:snapToGrid w:val="0"/>
        <w:spacing w:before="100" w:beforeAutospacing="1" w:after="100" w:afterAutospacing="1" w:line="300" w:lineRule="atLeast"/>
        <w:jc w:val="left"/>
        <w:rPr>
          <w:rFonts w:ascii="����" w:eastAsia="宋体" w:hAnsi="����" w:cs="宋体"/>
          <w:color w:val="333333"/>
          <w:kern w:val="0"/>
          <w:sz w:val="18"/>
          <w:szCs w:val="18"/>
        </w:rPr>
      </w:pPr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【教育</w:t>
      </w:r>
      <w:r>
        <w:rPr>
          <w:rFonts w:ascii="����" w:eastAsia="宋体" w:hAnsi="����" w:cs="宋体" w:hint="eastAsia"/>
          <w:b/>
          <w:bCs/>
          <w:color w:val="333333"/>
          <w:kern w:val="0"/>
          <w:szCs w:val="21"/>
        </w:rPr>
        <w:t>与</w:t>
      </w:r>
      <w:r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工作</w:t>
      </w:r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经历】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3750"/>
        <w:gridCol w:w="1559"/>
      </w:tblGrid>
      <w:tr w:rsidR="000911A5" w:rsidRPr="000911A5" w:rsidTr="000911A5">
        <w:trPr>
          <w:trHeight w:val="425"/>
        </w:trPr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b/>
                <w:bCs/>
                <w:color w:val="FFFFFF"/>
                <w:kern w:val="0"/>
                <w:szCs w:val="21"/>
              </w:rPr>
              <w:t>时间</w:t>
            </w:r>
          </w:p>
        </w:tc>
        <w:tc>
          <w:tcPr>
            <w:tcW w:w="3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b/>
                <w:bCs/>
                <w:color w:val="FFFFFF"/>
                <w:kern w:val="0"/>
                <w:szCs w:val="21"/>
              </w:rPr>
              <w:t>学校</w:t>
            </w:r>
            <w:r w:rsidRPr="000911A5">
              <w:rPr>
                <w:rFonts w:ascii="����" w:eastAsia="宋体" w:hAnsi="����" w:cs="宋体"/>
                <w:b/>
                <w:bCs/>
                <w:color w:val="FFFFFF"/>
                <w:kern w:val="0"/>
                <w:szCs w:val="21"/>
              </w:rPr>
              <w:t>专业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b/>
                <w:bCs/>
                <w:color w:val="FFFFFF"/>
                <w:kern w:val="0"/>
                <w:szCs w:val="21"/>
              </w:rPr>
              <w:t>学位</w:t>
            </w:r>
            <w:r>
              <w:rPr>
                <w:rFonts w:ascii="����" w:eastAsia="宋体" w:hAnsi="����" w:cs="宋体" w:hint="eastAsia"/>
                <w:b/>
                <w:bCs/>
                <w:color w:val="FFFFFF"/>
                <w:kern w:val="0"/>
                <w:szCs w:val="21"/>
              </w:rPr>
              <w:t>/</w:t>
            </w:r>
            <w:r>
              <w:rPr>
                <w:rFonts w:ascii="����" w:eastAsia="宋体" w:hAnsi="����" w:cs="宋体" w:hint="eastAsia"/>
                <w:b/>
                <w:bCs/>
                <w:color w:val="FFFFFF"/>
                <w:kern w:val="0"/>
                <w:szCs w:val="21"/>
              </w:rPr>
              <w:t>职务</w:t>
            </w:r>
          </w:p>
        </w:tc>
      </w:tr>
      <w:tr w:rsidR="000911A5" w:rsidRPr="000911A5" w:rsidTr="000911A5"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2007-2010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天津大学</w:t>
            </w: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系统工程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博士</w:t>
            </w:r>
          </w:p>
        </w:tc>
      </w:tr>
      <w:tr w:rsidR="000911A5" w:rsidRPr="000911A5" w:rsidTr="000911A5"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2010-</w:t>
            </w: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今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天津大学管理与经济学部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11A5" w:rsidRPr="000911A5" w:rsidRDefault="000911A5" w:rsidP="000911A5">
            <w:pPr>
              <w:widowControl/>
              <w:spacing w:before="62" w:after="62" w:line="300" w:lineRule="atLeast"/>
              <w:jc w:val="center"/>
              <w:rPr>
                <w:rFonts w:ascii="����" w:eastAsia="宋体" w:hAnsi="����" w:cs="宋体"/>
                <w:color w:val="333333"/>
                <w:kern w:val="0"/>
                <w:sz w:val="18"/>
                <w:szCs w:val="18"/>
              </w:rPr>
            </w:pPr>
            <w:r w:rsidRPr="000911A5">
              <w:rPr>
                <w:rFonts w:ascii="����" w:eastAsia="宋体" w:hAnsi="����" w:cs="宋体"/>
                <w:color w:val="333333"/>
                <w:kern w:val="0"/>
                <w:szCs w:val="21"/>
              </w:rPr>
              <w:t>讲师</w:t>
            </w:r>
          </w:p>
        </w:tc>
      </w:tr>
    </w:tbl>
    <w:p w:rsidR="000911A5" w:rsidRPr="000911A5" w:rsidRDefault="000911A5" w:rsidP="000911A5">
      <w:pPr>
        <w:widowControl/>
        <w:spacing w:before="312" w:after="62" w:line="300" w:lineRule="atLeast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bookmarkStart w:id="0" w:name="_GoBack"/>
      <w:bookmarkEnd w:id="0"/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【学术兼职】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[1]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中国系统工程学会会员</w:t>
      </w:r>
    </w:p>
    <w:p w:rsidR="000911A5" w:rsidRPr="000911A5" w:rsidRDefault="000911A5" w:rsidP="000911A5">
      <w:pPr>
        <w:widowControl/>
        <w:spacing w:before="312" w:after="62" w:line="300" w:lineRule="atLeast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【承担科研项目】</w:t>
      </w:r>
    </w:p>
    <w:p w:rsidR="000911A5" w:rsidRPr="000911A5" w:rsidRDefault="000911A5" w:rsidP="000911A5">
      <w:pPr>
        <w:widowControl/>
        <w:snapToGrid w:val="0"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[1]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国家自然科学基金青年项目（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71101102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）：道路上的自发秩序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——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不规范驾驶行为的形成、影响与治理，负责人。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[2]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国家自然科学基金：多重信息条件下基于个体行为的交通信息服务策略研究，主要参与。</w:t>
      </w:r>
    </w:p>
    <w:p w:rsidR="000911A5" w:rsidRPr="000911A5" w:rsidRDefault="000911A5" w:rsidP="000911A5">
      <w:pPr>
        <w:widowControl/>
        <w:spacing w:before="312" w:after="62" w:line="300" w:lineRule="atLeast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【代表学术论文】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[1]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Jia Ning, Ma Shoufeng, Analytical Investigation of the Open Boundary Conditions in the Nagel-Schreckenberg Model, PHYSICAL REVIEW E, 79, 031115, 2009.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[2]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Jia Ning, Ma Shoufeng, Analytical Results of the Nagel-Schreckenberg Model with Stochastic Open Boundary Conditions, PHYSICAL REVIEW E,80,041105,2009.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[3]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Jia Ning, Ma Shoufeng, Traffic Light Boundary in the Deterministic Nagel-Schreckenberg Model, PHYSICAL REVIEW E, 83(6), 061150,2011. 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[4]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Jia Ning, Ma Shoufeng, Zhong shiquan, Analytical Investigation of the Boundary-Triggered Phase Transition Dynamics in a Cellular Automata Model with Slow-to-Start Rule, Chinese Physics B, 21(10): 100206, 2012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lastRenderedPageBreak/>
        <w:t>[5]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最优速度模型与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NS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模型的比较研究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物理学报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 59(2): 832-841,2010.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[6]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自行车干扰下机动车交通流的元胞自动机模型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系统工程理论与实践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,30(7):1333-1339,2010.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[7]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.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基于启发式搜索和反馈修正的单路口控制方法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[J].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系统工程理论与实践，已录用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[8]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马寿峰，基于遗传算法优化和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KD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树的交通流非参数回归预测方法，控制与决策，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 27(7): 991-996, 2012.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[9]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考虑摩擦干扰的机非混合交通流元胞自动机仿真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系统仿真学报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 2011, 23(2):390-393..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[10]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一种新型道路车辆检测系统的设计与实现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计算机工程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 35(24):45-47,2009.</w:t>
      </w:r>
    </w:p>
    <w:p w:rsidR="000911A5" w:rsidRPr="000911A5" w:rsidRDefault="000911A5" w:rsidP="000911A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[11]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陈华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一种基于地磁感应的车型分类算法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计算机应用研究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,27(4): 1270-1272, 2010.</w:t>
      </w:r>
    </w:p>
    <w:p w:rsidR="000911A5" w:rsidRPr="000911A5" w:rsidRDefault="000911A5" w:rsidP="000911A5">
      <w:pPr>
        <w:widowControl/>
        <w:spacing w:before="312" w:after="62" w:line="300" w:lineRule="atLeast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b/>
          <w:bCs/>
          <w:color w:val="333333"/>
          <w:kern w:val="0"/>
          <w:szCs w:val="21"/>
        </w:rPr>
        <w:t>【专利技术】</w:t>
      </w:r>
    </w:p>
    <w:p w:rsidR="000911A5" w:rsidRPr="000911A5" w:rsidRDefault="000911A5" w:rsidP="000911A5">
      <w:pPr>
        <w:widowControl/>
        <w:snapToGrid w:val="0"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[1]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贾宁，马寿峰，朱宁等，一种交通流短时预测系统，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201010299197.5.</w:t>
      </w:r>
    </w:p>
    <w:p w:rsidR="000911A5" w:rsidRPr="000911A5" w:rsidRDefault="000911A5" w:rsidP="000911A5">
      <w:pPr>
        <w:widowControl/>
        <w:snapToGrid w:val="0"/>
        <w:spacing w:before="100" w:beforeAutospacing="1" w:after="100" w:afterAutospacing="1" w:line="300" w:lineRule="atLeast"/>
        <w:ind w:left="420" w:hanging="420"/>
        <w:jc w:val="left"/>
        <w:rPr>
          <w:rFonts w:ascii="����" w:eastAsia="宋体" w:hAnsi="����" w:cs="宋体"/>
          <w:color w:val="333333"/>
          <w:kern w:val="0"/>
          <w:szCs w:val="21"/>
        </w:rPr>
      </w:pP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[2]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朱宁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马寿峰，贾宁等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.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一种城市地理信息系统中电子地图匹配方法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天津大学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 201010506525.4.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已授权</w:t>
      </w:r>
    </w:p>
    <w:p w:rsidR="0032791A" w:rsidRDefault="000911A5" w:rsidP="000911A5"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[3]</w:t>
      </w:r>
      <w:r w:rsidRPr="000911A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郑亮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马寿峰，贾宁等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.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一种非参数回归短时交通里预测中状态向量的选取方法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 xml:space="preserve">, 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天津大学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, 201010514111.6.</w:t>
      </w:r>
      <w:r w:rsidRPr="000911A5">
        <w:rPr>
          <w:rFonts w:ascii="����" w:eastAsia="宋体" w:hAnsi="����" w:cs="宋体"/>
          <w:color w:val="333333"/>
          <w:kern w:val="0"/>
          <w:szCs w:val="21"/>
        </w:rPr>
        <w:t>已授权</w:t>
      </w:r>
    </w:p>
    <w:sectPr w:rsidR="0032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019" w:rsidRDefault="00A72019" w:rsidP="000911A5">
      <w:r>
        <w:separator/>
      </w:r>
    </w:p>
  </w:endnote>
  <w:endnote w:type="continuationSeparator" w:id="0">
    <w:p w:rsidR="00A72019" w:rsidRDefault="00A72019" w:rsidP="0009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019" w:rsidRDefault="00A72019" w:rsidP="000911A5">
      <w:r>
        <w:separator/>
      </w:r>
    </w:p>
  </w:footnote>
  <w:footnote w:type="continuationSeparator" w:id="0">
    <w:p w:rsidR="00A72019" w:rsidRDefault="00A72019" w:rsidP="00091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F3"/>
    <w:rsid w:val="000911A5"/>
    <w:rsid w:val="0032791A"/>
    <w:rsid w:val="003425F3"/>
    <w:rsid w:val="00A7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64CC6-E904-44CD-A713-A2D637D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1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11A5"/>
    <w:rPr>
      <w:b w:val="0"/>
      <w:bCs w:val="0"/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09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ecleftsubtitle1">
    <w:name w:val="font_sec_left_subtitle1"/>
    <w:basedOn w:val="a0"/>
    <w:rsid w:val="000911A5"/>
    <w:rPr>
      <w:rFonts w:ascii="微软雅黑" w:eastAsia="微软雅黑" w:hAnsi="微软雅黑" w:hint="eastAsia"/>
      <w:b/>
      <w:bCs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me.tju.edu.cn/jxsz/xysz/J/201301/P02013030622153920752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</dc:creator>
  <cp:keywords/>
  <dc:description/>
  <cp:lastModifiedBy>ccj</cp:lastModifiedBy>
  <cp:revision>2</cp:revision>
  <dcterms:created xsi:type="dcterms:W3CDTF">2013-09-17T12:28:00Z</dcterms:created>
  <dcterms:modified xsi:type="dcterms:W3CDTF">2013-09-17T12:29:00Z</dcterms:modified>
</cp:coreProperties>
</file>