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2D257">
      <w:pPr>
        <w:jc w:val="center"/>
      </w:pPr>
      <w:bookmarkStart w:id="9" w:name="_GoBack"/>
      <w:bookmarkEnd w:id="9"/>
    </w:p>
    <w:p w14:paraId="2467B3F2">
      <w:pPr>
        <w:jc w:val="center"/>
      </w:pPr>
    </w:p>
    <w:tbl>
      <w:tblPr>
        <w:tblStyle w:val="12"/>
        <w:tblpPr w:leftFromText="180" w:rightFromText="180" w:vertAnchor="text" w:horzAnchor="margin" w:tblpXSpec="right" w:tblpY="181"/>
        <w:tblW w:w="8504" w:type="dxa"/>
        <w:tblInd w:w="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4089"/>
        <w:gridCol w:w="4415"/>
      </w:tblGrid>
      <w:tr w14:paraId="55C0445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3402" w:hRule="atLeast"/>
        </w:trPr>
        <w:tc>
          <w:tcPr>
            <w:tcW w:w="8504" w:type="dxa"/>
            <w:gridSpan w:val="2"/>
            <w:tcBorders>
              <w:top w:val="single" w:color="auto" w:sz="4" w:space="0"/>
              <w:bottom w:val="single" w:color="auto" w:sz="4" w:space="0"/>
            </w:tcBorders>
            <w:noWrap/>
            <w:vAlign w:val="top"/>
          </w:tcPr>
          <w:p w14:paraId="208F966B">
            <w:pPr>
              <w:adjustRightInd w:val="0"/>
              <w:snapToGrid w:val="0"/>
              <w:spacing w:before="93" w:beforeLines="30"/>
              <w:rPr>
                <w:rFonts w:eastAsia="仿宋_GB2312"/>
                <w:sz w:val="30"/>
                <w:szCs w:val="30"/>
              </w:rPr>
            </w:pPr>
            <w:r>
              <w:rPr>
                <w:rFonts w:hint="eastAsia" w:eastAsia="仿宋_GB2312"/>
                <w:sz w:val="30"/>
                <w:szCs w:val="30"/>
              </w:rPr>
              <w:t>一、本课题研究（设计）的目的：</w:t>
            </w:r>
          </w:p>
          <w:p w14:paraId="551C2E8D">
            <w:pPr>
              <w:pStyle w:val="10"/>
              <w:widowControl/>
              <w:ind w:firstLine="480" w:firstLineChars="200"/>
              <w:rPr>
                <w:lang w:bidi="ar"/>
              </w:rPr>
            </w:pPr>
            <w:r>
              <w:t>随着人工智能生成内容（AIGC）技术的快速发展，基于深度学习的人脸生成与篡改技术（Deepfake）在逼真度与可控性方面取得了显著突破。当前，利用生成对抗网络（GAN）或扩散模型生成的伪造人脸图像，已在外观纹理、光照一致性以及局部细节方面接近真实图像，使得普通用户甚至专业人员在直观层面难以准确区分真伪。</w:t>
            </w:r>
            <w:r>
              <w:rPr>
                <w:rFonts w:hint="eastAsia"/>
              </w:rPr>
              <w:t>同时，</w:t>
            </w:r>
            <w:r>
              <w:rPr>
                <w:lang w:bidi="ar"/>
              </w:rPr>
              <w:t>Deepfake 人脸图像被广泛滥用于身份冒充、舆论操纵、虚假新闻传播及网络诈骗等场景，对个人隐私保护、社会公共信任以及国家网络空间安全构成了严峻威胁。</w:t>
            </w:r>
          </w:p>
          <w:p w14:paraId="52AB9126">
            <w:pPr>
              <w:adjustRightInd w:val="0"/>
              <w:snapToGrid w:val="0"/>
              <w:spacing w:before="93" w:beforeLines="30"/>
              <w:ind w:firstLine="480" w:firstLineChars="200"/>
            </w:pPr>
            <w:r>
              <w:rPr>
                <w:rFonts w:ascii="宋体" w:hAnsi="宋体" w:cs="宋体"/>
                <w:sz w:val="24"/>
              </w:rPr>
              <w:t>本课题以 Deepfake 人脸图像的安全检测需求为研究背景，旨在设计并实现一套</w:t>
            </w:r>
            <w:r>
              <w:rPr>
                <w:rStyle w:val="14"/>
                <w:rFonts w:ascii="宋体" w:hAnsi="宋体" w:cs="宋体"/>
                <w:sz w:val="24"/>
              </w:rPr>
              <w:t>基于智能体的 Deepfake 人脸图像检测系统</w:t>
            </w:r>
            <w:r>
              <w:rPr>
                <w:rFonts w:ascii="宋体" w:hAnsi="宋体" w:cs="宋体"/>
                <w:sz w:val="24"/>
              </w:rPr>
              <w:t>，针对当前研究中普遍存在的“算法与系统脱节”“检测流程依赖人工参与”“检测结果难以解释”等问题，本课题的核心目标在于构建一套</w:t>
            </w:r>
            <w:r>
              <w:rPr>
                <w:rStyle w:val="14"/>
                <w:rFonts w:ascii="宋体" w:hAnsi="宋体" w:cs="宋体"/>
                <w:sz w:val="24"/>
              </w:rPr>
              <w:t>面向应用的完整检测系统</w:t>
            </w:r>
            <w:r>
              <w:rPr>
                <w:rFonts w:ascii="宋体" w:hAnsi="宋体" w:cs="宋体"/>
                <w:sz w:val="24"/>
              </w:rPr>
              <w:t>，实现 Deepfake 人脸图像检测从输入到输出的全流程自动化。</w:t>
            </w:r>
          </w:p>
          <w:p w14:paraId="334D4615">
            <w:pPr>
              <w:pStyle w:val="10"/>
              <w:widowControl/>
              <w:ind w:firstLine="480" w:firstLineChars="200"/>
            </w:pPr>
            <w:r>
              <w:t>具体而言，本课题通过引入智能体机制，对图像接收、人脸检测与关键点对齐、图像预处理、检测模型推理以及结果分析与报告生成等多个环节进行统一调度与管理，使系统能够在无需人工干预的情况下完成检测任务。同时，在保证检测效率的前提下，结合轻量化检测模型与可解释性分析方法，对模型关注区域进行可视化展示，以增强检测结果的可信度和可理解性。</w:t>
            </w:r>
          </w:p>
          <w:p w14:paraId="34771B38">
            <w:pPr>
              <w:pStyle w:val="10"/>
              <w:widowControl/>
              <w:ind w:firstLine="480" w:firstLineChars="200"/>
            </w:pPr>
            <w:r>
              <w:t>通过本课题的研究，期望在工程实践层面验证智能体技术在 Deepfake 人脸图像安全检测中的可行性与有效性，为相关检测技术的系统化落地提供参考方案。同时，本课题的研究成果可为网络诈骗防范、虚假信息治理以及数字内容取证等应用场景提供一定的技术支撑，具有明确的工程价值和现实意义。</w:t>
            </w:r>
          </w:p>
        </w:tc>
      </w:tr>
      <w:tr w14:paraId="262F098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5103" w:hRule="atLeast"/>
        </w:trPr>
        <w:tc>
          <w:tcPr>
            <w:tcW w:w="8504" w:type="dxa"/>
            <w:gridSpan w:val="2"/>
            <w:tcBorders>
              <w:top w:val="single" w:color="auto" w:sz="4" w:space="0"/>
              <w:bottom w:val="single" w:color="auto" w:sz="4" w:space="0"/>
            </w:tcBorders>
            <w:noWrap/>
            <w:vAlign w:val="top"/>
          </w:tcPr>
          <w:p w14:paraId="2DC4BE70">
            <w:pPr>
              <w:numPr>
                <w:ilvl w:val="0"/>
                <w:numId w:val="1"/>
              </w:numPr>
              <w:adjustRightInd w:val="0"/>
              <w:snapToGrid w:val="0"/>
              <w:rPr>
                <w:rFonts w:hint="eastAsia" w:eastAsia="仿宋_GB2312"/>
                <w:sz w:val="30"/>
                <w:szCs w:val="30"/>
              </w:rPr>
            </w:pPr>
            <w:r>
              <w:rPr>
                <w:rFonts w:hint="eastAsia" w:eastAsia="仿宋_GB2312"/>
                <w:sz w:val="30"/>
                <w:szCs w:val="30"/>
              </w:rPr>
              <w:t>研究（设计）现状和发展趋势：</w:t>
            </w:r>
          </w:p>
          <w:p w14:paraId="094B187E">
            <w:pPr>
              <w:adjustRightInd w:val="0"/>
              <w:snapToGrid w:val="0"/>
              <w:rPr>
                <w:rFonts w:hint="eastAsia" w:eastAsia="仿宋_GB2312"/>
                <w:b/>
                <w:bCs/>
                <w:sz w:val="28"/>
                <w:szCs w:val="28"/>
              </w:rPr>
            </w:pPr>
          </w:p>
          <w:p w14:paraId="0844A146">
            <w:pPr>
              <w:adjustRightInd w:val="0"/>
              <w:snapToGrid w:val="0"/>
              <w:rPr>
                <w:rFonts w:hint="eastAsia" w:eastAsia="仿宋_GB2312"/>
                <w:b/>
                <w:bCs/>
                <w:sz w:val="28"/>
                <w:szCs w:val="28"/>
              </w:rPr>
            </w:pPr>
            <w:r>
              <w:rPr>
                <w:rFonts w:hint="eastAsia" w:eastAsia="仿宋_GB2312"/>
                <w:b/>
                <w:bCs/>
                <w:sz w:val="28"/>
                <w:szCs w:val="28"/>
              </w:rPr>
              <w:t>（一）、研究现状</w:t>
            </w:r>
          </w:p>
          <w:p w14:paraId="5CA91B3D">
            <w:pPr>
              <w:pStyle w:val="10"/>
              <w:widowControl/>
              <w:ind w:firstLine="480" w:firstLineChars="200"/>
            </w:pPr>
            <w:r>
              <w:t>Deepfake 图像检测方法主要经历了以下三个发展阶段：</w:t>
            </w:r>
          </w:p>
          <w:p w14:paraId="393E2114">
            <w:pPr>
              <w:pStyle w:val="3"/>
              <w:widowControl/>
              <w:spacing w:line="240" w:lineRule="auto"/>
              <w:ind w:firstLine="271" w:firstLineChars="100"/>
            </w:pPr>
            <w:r>
              <w:t>（1）基于单帧特征的伪造检测方法</w:t>
            </w:r>
          </w:p>
          <w:p w14:paraId="41EF1727">
            <w:pPr>
              <w:pStyle w:val="10"/>
              <w:widowControl/>
              <w:spacing w:line="240" w:lineRule="auto"/>
              <w:ind w:firstLine="480" w:firstLineChars="200"/>
            </w:pPr>
            <w:r>
              <w:t>早期的 Deepfake 图像检测方法侧重于从单张人脸图像中提取特征，主要依赖纹理、颜色等静态特征的异常，检测生成图像中潜在的伪造痕迹。代表性方法包括 MesoNet，通过分析图像的介观（mesoscopic）属性来进行伪造图像的检测</w:t>
            </w:r>
            <w:r>
              <w:rPr>
                <w:rFonts w:hint="default"/>
                <w:vertAlign w:val="superscript"/>
                <w:lang w:val="en-US"/>
              </w:rPr>
              <w:fldChar w:fldCharType="begin"/>
            </w:r>
            <w:r>
              <w:rPr>
                <w:rFonts w:hint="default"/>
                <w:vertAlign w:val="superscript"/>
                <w:lang w:val="en-US"/>
              </w:rPr>
              <w:instrText xml:space="preserve"> REF _Ref19846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；以及基于频域分析（如 DCT、DFT）的方法，利用傅里叶变换捕捉伪造图像中高频异常，从而区分伪造与真实图像</w:t>
            </w:r>
            <w:r>
              <w:rPr>
                <w:rFonts w:hint="default"/>
                <w:vertAlign w:val="superscript"/>
                <w:lang w:val="en-US"/>
              </w:rPr>
              <w:fldChar w:fldCharType="begin"/>
            </w:r>
            <w:r>
              <w:rPr>
                <w:rFonts w:hint="default"/>
                <w:vertAlign w:val="superscript"/>
                <w:lang w:val="en-US"/>
              </w:rPr>
              <w:instrText xml:space="preserve"> REF _Ref20084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w:t>
            </w:r>
          </w:p>
          <w:p w14:paraId="7C4FA965">
            <w:pPr>
              <w:pStyle w:val="10"/>
              <w:widowControl/>
              <w:spacing w:line="240" w:lineRule="auto"/>
              <w:ind w:firstLine="480" w:firstLineChars="200"/>
            </w:pPr>
            <w:r>
              <w:t>尽管这些方法在较为简单的伪造图像上取得了一定的成功，但它们依赖于单一帧图像的静态信息，且在面对高质量生成模型、压缩与后处理操作时，表现出较弱的鲁棒性和泛化能力。</w:t>
            </w:r>
          </w:p>
          <w:p w14:paraId="3BD238AE">
            <w:pPr>
              <w:pStyle w:val="3"/>
              <w:widowControl/>
              <w:spacing w:line="240" w:lineRule="auto"/>
              <w:ind w:firstLine="271" w:firstLineChars="100"/>
            </w:pPr>
            <w:r>
              <w:t>（2）基于时空结构的伪造检测方法</w:t>
            </w:r>
          </w:p>
          <w:p w14:paraId="25CC2026">
            <w:pPr>
              <w:pStyle w:val="10"/>
              <w:widowControl/>
              <w:spacing w:line="240" w:lineRule="auto"/>
              <w:ind w:firstLine="480" w:firstLineChars="200"/>
            </w:pPr>
            <w:r>
              <w:t>为了克服单帧检测方法的不足，近年来的研究开始将时序信息引入检测框架，提升对视频和动态伪造的检测能力。例如，Zhou et al. (2020) 提出了基于光流分析的伪造检测方法，利用视频帧之间的运动信息检测伪造不一致性</w:t>
            </w:r>
            <w:r>
              <w:rPr>
                <w:rFonts w:hint="default"/>
                <w:vertAlign w:val="superscript"/>
                <w:lang w:val="en-US"/>
              </w:rPr>
              <w:fldChar w:fldCharType="begin"/>
            </w:r>
            <w:r>
              <w:rPr>
                <w:rFonts w:hint="default"/>
                <w:vertAlign w:val="superscript"/>
                <w:lang w:val="en-US"/>
              </w:rPr>
              <w:instrText xml:space="preserve"> REF _Ref20300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；同时，使用 3D-CNN 和 Transformer 架构，结合时空注意力机制，能够学习视频中的时间与空间特征，进一步提升对时序伪造的检测能力</w:t>
            </w:r>
            <w:r>
              <w:rPr>
                <w:rFonts w:hint="default"/>
                <w:vertAlign w:val="superscript"/>
                <w:lang w:val="en-US"/>
              </w:rPr>
              <w:fldChar w:fldCharType="begin"/>
            </w:r>
            <w:r>
              <w:rPr>
                <w:rFonts w:hint="default"/>
                <w:vertAlign w:val="superscript"/>
                <w:lang w:val="en-US"/>
              </w:rPr>
              <w:instrText xml:space="preserve"> REF _Ref20362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。另外，生理信号的辅助分析也逐渐成为时空检测方法的一部分，如通过分析眨眼、嘴唇运动等生理信号来提高检测准确度</w:t>
            </w:r>
            <w:r>
              <w:rPr>
                <w:rFonts w:hint="default"/>
                <w:vertAlign w:val="superscript"/>
                <w:lang w:val="en-US"/>
              </w:rPr>
              <w:fldChar w:fldCharType="begin"/>
            </w:r>
            <w:r>
              <w:rPr>
                <w:rFonts w:hint="default"/>
                <w:vertAlign w:val="superscript"/>
                <w:lang w:val="en-US"/>
              </w:rPr>
              <w:instrText xml:space="preserve"> REF _Ref20417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w:t>
            </w:r>
          </w:p>
          <w:p w14:paraId="1D4B1048">
            <w:pPr>
              <w:pStyle w:val="10"/>
              <w:widowControl/>
              <w:spacing w:line="240" w:lineRule="auto"/>
              <w:ind w:firstLine="480" w:firstLineChars="200"/>
            </w:pPr>
            <w:r>
              <w:t>虽然这些时空模型能够较好地捕捉视频级的伪造痕迹，但它们仍面临在跨数据集和跨生成模型的泛化能力不足的问题，且大多数方法仅关注“二分类”任务，即判断视频整体的真伪，缺乏对时序局部伪造片段的精确定位能力。</w:t>
            </w:r>
          </w:p>
          <w:p w14:paraId="755233A8">
            <w:pPr>
              <w:pStyle w:val="3"/>
              <w:widowControl/>
              <w:ind w:firstLine="271" w:firstLineChars="100"/>
            </w:pPr>
            <w:r>
              <w:t>（3）泛化能力提升方向的表征学习</w:t>
            </w:r>
          </w:p>
          <w:p w14:paraId="138FEE47">
            <w:pPr>
              <w:pStyle w:val="10"/>
              <w:widowControl/>
              <w:ind w:firstLine="480" w:firstLineChars="200"/>
            </w:pPr>
            <w:r>
              <w:t>近年来，研究者逐渐认识到传统的强监督学习方法存在的局限性，特别是在跨生成模型的泛化能力方面。为了解决这一问题，新的研究方向集中在特征表征的鲁棒性上，特别是采用自监督学习进行伪造和真实图像之间的对比学习，推动了无监督检测技术的发展。Nadimpalli et al. (2022) 探索了如何通过自监督学习方法增强 Deepfake 检测器的跨数据集泛化能力</w:t>
            </w:r>
            <w:r>
              <w:rPr>
                <w:rFonts w:hint="default"/>
                <w:vertAlign w:val="superscript"/>
                <w:lang w:val="en-US"/>
              </w:rPr>
              <w:fldChar w:fldCharType="begin"/>
            </w:r>
            <w:r>
              <w:rPr>
                <w:rFonts w:hint="default"/>
                <w:vertAlign w:val="superscript"/>
                <w:lang w:val="en-US"/>
              </w:rPr>
              <w:instrText xml:space="preserve"> REF _Ref20470 \r \h </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w:t>
            </w:r>
          </w:p>
          <w:p w14:paraId="6EC68D5B">
            <w:pPr>
              <w:pStyle w:val="10"/>
              <w:widowControl/>
              <w:ind w:firstLine="480" w:firstLineChars="200"/>
            </w:pPr>
            <w:r>
              <w:t>此外，对抗训练和领域适应也被广泛应用于提升模型的鲁棒性，尤其是在面对不同生成算法和伪造模式时。特别是一些方法，如自适应学习策略和多模态深度学习框架，在不同生成器之间成功地提升了检测模型的泛化能力</w:t>
            </w:r>
            <w:r>
              <w:rPr>
                <w:rFonts w:hint="default"/>
                <w:vertAlign w:val="superscript"/>
                <w:lang w:val="en-US"/>
              </w:rPr>
              <w:fldChar w:fldCharType="begin"/>
            </w:r>
            <w:r>
              <w:rPr>
                <w:rFonts w:hint="default"/>
                <w:vertAlign w:val="superscript"/>
                <w:lang w:val="en-US"/>
              </w:rPr>
              <w:instrText xml:space="preserve"> REF _Ref20506 \r \h </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w:t>
            </w:r>
          </w:p>
          <w:p w14:paraId="41A65351">
            <w:pPr>
              <w:pStyle w:val="10"/>
              <w:widowControl/>
              <w:ind w:firstLine="480" w:firstLineChars="200"/>
            </w:pPr>
            <w:r>
              <w:t>然而，尽管这些方法在二分类任务上表现优异，大多数仍未突破局部伪造片段定位的瓶颈，即无法精确定位视频中伪造片段的时间边界。因此，在实际应用中，如何提升模型的“精细化定位”能力，仍然是当前研究的一个重要挑战。</w:t>
            </w:r>
          </w:p>
          <w:p w14:paraId="2258B218">
            <w:pPr>
              <w:pStyle w:val="3"/>
              <w:widowControl/>
              <w:ind w:firstLine="271" w:firstLineChars="100"/>
            </w:pPr>
            <w:r>
              <w:t>（4）工程实现中的挑战与方向</w:t>
            </w:r>
          </w:p>
          <w:p w14:paraId="012B15DC">
            <w:pPr>
              <w:pStyle w:val="10"/>
              <w:widowControl/>
              <w:ind w:firstLine="480" w:firstLineChars="200"/>
            </w:pPr>
            <w:r>
              <w:t>在工程实现方面，当前的 Deepfake 检测研究大多集中在算法性能的提升上，缺乏完整且可复用的检测系统。尤其是在实际应用场景中，现有的实验流程仍然高度依赖人工完成图像预处理、模型推理及结果分析，这使得这些技术难以直接部署到实时应用中。此外，现有检测方法大多数以概率或标签形式输出结果，缺乏直观的可解释性分析，这在司法取证和安全决策等场景中，可能会导致信任问题。</w:t>
            </w:r>
          </w:p>
          <w:p w14:paraId="2619F2FE">
            <w:pPr>
              <w:pStyle w:val="10"/>
              <w:widowControl/>
              <w:ind w:firstLine="480" w:firstLineChars="200"/>
              <w:rPr>
                <w:rFonts w:hint="eastAsia" w:eastAsia="仿宋_GB2312"/>
                <w:b/>
                <w:bCs/>
                <w:sz w:val="28"/>
                <w:szCs w:val="28"/>
              </w:rPr>
            </w:pPr>
            <w:r>
              <w:t>近年来，部分研究开始关注检测系统的自动化与模块化，尝试将人脸检测、特征提取与模型推理进行系统化整合</w:t>
            </w:r>
            <w:r>
              <w:rPr>
                <w:rFonts w:hint="default"/>
                <w:vertAlign w:val="superscript"/>
                <w:lang w:val="en-US"/>
              </w:rPr>
              <w:fldChar w:fldCharType="begin"/>
            </w:r>
            <w:r>
              <w:rPr>
                <w:rFonts w:hint="default"/>
                <w:vertAlign w:val="superscript"/>
                <w:lang w:val="en-US"/>
              </w:rPr>
              <w:instrText xml:space="preserve"> REF _Ref20555 \r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r>
              <w:rPr>
                <w:rFonts w:hint="eastAsia"/>
              </w:rPr>
              <w:t>但</w:t>
            </w:r>
            <w:r>
              <w:t>现有的自动化检测系统仍然缺乏统一的智能调度机制，且大多侧重于数据处理的标准化和模型融合，缺乏对智能调度和多智能体协同机制的深度研究。因此，未来的研究将需要解决如何在智能体框架下，搭建一个高效且鲁棒的 Deepfake 检测系统，提升系统的可扩展性和鲁棒性。</w:t>
            </w:r>
          </w:p>
          <w:p w14:paraId="5959EBED">
            <w:pPr>
              <w:adjustRightInd w:val="0"/>
              <w:snapToGrid w:val="0"/>
              <w:rPr>
                <w:rFonts w:hint="eastAsia" w:eastAsia="仿宋_GB2312"/>
                <w:b/>
                <w:bCs/>
                <w:sz w:val="28"/>
                <w:szCs w:val="28"/>
              </w:rPr>
            </w:pPr>
            <w:r>
              <w:rPr>
                <w:rFonts w:hint="eastAsia" w:eastAsia="仿宋_GB2312"/>
                <w:b/>
                <w:bCs/>
                <w:sz w:val="28"/>
                <w:szCs w:val="28"/>
              </w:rPr>
              <w:t>（二）、发展趋势</w:t>
            </w:r>
          </w:p>
          <w:p w14:paraId="0BA54076">
            <w:pPr>
              <w:pStyle w:val="4"/>
              <w:widowControl/>
              <w:ind w:firstLine="482" w:firstLineChars="200"/>
            </w:pPr>
            <w:r>
              <w:t>（1）面向泛化能力的鲁棒表征学习</w:t>
            </w:r>
          </w:p>
          <w:p w14:paraId="389A9936">
            <w:pPr>
              <w:pStyle w:val="10"/>
              <w:widowControl/>
              <w:ind w:firstLine="480" w:firstLineChars="200"/>
            </w:pPr>
            <w:r>
              <w:t>随着伪造技术的快速演进，依赖特定伪造痕迹的检测策略难以长期有效。未来研究将更加注重内容无关特征的挖掘，通过自监督学习、对抗训练及解耦式表征学习，提升检测模型对未知伪造类型的适应能力。</w:t>
            </w:r>
          </w:p>
          <w:p w14:paraId="691EE409">
            <w:pPr>
              <w:pStyle w:val="4"/>
              <w:widowControl/>
              <w:ind w:firstLine="482" w:firstLineChars="200"/>
            </w:pPr>
            <w:r>
              <w:t>（2）轻量化与可解释性并重的检测模型</w:t>
            </w:r>
          </w:p>
          <w:p w14:paraId="00F10EA8">
            <w:pPr>
              <w:pStyle w:val="10"/>
              <w:widowControl/>
              <w:ind w:firstLine="480" w:firstLineChars="200"/>
            </w:pPr>
            <w:r>
              <w:t>在实际应用场景中，检测系统不仅需要较高的准确率，还需兼顾推理效率与可解释性。通过设计轻量化网络结构，并结合热力图、显著图等可视化方法，有助于在保证性能的同时提升检测结果的可信度。</w:t>
            </w:r>
          </w:p>
          <w:p w14:paraId="6DC762D9">
            <w:pPr>
              <w:pStyle w:val="4"/>
              <w:widowControl/>
              <w:ind w:firstLine="482" w:firstLineChars="200"/>
            </w:pPr>
            <w:r>
              <w:t>（3）智能体驱动的自动化检测系统</w:t>
            </w:r>
          </w:p>
          <w:p w14:paraId="48546616">
            <w:pPr>
              <w:pStyle w:val="10"/>
              <w:widowControl/>
              <w:ind w:firstLine="480" w:firstLineChars="200"/>
              <w:rPr>
                <w:rFonts w:eastAsia="仿宋_GB2312"/>
                <w:kern w:val="2"/>
                <w:sz w:val="30"/>
              </w:rPr>
            </w:pPr>
            <w:r>
              <w:t>随着智能体与大语言模型技术的发展，将其引入 Deepfake 检测系统成为新的研究方向。智能体可对多阶段检测流程进行统一调度，实现从图像输入、人脸定位、模型推理到报告生成的自动化处理，提升系统的可扩展性与工程实用性。</w:t>
            </w:r>
          </w:p>
        </w:tc>
      </w:tr>
      <w:tr w14:paraId="12AF5E9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5103" w:hRule="atLeast"/>
        </w:trPr>
        <w:tc>
          <w:tcPr>
            <w:tcW w:w="8504" w:type="dxa"/>
            <w:gridSpan w:val="2"/>
            <w:tcBorders>
              <w:top w:val="single" w:color="auto" w:sz="4" w:space="0"/>
              <w:bottom w:val="single" w:color="auto" w:sz="4" w:space="0"/>
            </w:tcBorders>
            <w:noWrap/>
            <w:vAlign w:val="top"/>
          </w:tcPr>
          <w:p w14:paraId="1983E71D">
            <w:pPr>
              <w:adjustRightInd w:val="0"/>
              <w:snapToGrid w:val="0"/>
              <w:rPr>
                <w:rFonts w:eastAsia="仿宋_GB2312"/>
                <w:sz w:val="30"/>
                <w:szCs w:val="30"/>
              </w:rPr>
            </w:pPr>
            <w:r>
              <w:rPr>
                <w:rFonts w:hint="eastAsia" w:eastAsia="仿宋_GB2312"/>
                <w:sz w:val="30"/>
                <w:szCs w:val="30"/>
              </w:rPr>
              <w:t>三、研究（设计）的重点与难点，拟采用的途径（研究手段）：</w:t>
            </w:r>
          </w:p>
          <w:p w14:paraId="11B441FF">
            <w:pPr>
              <w:pStyle w:val="3"/>
              <w:widowControl/>
              <w:rPr>
                <w:rFonts w:ascii="Times New Roman" w:hAnsi="Times New Roman" w:eastAsia="仿宋_GB2312"/>
                <w:kern w:val="2"/>
                <w:sz w:val="28"/>
                <w:szCs w:val="28"/>
              </w:rPr>
            </w:pPr>
            <w:r>
              <w:rPr>
                <w:rFonts w:ascii="Times New Roman" w:hAnsi="Times New Roman" w:eastAsia="仿宋_GB2312"/>
                <w:kern w:val="2"/>
                <w:sz w:val="28"/>
                <w:szCs w:val="28"/>
              </w:rPr>
              <w:t>（一）、研究（设计）的重点</w:t>
            </w:r>
          </w:p>
          <w:p w14:paraId="550074F1">
            <w:pPr>
              <w:pStyle w:val="10"/>
              <w:widowControl/>
            </w:pPr>
            <w:r>
              <w:t>结合课题目标与实际应用需求，本研究的重点主要体现在以下几个方面：</w:t>
            </w:r>
          </w:p>
          <w:p w14:paraId="5A36D90B">
            <w:pPr>
              <w:pStyle w:val="10"/>
              <w:widowControl/>
              <w:ind w:firstLine="482" w:firstLineChars="200"/>
            </w:pPr>
            <w:r>
              <w:rPr>
                <w:b/>
                <w:bCs/>
              </w:rPr>
              <w:t>（1）</w:t>
            </w:r>
            <w:r>
              <w:rPr>
                <w:rStyle w:val="14"/>
              </w:rPr>
              <w:t>基于智能体的检测流程整体设计</w:t>
            </w:r>
          </w:p>
          <w:p w14:paraId="1B32EC84">
            <w:pPr>
              <w:pStyle w:val="10"/>
              <w:widowControl/>
              <w:ind w:firstLine="480" w:firstLineChars="200"/>
            </w:pPr>
            <w:r>
              <w:t>本课题的核心不在于提出全新的 Deepfake 检测算法，而在于通过智能体机制对现有成熟检测技术进行系统化整合。如何合理设计智能体在系统中的角色定位，使其能够对图像接收、人脸检测与对齐、预处理、模型推理以及结果输出等多个阶段进行统一调度，是本研究的重点内容之一。</w:t>
            </w:r>
          </w:p>
          <w:p w14:paraId="6D87473B">
            <w:pPr>
              <w:pStyle w:val="10"/>
              <w:widowControl/>
              <w:ind w:firstLine="482" w:firstLineChars="200"/>
              <w:rPr>
                <w:rFonts w:ascii="Times New Roman" w:hAnsi="Times New Roman" w:eastAsia="宋体" w:cs="Times New Roman"/>
                <w:b/>
                <w:bCs/>
              </w:rPr>
            </w:pPr>
            <w:r>
              <w:rPr>
                <w:rFonts w:ascii="Times New Roman" w:hAnsi="Times New Roman" w:eastAsia="宋体" w:cs="Times New Roman"/>
                <w:b/>
                <w:bCs/>
              </w:rPr>
              <w:t>（2）人脸图像预处理与检测模型的有效衔接</w:t>
            </w:r>
          </w:p>
          <w:p w14:paraId="5DD2F88A">
            <w:pPr>
              <w:pStyle w:val="10"/>
              <w:widowControl/>
              <w:ind w:firstLine="480" w:firstLineChars="200"/>
            </w:pPr>
            <w:r>
              <w:t>Deepfake 人脸图像检测对输入数据的质量高度敏感。如何在系统中自动完成高质量的人脸检测、关键点对齐、颜色归一化与尺寸标准化处理，并确保预处理结果与检测模型输入要求一致，是保证系统检测性能的重要基础。</w:t>
            </w:r>
          </w:p>
          <w:p w14:paraId="7DEA00A6">
            <w:pPr>
              <w:pStyle w:val="10"/>
              <w:widowControl/>
              <w:ind w:firstLine="241" w:firstLineChars="100"/>
              <w:rPr>
                <w:b/>
                <w:bCs/>
              </w:rPr>
            </w:pPr>
            <w:r>
              <w:rPr>
                <w:b/>
                <w:bCs/>
              </w:rPr>
              <w:t>（3）</w:t>
            </w:r>
            <w:r>
              <w:rPr>
                <w:rStyle w:val="14"/>
                <w:bCs/>
              </w:rPr>
              <w:t>检测结果的可解释性表达</w:t>
            </w:r>
          </w:p>
          <w:p w14:paraId="5BBFFEAC">
            <w:pPr>
              <w:pStyle w:val="10"/>
              <w:widowControl/>
              <w:ind w:firstLine="480" w:firstLineChars="200"/>
            </w:pPr>
            <w:r>
              <w:t>在实际安全应用中，仅输出“真 / 假”结论难以满足用户需求。本研究重点关注检测结果的可解释性，通过引入显著性可视化方法，生成关键区域特征对比图或热力图，使检测依据更加直观，提升系统的实用价值与可信度。</w:t>
            </w:r>
          </w:p>
          <w:p w14:paraId="53A19269">
            <w:pPr>
              <w:pStyle w:val="3"/>
              <w:widowControl/>
            </w:pPr>
            <w:r>
              <w:t>（二）、研究（设计）的难点</w:t>
            </w:r>
          </w:p>
          <w:p w14:paraId="7D5A0633">
            <w:pPr>
              <w:pStyle w:val="10"/>
              <w:widowControl/>
            </w:pPr>
            <w:r>
              <w:t>在课题实施过程中，主要面临以下几个难点：</w:t>
            </w:r>
          </w:p>
          <w:p w14:paraId="0F333D2A">
            <w:pPr>
              <w:pStyle w:val="10"/>
              <w:widowControl/>
              <w:ind w:firstLine="482" w:firstLineChars="200"/>
              <w:rPr>
                <w:b/>
                <w:bCs/>
              </w:rPr>
            </w:pPr>
            <w:r>
              <w:rPr>
                <w:b/>
                <w:bCs/>
              </w:rPr>
              <w:t>（1）</w:t>
            </w:r>
            <w:r>
              <w:rPr>
                <w:rStyle w:val="14"/>
                <w:bCs/>
              </w:rPr>
              <w:t>Deepfake 伪造形式多样带来的泛化挑战</w:t>
            </w:r>
          </w:p>
          <w:p w14:paraId="23DEC325">
            <w:pPr>
              <w:pStyle w:val="10"/>
              <w:widowControl/>
              <w:ind w:firstLine="480" w:firstLineChars="200"/>
            </w:pPr>
            <w:r>
              <w:t>不同生成模型产生的伪造人脸在视觉特征上存在较大差异，检测模型容易对特定数据集或伪造方式产生依赖。如何在有限算力和数据条件下，选取具有较好泛化能力的检测模型，并避免系统过度依赖单一特征，是本研究面临的主要技术难点之一。</w:t>
            </w:r>
          </w:p>
          <w:p w14:paraId="0B930FA8">
            <w:pPr>
              <w:pStyle w:val="10"/>
              <w:widowControl/>
              <w:ind w:firstLine="482" w:firstLineChars="200"/>
              <w:rPr>
                <w:b/>
                <w:bCs/>
              </w:rPr>
            </w:pPr>
            <w:r>
              <w:rPr>
                <w:b/>
                <w:bCs/>
              </w:rPr>
              <w:t>（2）</w:t>
            </w:r>
            <w:r>
              <w:rPr>
                <w:rStyle w:val="14"/>
                <w:bCs/>
              </w:rPr>
              <w:t>智能体与多模块协同的系统复杂性</w:t>
            </w:r>
          </w:p>
          <w:p w14:paraId="7E83317B">
            <w:pPr>
              <w:pStyle w:val="10"/>
              <w:widowControl/>
              <w:ind w:firstLine="480" w:firstLineChars="200"/>
            </w:pPr>
            <w:r>
              <w:t>引入智能体后，系统由传统的线性处理流程转变为多模块协同运行的结构。如何保证各模块之间的数据传递稳定、执行顺序合理，并避免流程冗余或冲突，对系统架构设计提出了更高要求。</w:t>
            </w:r>
          </w:p>
          <w:p w14:paraId="43F77F45">
            <w:pPr>
              <w:pStyle w:val="10"/>
              <w:widowControl/>
              <w:ind w:firstLine="482" w:firstLineChars="200"/>
              <w:rPr>
                <w:b/>
                <w:bCs/>
              </w:rPr>
            </w:pPr>
            <w:r>
              <w:rPr>
                <w:b/>
                <w:bCs/>
              </w:rPr>
              <w:t>（3）</w:t>
            </w:r>
            <w:r>
              <w:rPr>
                <w:rStyle w:val="14"/>
                <w:bCs/>
              </w:rPr>
              <w:t>检测性能与系统效率之间的平衡</w:t>
            </w:r>
          </w:p>
          <w:p w14:paraId="6DF9A160">
            <w:pPr>
              <w:pStyle w:val="10"/>
              <w:widowControl/>
              <w:ind w:firstLine="480" w:firstLineChars="200"/>
            </w:pPr>
            <w:r>
              <w:t>在保证检测准确性的同时，系统还需具备较好的运行效率。如何在轻量化检测模型选择、图像处理速度与系统响应时间之间取得平衡，是系统实现过程中的现实难点。</w:t>
            </w:r>
          </w:p>
          <w:p w14:paraId="51D0C9C9">
            <w:pPr>
              <w:widowControl/>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14524F">
            <w:pPr>
              <w:pStyle w:val="3"/>
              <w:widowControl/>
            </w:pPr>
            <w:r>
              <w:t>（三）、拟采用的途径（研究手段）</w:t>
            </w:r>
          </w:p>
          <w:p w14:paraId="7B2C4305">
            <w:pPr>
              <w:pStyle w:val="10"/>
              <w:keepNext w:val="0"/>
              <w:keepLines w:val="0"/>
              <w:pageBreakBefore w:val="0"/>
              <w:widowControl/>
              <w:kinsoku/>
              <w:wordWrap/>
              <w:overflowPunct/>
              <w:topLinePunct w:val="0"/>
              <w:autoSpaceDE/>
              <w:autoSpaceDN/>
              <w:bidi w:val="0"/>
              <w:adjustRightInd/>
              <w:snapToGrid/>
              <w:spacing w:line="204" w:lineRule="auto"/>
              <w:textAlignment w:val="auto"/>
            </w:pPr>
            <w:r>
              <w:t>针对上述重点与难点，本课题拟采用以下研究手段与实现路径：</w:t>
            </w:r>
          </w:p>
          <w:p w14:paraId="6D71CF6F">
            <w:pPr>
              <w:pStyle w:val="10"/>
              <w:keepNext w:val="0"/>
              <w:keepLines w:val="0"/>
              <w:pageBreakBefore w:val="0"/>
              <w:widowControl/>
              <w:kinsoku/>
              <w:wordWrap/>
              <w:overflowPunct/>
              <w:topLinePunct w:val="0"/>
              <w:autoSpaceDE/>
              <w:autoSpaceDN/>
              <w:bidi w:val="0"/>
              <w:adjustRightInd/>
              <w:snapToGrid/>
              <w:spacing w:line="204" w:lineRule="auto"/>
              <w:ind w:firstLine="482" w:firstLineChars="200"/>
              <w:textAlignment w:val="auto"/>
              <w:rPr>
                <w:rFonts w:ascii="Times New Roman" w:hAnsi="Times New Roman" w:eastAsia="宋体" w:cs="Times New Roman"/>
                <w:b/>
                <w:bCs/>
              </w:rPr>
            </w:pPr>
            <w:r>
              <w:rPr>
                <w:rFonts w:hint="eastAsia" w:ascii="Times New Roman" w:hAnsi="Times New Roman" w:eastAsia="宋体" w:cs="Times New Roman"/>
                <w:b/>
                <w:bCs/>
                <w:lang w:eastAsia="zh-CN"/>
              </w:rPr>
              <w:t>（</w:t>
            </w:r>
            <w:r>
              <w:rPr>
                <w:rFonts w:ascii="Times New Roman" w:hAnsi="Times New Roman" w:eastAsia="宋体" w:cs="Times New Roman"/>
                <w:b/>
                <w:bCs/>
              </w:rPr>
              <w:t>1）解决 Deepfake 伪造形式多样带来的泛化挑战</w:t>
            </w:r>
          </w:p>
          <w:p w14:paraId="069E883D">
            <w:pPr>
              <w:pStyle w:val="10"/>
              <w:keepNext w:val="0"/>
              <w:keepLines w:val="0"/>
              <w:pageBreakBefore w:val="0"/>
              <w:widowControl/>
              <w:suppressLineNumbers w:val="0"/>
              <w:kinsoku/>
              <w:wordWrap/>
              <w:overflowPunct/>
              <w:topLinePunct w:val="0"/>
              <w:autoSpaceDE/>
              <w:autoSpaceDN/>
              <w:bidi w:val="0"/>
              <w:adjustRightInd/>
              <w:snapToGrid/>
              <w:spacing w:line="204" w:lineRule="auto"/>
              <w:ind w:firstLine="480" w:firstLineChars="200"/>
              <w:textAlignment w:val="auto"/>
            </w:pPr>
            <w:r>
              <w:t xml:space="preserve">为了解决 </w:t>
            </w:r>
            <w:r>
              <w:rPr>
                <w:rStyle w:val="14"/>
              </w:rPr>
              <w:t>泛化挑战</w:t>
            </w:r>
            <w:r>
              <w:t>，本课题选用成熟且</w:t>
            </w:r>
            <w:r>
              <w:rPr>
                <w:rStyle w:val="14"/>
              </w:rPr>
              <w:t>轻量化的 Deepfake 检测模型</w:t>
            </w:r>
            <w:r>
              <w:t>，结合最新研究成果选择具有较好</w:t>
            </w:r>
            <w:r>
              <w:rPr>
                <w:rStyle w:val="14"/>
              </w:rPr>
              <w:t>计算效率与检测性能</w:t>
            </w:r>
            <w:r>
              <w:t>的开源模型，如基于卷积神经网络（CNN）及轻量化网络架构的深度学习模型。通过选择具有</w:t>
            </w:r>
            <w:r>
              <w:rPr>
                <w:rStyle w:val="14"/>
              </w:rPr>
              <w:t>良好泛化能力的检测模型</w:t>
            </w:r>
            <w:r>
              <w:t>，并在必要时进行</w:t>
            </w:r>
            <w:r>
              <w:rPr>
                <w:rStyle w:val="14"/>
              </w:rPr>
              <w:t>参数调整或迁移学习</w:t>
            </w:r>
            <w:r>
              <w:t>，以满足系统的泛化需求。此外，使用自监督学习和对抗训练等方法，提升模型对不同生成模型及伪造方式的适应性，从而有效应对多样化伪造问题 。</w:t>
            </w:r>
          </w:p>
          <w:p w14:paraId="0D65579E">
            <w:pPr>
              <w:pStyle w:val="10"/>
              <w:keepNext w:val="0"/>
              <w:keepLines w:val="0"/>
              <w:pageBreakBefore w:val="0"/>
              <w:widowControl/>
              <w:kinsoku/>
              <w:wordWrap/>
              <w:overflowPunct/>
              <w:topLinePunct w:val="0"/>
              <w:autoSpaceDE/>
              <w:autoSpaceDN/>
              <w:bidi w:val="0"/>
              <w:adjustRightInd/>
              <w:snapToGrid/>
              <w:spacing w:line="204" w:lineRule="auto"/>
              <w:ind w:firstLine="482" w:firstLineChars="200"/>
              <w:textAlignment w:val="auto"/>
              <w:rPr>
                <w:rFonts w:ascii="Times New Roman" w:hAnsi="Times New Roman" w:eastAsia="宋体" w:cs="Times New Roman"/>
                <w:b/>
                <w:bCs/>
              </w:rPr>
            </w:pPr>
            <w:r>
              <w:rPr>
                <w:rFonts w:ascii="Times New Roman" w:hAnsi="Times New Roman" w:eastAsia="宋体" w:cs="Times New Roman"/>
                <w:b/>
                <w:bCs/>
              </w:rPr>
              <w:t>（2）解决智能体与多模块协同的系统复杂性</w:t>
            </w:r>
          </w:p>
          <w:p w14:paraId="47727E1F">
            <w:pPr>
              <w:pStyle w:val="10"/>
              <w:keepNext w:val="0"/>
              <w:keepLines w:val="0"/>
              <w:pageBreakBefore w:val="0"/>
              <w:widowControl/>
              <w:kinsoku/>
              <w:wordWrap/>
              <w:overflowPunct/>
              <w:topLinePunct w:val="0"/>
              <w:autoSpaceDE/>
              <w:autoSpaceDN/>
              <w:bidi w:val="0"/>
              <w:adjustRightInd/>
              <w:snapToGrid/>
              <w:spacing w:line="204" w:lineRule="auto"/>
              <w:ind w:firstLine="480" w:firstLineChars="200"/>
              <w:textAlignment w:val="auto"/>
              <w:rPr>
                <w:rFonts w:hint="default" w:eastAsia="宋体"/>
                <w:lang w:val="en-US" w:eastAsia="zh-CN"/>
              </w:rPr>
            </w:pPr>
            <w:r>
              <w:t xml:space="preserve">为了解决 </w:t>
            </w:r>
            <w:r>
              <w:rPr>
                <w:rStyle w:val="14"/>
              </w:rPr>
              <w:t>智能体与多模块协同的系统复杂性</w:t>
            </w:r>
            <w:r>
              <w:t>，本课题将系统划分为多个独立模块（如人脸检测、特征提取、伪造检测等），并引入</w:t>
            </w:r>
            <w:r>
              <w:rPr>
                <w:rStyle w:val="14"/>
              </w:rPr>
              <w:t>智能体（Agent）作为核心控制机制，负责自动调度各模块的执行顺序和数据传递。智能体通过规则化任务调度</w:t>
            </w:r>
            <w:r>
              <w:t>和</w:t>
            </w:r>
            <w:r>
              <w:rPr>
                <w:rStyle w:val="14"/>
              </w:rPr>
              <w:t>逻辑决策</w:t>
            </w:r>
            <w:r>
              <w:t>，实现模块间的高效协作，保证数据传递稳定、执行顺序合理，避免流程冗余或冲突，从而使得系统在结构上更加简洁、可扩展且高效 。</w:t>
            </w:r>
          </w:p>
          <w:p w14:paraId="6177807F">
            <w:pPr>
              <w:pStyle w:val="10"/>
              <w:keepNext w:val="0"/>
              <w:keepLines w:val="0"/>
              <w:pageBreakBefore w:val="0"/>
              <w:widowControl/>
              <w:tabs>
                <w:tab w:val="right" w:pos="7808"/>
              </w:tabs>
              <w:kinsoku/>
              <w:wordWrap/>
              <w:overflowPunct/>
              <w:topLinePunct w:val="0"/>
              <w:autoSpaceDE/>
              <w:autoSpaceDN/>
              <w:bidi w:val="0"/>
              <w:adjustRightInd/>
              <w:snapToGrid/>
              <w:spacing w:line="204" w:lineRule="auto"/>
              <w:ind w:firstLine="480" w:firstLineChars="200"/>
              <w:textAlignment w:val="auto"/>
              <w:rPr>
                <w:rFonts w:hint="eastAsia" w:eastAsia="宋体"/>
                <w:lang w:eastAsia="zh-CN"/>
              </w:rPr>
            </w:pPr>
            <w:r>
              <w:rPr>
                <w:rFonts w:hint="eastAsia" w:eastAsia="宋体"/>
                <w:lang w:eastAsia="zh-CN"/>
              </w:rPr>
              <w:drawing>
                <wp:inline distT="0" distB="0" distL="114300" distR="114300">
                  <wp:extent cx="4029075" cy="5016500"/>
                  <wp:effectExtent l="0" t="0" r="9525" b="0"/>
                  <wp:docPr id="4" name="图片 7" descr="deepseek_mermaid_20260111_cd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deepseek_mermaid_20260111_cd2325"/>
                          <pic:cNvPicPr>
                            <a:picLocks noChangeAspect="1"/>
                          </pic:cNvPicPr>
                        </pic:nvPicPr>
                        <pic:blipFill>
                          <a:blip r:embed="rId4"/>
                          <a:stretch>
                            <a:fillRect/>
                          </a:stretch>
                        </pic:blipFill>
                        <pic:spPr>
                          <a:xfrm>
                            <a:off x="0" y="0"/>
                            <a:ext cx="4029075" cy="5016500"/>
                          </a:xfrm>
                          <a:prstGeom prst="rect">
                            <a:avLst/>
                          </a:prstGeom>
                          <a:noFill/>
                          <a:ln>
                            <a:noFill/>
                          </a:ln>
                        </pic:spPr>
                      </pic:pic>
                    </a:graphicData>
                  </a:graphic>
                </wp:inline>
              </w:drawing>
            </w:r>
            <w:r>
              <w:rPr>
                <w:rFonts w:hint="eastAsia" w:eastAsia="宋体"/>
                <w:lang w:eastAsia="zh-CN"/>
              </w:rPr>
              <w:tab/>
            </w:r>
          </w:p>
          <w:p w14:paraId="4588F5DD">
            <w:pPr>
              <w:pStyle w:val="10"/>
              <w:keepNext w:val="0"/>
              <w:keepLines w:val="0"/>
              <w:pageBreakBefore w:val="0"/>
              <w:widowControl/>
              <w:kinsoku/>
              <w:wordWrap/>
              <w:overflowPunct/>
              <w:topLinePunct w:val="0"/>
              <w:autoSpaceDE/>
              <w:autoSpaceDN/>
              <w:bidi w:val="0"/>
              <w:adjustRightInd/>
              <w:snapToGrid/>
              <w:spacing w:line="204" w:lineRule="auto"/>
              <w:ind w:firstLine="2891" w:firstLineChars="1600"/>
              <w:jc w:val="both"/>
              <w:textAlignment w:val="auto"/>
              <w:rPr>
                <w:rFonts w:hint="default" w:ascii="Times New Roman" w:hAnsi="Times New Roman" w:eastAsia="宋体" w:cs="Times New Roman"/>
                <w:b/>
                <w:bCs/>
                <w:sz w:val="18"/>
                <w:szCs w:val="18"/>
                <w:lang w:val="en-US" w:eastAsia="zh-CN"/>
              </w:rPr>
            </w:pPr>
            <w:r>
              <w:rPr>
                <w:rFonts w:hint="eastAsia" w:ascii="Times New Roman" w:hAnsi="Times New Roman" w:eastAsia="宋体" w:cs="Times New Roman"/>
                <w:b/>
                <w:bCs/>
                <w:sz w:val="18"/>
                <w:szCs w:val="18"/>
                <w:lang w:val="en-US" w:eastAsia="zh-CN"/>
              </w:rPr>
              <w:t>智能体系统架构概念图</w:t>
            </w:r>
          </w:p>
          <w:p w14:paraId="072A1B1B">
            <w:pPr>
              <w:pStyle w:val="10"/>
              <w:keepNext w:val="0"/>
              <w:keepLines w:val="0"/>
              <w:pageBreakBefore w:val="0"/>
              <w:widowControl/>
              <w:kinsoku/>
              <w:wordWrap/>
              <w:overflowPunct/>
              <w:topLinePunct w:val="0"/>
              <w:autoSpaceDE/>
              <w:autoSpaceDN/>
              <w:bidi w:val="0"/>
              <w:adjustRightInd/>
              <w:snapToGrid/>
              <w:spacing w:line="204" w:lineRule="auto"/>
              <w:ind w:firstLine="482" w:firstLineChars="200"/>
              <w:textAlignment w:val="auto"/>
              <w:rPr>
                <w:rFonts w:ascii="Times New Roman" w:hAnsi="Times New Roman" w:eastAsia="宋体" w:cs="Times New Roman"/>
                <w:b/>
                <w:bCs/>
              </w:rPr>
            </w:pPr>
            <w:r>
              <w:rPr>
                <w:rFonts w:ascii="Times New Roman" w:hAnsi="Times New Roman" w:eastAsia="宋体" w:cs="Times New Roman"/>
                <w:b/>
                <w:bCs/>
              </w:rPr>
              <w:t>（3）解决检测性能与系统效率之间的平衡</w:t>
            </w:r>
          </w:p>
          <w:p w14:paraId="54F94E9F">
            <w:pPr>
              <w:pStyle w:val="10"/>
              <w:keepNext w:val="0"/>
              <w:keepLines w:val="0"/>
              <w:pageBreakBefore w:val="0"/>
              <w:widowControl/>
              <w:suppressLineNumbers w:val="0"/>
              <w:kinsoku/>
              <w:wordWrap/>
              <w:overflowPunct/>
              <w:topLinePunct w:val="0"/>
              <w:autoSpaceDE/>
              <w:autoSpaceDN/>
              <w:bidi w:val="0"/>
              <w:adjustRightInd/>
              <w:snapToGrid/>
              <w:spacing w:line="204" w:lineRule="auto"/>
              <w:ind w:firstLine="480" w:firstLineChars="200"/>
              <w:textAlignment w:val="auto"/>
              <w:rPr>
                <w:rFonts w:hint="eastAsia" w:eastAsia="宋体"/>
                <w:lang w:eastAsia="zh-CN"/>
              </w:rPr>
            </w:pPr>
            <w:r>
              <w:t xml:space="preserve">为了解决 </w:t>
            </w:r>
            <w:r>
              <w:rPr>
                <w:rStyle w:val="14"/>
              </w:rPr>
              <w:t>检测性能与系统效率之间的平衡</w:t>
            </w:r>
            <w:r>
              <w:t>，本课题采用</w:t>
            </w:r>
            <w:r>
              <w:rPr>
                <w:rStyle w:val="14"/>
              </w:rPr>
              <w:t>模块化系统设计</w:t>
            </w:r>
            <w:r>
              <w:t>，在保证高检测准确性的同时，优化系统运行效率。在选择检测模型时，我们选用</w:t>
            </w:r>
            <w:r>
              <w:rPr>
                <w:rStyle w:val="14"/>
              </w:rPr>
              <w:t>轻量化的模型</w:t>
            </w:r>
            <w:r>
              <w:t>，并结合</w:t>
            </w:r>
            <w:r>
              <w:rPr>
                <w:rStyle w:val="14"/>
              </w:rPr>
              <w:t>图像预处理优化</w:t>
            </w:r>
            <w:r>
              <w:t>、</w:t>
            </w:r>
            <w:r>
              <w:rPr>
                <w:rStyle w:val="14"/>
              </w:rPr>
              <w:t>硬件加速</w:t>
            </w:r>
            <w:r>
              <w:t>等手段，确保检测速度和响应时间达到实际应用要求。同时，结合可解释性分析方法（如Grad-CAM）对检测区域进行可视化展示，提升结果的可理解性</w:t>
            </w:r>
            <w:r>
              <w:rPr>
                <w:rFonts w:hint="eastAsia"/>
                <w:lang w:eastAsia="zh-CN"/>
              </w:rPr>
              <w:t>。</w:t>
            </w:r>
          </w:p>
        </w:tc>
      </w:tr>
      <w:tr w14:paraId="3E137388">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3402" w:hRule="atLeast"/>
        </w:trPr>
        <w:tc>
          <w:tcPr>
            <w:tcW w:w="8504" w:type="dxa"/>
            <w:gridSpan w:val="2"/>
            <w:tcBorders>
              <w:top w:val="single" w:color="auto" w:sz="4" w:space="0"/>
              <w:bottom w:val="single" w:color="auto" w:sz="4" w:space="0"/>
            </w:tcBorders>
            <w:noWrap/>
            <w:vAlign w:val="top"/>
          </w:tcPr>
          <w:p w14:paraId="5F35A446">
            <w:pPr>
              <w:adjustRightInd w:val="0"/>
              <w:snapToGrid w:val="0"/>
              <w:rPr>
                <w:rFonts w:eastAsia="仿宋_GB2312"/>
                <w:sz w:val="24"/>
              </w:rPr>
            </w:pPr>
            <w:r>
              <w:rPr>
                <w:rFonts w:hint="eastAsia" w:eastAsia="仿宋_GB2312"/>
                <w:sz w:val="30"/>
                <w:szCs w:val="30"/>
              </w:rPr>
              <w:t>四、</w:t>
            </w:r>
            <w:r>
              <w:rPr>
                <w:rFonts w:hint="eastAsia" w:eastAsia="仿宋_GB2312"/>
                <w:color w:val="000000"/>
                <w:sz w:val="30"/>
                <w:szCs w:val="30"/>
              </w:rPr>
              <w:t>研究（设计）</w:t>
            </w:r>
            <w:r>
              <w:rPr>
                <w:rFonts w:hint="eastAsia" w:eastAsia="仿宋_GB2312"/>
                <w:sz w:val="30"/>
                <w:szCs w:val="30"/>
              </w:rPr>
              <w:t>进度计划：</w:t>
            </w:r>
          </w:p>
          <w:p w14:paraId="557794BE">
            <w:pPr>
              <w:pStyle w:val="3"/>
              <w:widowControl/>
            </w:pPr>
            <w:r>
              <w:t>第一阶段：调研与学习阶段（2025 年 11 月 —— 2026 年 1 月）</w:t>
            </w:r>
          </w:p>
          <w:p w14:paraId="2FBB4F31">
            <w:pPr>
              <w:pStyle w:val="10"/>
              <w:widowControl/>
            </w:pPr>
            <w:r>
              <w:t>在该阶段，研究工作以理论调研与技术学习为主，主要完成以下内容：</w:t>
            </w:r>
          </w:p>
          <w:p w14:paraId="2A4FD530">
            <w:pPr>
              <w:pStyle w:val="10"/>
              <w:widowControl/>
              <w:numPr>
                <w:ilvl w:val="0"/>
                <w:numId w:val="2"/>
              </w:numPr>
            </w:pPr>
            <w:r>
              <w:t>系统查阅 Deepfake 人脸图像检测相关国内外文献，了解该领域的研究现状、主要技术路线及发展趋势；</w:t>
            </w:r>
          </w:p>
          <w:p w14:paraId="5CACF538">
            <w:pPr>
              <w:pStyle w:val="10"/>
              <w:widowControl/>
              <w:numPr>
                <w:ilvl w:val="0"/>
                <w:numId w:val="2"/>
              </w:numPr>
            </w:pPr>
            <w:r>
              <w:t>学习人脸检测、人脸关键点定位与对齐、图像预处理等基础计算机视觉技术，并理解其在检测系统中的作用</w:t>
            </w:r>
          </w:p>
          <w:p w14:paraId="678707CB">
            <w:pPr>
              <w:pStyle w:val="10"/>
              <w:widowControl/>
              <w:numPr>
                <w:ilvl w:val="0"/>
                <w:numId w:val="2"/>
              </w:numPr>
            </w:pPr>
            <w:r>
              <w:t>调研智能体（Agent）在自动化系统与安全检测领域中的应用方式，明确智能体在本课题中的功能定位；</w:t>
            </w:r>
          </w:p>
          <w:p w14:paraId="719ECB1A">
            <w:pPr>
              <w:pStyle w:val="10"/>
              <w:widowControl/>
              <w:numPr>
                <w:ilvl w:val="0"/>
                <w:numId w:val="2"/>
              </w:numPr>
            </w:pPr>
            <w:r>
              <w:t>在上述调研与学习的基础上，对检测系统的总体需求与架构方案进行初步设计，并完成开题报告的撰写与定稿工作。</w:t>
            </w:r>
          </w:p>
          <w:p w14:paraId="3E4BD2BF">
            <w:pPr>
              <w:pStyle w:val="3"/>
              <w:widowControl/>
            </w:pPr>
            <w:r>
              <w:t>第二阶段：系统设计与实现阶段（2026 年 2 月 —— 2026 年 3 月）</w:t>
            </w:r>
          </w:p>
          <w:p w14:paraId="65E90D88">
            <w:pPr>
              <w:pStyle w:val="10"/>
              <w:widowControl/>
            </w:pPr>
            <w:r>
              <w:t>该阶段以系统开发与功能实现为核心，主要完成以下工作：</w:t>
            </w:r>
          </w:p>
          <w:p w14:paraId="28F3F7AF">
            <w:pPr>
              <w:pStyle w:val="10"/>
              <w:widowControl/>
              <w:numPr>
                <w:ilvl w:val="0"/>
                <w:numId w:val="3"/>
              </w:numPr>
            </w:pPr>
            <w:r>
              <w:t>完成基于智能体的 Deepfake 人脸图像检测系统总体架构设计，明确各功能模块之间的逻辑关系与数据交互方式；</w:t>
            </w:r>
          </w:p>
          <w:p w14:paraId="38E1EF1C">
            <w:pPr>
              <w:pStyle w:val="10"/>
              <w:widowControl/>
              <w:numPr>
                <w:ilvl w:val="0"/>
                <w:numId w:val="3"/>
              </w:numPr>
            </w:pPr>
            <w:r>
              <w:t>实现图像输入、人脸检测与关键点对齐、图像预处理等基础功能模块，并对其进行初步测试；</w:t>
            </w:r>
          </w:p>
          <w:p w14:paraId="2E2F50CD">
            <w:pPr>
              <w:pStyle w:val="10"/>
              <w:widowControl/>
              <w:numPr>
                <w:ilvl w:val="0"/>
                <w:numId w:val="3"/>
              </w:numPr>
            </w:pPr>
            <w:r>
              <w:t>集成 Deepfake 人脸图像检测模型，构建自动化的检测流程，实现从图像输入到检测结果输出的完整链路；</w:t>
            </w:r>
          </w:p>
          <w:p w14:paraId="2058CCCD">
            <w:pPr>
              <w:pStyle w:val="10"/>
              <w:widowControl/>
              <w:numPr>
                <w:ilvl w:val="0"/>
                <w:numId w:val="3"/>
              </w:numPr>
            </w:pPr>
            <w:r>
              <w:t>对系统进行功能调试与性能优化，确保系统运行的稳定性与基本检测效果。</w:t>
            </w:r>
          </w:p>
          <w:p w14:paraId="37C6A5FA">
            <w:pPr>
              <w:pStyle w:val="3"/>
              <w:widowControl/>
            </w:pPr>
            <w:r>
              <w:t>第三阶段：实验评估与论文撰写阶段（2026 年 4 月 —— 2026 年 5 月）</w:t>
            </w:r>
          </w:p>
          <w:p w14:paraId="7F6B89B8">
            <w:pPr>
              <w:pStyle w:val="10"/>
              <w:widowControl/>
            </w:pPr>
            <w:r>
              <w:t>该阶段以实验验证与成果总结为主，重点开展以下工作：</w:t>
            </w:r>
          </w:p>
          <w:p w14:paraId="780E2AB0">
            <w:pPr>
              <w:pStyle w:val="10"/>
              <w:widowControl/>
              <w:numPr>
                <w:ilvl w:val="0"/>
                <w:numId w:val="4"/>
              </w:numPr>
            </w:pPr>
            <w:r>
              <w:t>设计合理的实验方案，对系统的检测性能、运行效率等指标进行测试与分析；</w:t>
            </w:r>
          </w:p>
          <w:p w14:paraId="64DB8DE9">
            <w:pPr>
              <w:pStyle w:val="10"/>
              <w:widowControl/>
              <w:numPr>
                <w:ilvl w:val="0"/>
                <w:numId w:val="4"/>
              </w:numPr>
            </w:pPr>
            <w:r>
              <w:t>引入可解释性分析方法，对检测结果进行可视化展示，提升系统输出结果的可理解性；</w:t>
            </w:r>
          </w:p>
          <w:p w14:paraId="239EEAD4">
            <w:pPr>
              <w:pStyle w:val="10"/>
              <w:widowControl/>
              <w:numPr>
                <w:ilvl w:val="0"/>
                <w:numId w:val="4"/>
              </w:numPr>
            </w:pPr>
            <w:r>
              <w:t>在实验分析基础上，对系统进行必要的调整与优化；</w:t>
            </w:r>
          </w:p>
          <w:p w14:paraId="5D07F394">
            <w:pPr>
              <w:pStyle w:val="10"/>
              <w:widowControl/>
              <w:numPr>
                <w:ilvl w:val="0"/>
                <w:numId w:val="4"/>
              </w:numPr>
            </w:pPr>
            <w:r>
              <w:t>完成毕业论文的撰写与修改，整理系统演示材料，并做好毕业设计答辩的准备工作。</w:t>
            </w:r>
          </w:p>
          <w:p w14:paraId="3335DB2E">
            <w:pPr>
              <w:adjustRightInd w:val="0"/>
              <w:snapToGrid w:val="0"/>
              <w:rPr>
                <w:rFonts w:eastAsia="仿宋_GB2312"/>
                <w:sz w:val="30"/>
              </w:rPr>
            </w:pPr>
          </w:p>
        </w:tc>
      </w:tr>
      <w:tr w14:paraId="4545D16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3402" w:hRule="atLeast"/>
        </w:trPr>
        <w:tc>
          <w:tcPr>
            <w:tcW w:w="8504" w:type="dxa"/>
            <w:gridSpan w:val="2"/>
            <w:tcBorders>
              <w:top w:val="single" w:color="auto" w:sz="4" w:space="0"/>
              <w:bottom w:val="single" w:color="auto" w:sz="4" w:space="0"/>
            </w:tcBorders>
            <w:noWrap/>
            <w:vAlign w:val="top"/>
          </w:tcPr>
          <w:p w14:paraId="49DDA83F">
            <w:pPr>
              <w:numPr>
                <w:ilvl w:val="0"/>
                <w:numId w:val="5"/>
              </w:numPr>
              <w:adjustRightInd w:val="0"/>
              <w:snapToGrid w:val="0"/>
              <w:rPr>
                <w:rFonts w:hint="eastAsia" w:eastAsia="仿宋_GB2312"/>
                <w:sz w:val="30"/>
                <w:szCs w:val="30"/>
              </w:rPr>
            </w:pPr>
            <w:r>
              <w:rPr>
                <w:rFonts w:hint="eastAsia" w:eastAsia="仿宋_GB2312"/>
                <w:sz w:val="30"/>
                <w:szCs w:val="30"/>
              </w:rPr>
              <w:t>参考文献：</w:t>
            </w:r>
          </w:p>
          <w:p w14:paraId="1EC242C5">
            <w:pPr>
              <w:pStyle w:val="10"/>
              <w:widowControl/>
              <w:numPr>
                <w:ilvl w:val="0"/>
                <w:numId w:val="6"/>
              </w:numPr>
              <w:ind w:left="0" w:leftChars="0" w:firstLine="0" w:firstLineChars="0"/>
            </w:pPr>
            <w:bookmarkStart w:id="0" w:name="_Ref19846"/>
            <w:r>
              <w:rPr>
                <w:rFonts w:hint="eastAsia"/>
                <w:lang w:val="en-US" w:eastAsia="zh-CN"/>
              </w:rPr>
              <w:t xml:space="preserve"> </w:t>
            </w:r>
            <w:r>
              <w:t xml:space="preserve">D. Afchar, V. Nozick, J. Yamagishi, and I. Echizen. MesoNet: a Compact Facial Video Forgery Detection Network. </w:t>
            </w:r>
            <w:r>
              <w:rPr>
                <w:i/>
                <w:iCs/>
              </w:rPr>
              <w:t>IEEE International Workshop on Information Forensics and Security (WIFS)</w:t>
            </w:r>
            <w:r>
              <w:t>, 2018.</w:t>
            </w:r>
            <w:bookmarkEnd w:id="0"/>
          </w:p>
          <w:p w14:paraId="53168F7B">
            <w:pPr>
              <w:pStyle w:val="10"/>
              <w:widowControl/>
              <w:numPr>
                <w:ilvl w:val="0"/>
                <w:numId w:val="6"/>
              </w:numPr>
              <w:ind w:left="0" w:leftChars="0" w:firstLine="0" w:firstLineChars="0"/>
            </w:pPr>
            <w:bookmarkStart w:id="1" w:name="_Ref20084"/>
            <w:r>
              <w:rPr>
                <w:rFonts w:hint="eastAsia"/>
                <w:lang w:val="en-US" w:eastAsia="zh-CN"/>
              </w:rPr>
              <w:t xml:space="preserve"> </w:t>
            </w:r>
            <w:r>
              <w:t>I. Amerini, L. Galteri, R. Caldelli, and A. Del Bimbo. Deepfake Video Detection through Optical Flow Based CNN.</w:t>
            </w:r>
            <w:r>
              <w:rPr>
                <w:i/>
                <w:iCs/>
              </w:rPr>
              <w:t xml:space="preserve"> IEEE International Conference on Computer Vision Workshops (ICCVW)</w:t>
            </w:r>
            <w:r>
              <w:t>, 2019.</w:t>
            </w:r>
            <w:bookmarkEnd w:id="1"/>
          </w:p>
          <w:p w14:paraId="1C7453F9">
            <w:pPr>
              <w:pStyle w:val="10"/>
              <w:widowControl/>
              <w:numPr>
                <w:ilvl w:val="0"/>
                <w:numId w:val="6"/>
              </w:numPr>
              <w:ind w:left="0" w:leftChars="0" w:firstLine="0" w:firstLineChars="0"/>
            </w:pPr>
            <w:bookmarkStart w:id="2" w:name="_Ref20300"/>
            <w:r>
              <w:rPr>
                <w:rFonts w:hint="eastAsia"/>
                <w:lang w:val="en-US" w:eastAsia="zh-CN"/>
              </w:rPr>
              <w:t xml:space="preserve"> </w:t>
            </w:r>
            <w:r>
              <w:t xml:space="preserve">J. Zhou, A. Srivastava, S. Li, et al. Deepfakes: Temporal Sequential Analysis to Detect Face-Swapped Video Clips Using Convolutional Long Short-Term Memory. </w:t>
            </w:r>
            <w:r>
              <w:rPr>
                <w:i/>
                <w:iCs/>
              </w:rPr>
              <w:t>Journal of Electronic Imaging</w:t>
            </w:r>
            <w:r>
              <w:t>, 2020, 29(3): 033010-1.</w:t>
            </w:r>
            <w:bookmarkEnd w:id="2"/>
          </w:p>
          <w:p w14:paraId="4AFFCE2A">
            <w:pPr>
              <w:pStyle w:val="10"/>
              <w:widowControl/>
              <w:numPr>
                <w:ilvl w:val="0"/>
                <w:numId w:val="6"/>
              </w:numPr>
              <w:ind w:left="0" w:leftChars="0" w:firstLine="0" w:firstLineChars="0"/>
            </w:pPr>
            <w:bookmarkStart w:id="3" w:name="_Ref20362"/>
            <w:r>
              <w:rPr>
                <w:rFonts w:hint="eastAsia"/>
                <w:lang w:val="en-US" w:eastAsia="zh-CN"/>
              </w:rPr>
              <w:t xml:space="preserve"> </w:t>
            </w:r>
            <w:r>
              <w:t>Y. Zhao, J. Liu, Z. Wang, et al. Multi-Attentional Deepfake Detection. Proceedings of the IEEE/CVF Conference on</w:t>
            </w:r>
            <w:r>
              <w:rPr>
                <w:i/>
                <w:iCs/>
              </w:rPr>
              <w:t xml:space="preserve"> Computer Vision and Pattern Recognition (CVPR)</w:t>
            </w:r>
            <w:r>
              <w:t>, 2021: 8040-8049.</w:t>
            </w:r>
            <w:bookmarkEnd w:id="3"/>
          </w:p>
          <w:p w14:paraId="3F2ED312">
            <w:pPr>
              <w:pStyle w:val="10"/>
              <w:widowControl/>
              <w:numPr>
                <w:ilvl w:val="0"/>
                <w:numId w:val="6"/>
              </w:numPr>
              <w:ind w:left="0" w:leftChars="0" w:firstLine="0" w:firstLineChars="0"/>
            </w:pPr>
            <w:bookmarkStart w:id="4" w:name="_Ref20417"/>
            <w:r>
              <w:rPr>
                <w:rFonts w:hint="eastAsia"/>
                <w:lang w:val="en-US" w:eastAsia="zh-CN"/>
              </w:rPr>
              <w:t xml:space="preserve"> </w:t>
            </w:r>
            <w:r>
              <w:t>J. Choi, T. Kim, Y. Jeong, et al. Exploiting Style Latent Flows for Generalizing Deepfake Video Detection.</w:t>
            </w:r>
            <w:r>
              <w:rPr>
                <w:i/>
                <w:iCs/>
              </w:rPr>
              <w:t xml:space="preserve"> IEEE/CVF Conference on Computer Vision and Pattern Recognition (CVPR),</w:t>
            </w:r>
            <w:r>
              <w:t xml:space="preserve"> 2024.</w:t>
            </w:r>
            <w:bookmarkEnd w:id="4"/>
          </w:p>
          <w:p w14:paraId="3681A058">
            <w:pPr>
              <w:pStyle w:val="10"/>
              <w:widowControl/>
              <w:numPr>
                <w:ilvl w:val="0"/>
                <w:numId w:val="6"/>
              </w:numPr>
              <w:ind w:left="0" w:leftChars="0" w:firstLine="0" w:firstLineChars="0"/>
            </w:pPr>
            <w:bookmarkStart w:id="5" w:name="_Ref20470"/>
            <w:r>
              <w:rPr>
                <w:rFonts w:hint="eastAsia"/>
                <w:lang w:val="en-US" w:eastAsia="zh-CN"/>
              </w:rPr>
              <w:t xml:space="preserve"> </w:t>
            </w:r>
            <w:r>
              <w:t xml:space="preserve">V. Nadimpalli, X. Wu, A. Roy-Chowdhury. On Improving Cross-dataset Generalization of Deepfake Detectors. </w:t>
            </w:r>
            <w:r>
              <w:rPr>
                <w:i/>
                <w:iCs/>
              </w:rPr>
              <w:t>CVPRW</w:t>
            </w:r>
            <w:r>
              <w:t>, 2022.</w:t>
            </w:r>
            <w:bookmarkEnd w:id="5"/>
          </w:p>
          <w:p w14:paraId="71ECE7A3">
            <w:pPr>
              <w:pStyle w:val="10"/>
              <w:widowControl/>
              <w:numPr>
                <w:ilvl w:val="0"/>
                <w:numId w:val="6"/>
              </w:numPr>
              <w:ind w:left="0" w:leftChars="0" w:firstLine="0" w:firstLineChars="0"/>
            </w:pPr>
            <w:bookmarkStart w:id="6" w:name="_Ref20506"/>
            <w:r>
              <w:rPr>
                <w:rFonts w:hint="eastAsia"/>
                <w:lang w:val="en-US" w:eastAsia="zh-CN"/>
              </w:rPr>
              <w:t xml:space="preserve"> </w:t>
            </w:r>
            <w:r>
              <w:t>Y. Jiang, J. Yu, C. Dong, et al. DeepAgent: A Dual Stream Multi Agent Fusion for Robust Multimodal Deepfake Detection. arXiv preprint arXiv:2512.07351, 2025.</w:t>
            </w:r>
            <w:bookmarkEnd w:id="6"/>
          </w:p>
          <w:p w14:paraId="23F593F7">
            <w:pPr>
              <w:pStyle w:val="10"/>
              <w:widowControl/>
              <w:numPr>
                <w:ilvl w:val="0"/>
                <w:numId w:val="6"/>
              </w:numPr>
              <w:ind w:left="0" w:leftChars="0" w:firstLine="0" w:firstLineChars="0"/>
            </w:pPr>
            <w:bookmarkStart w:id="7" w:name="_Ref20555"/>
            <w:r>
              <w:rPr>
                <w:rFonts w:hint="eastAsia"/>
                <w:lang w:val="en-US" w:eastAsia="zh-CN"/>
              </w:rPr>
              <w:t xml:space="preserve"> </w:t>
            </w:r>
            <w:r>
              <w:t xml:space="preserve">X. Liu, K. Ren, F. Lin, et al. Multi-agent system-based Anomaly Detection for Multimedia Forensics. </w:t>
            </w:r>
            <w:r>
              <w:rPr>
                <w:i/>
                <w:iCs/>
              </w:rPr>
              <w:t>ACM MM Workshops</w:t>
            </w:r>
            <w:r>
              <w:t>, 2023.</w:t>
            </w:r>
            <w:bookmarkEnd w:id="7"/>
          </w:p>
          <w:p w14:paraId="4C6F1FB6">
            <w:pPr>
              <w:pStyle w:val="10"/>
              <w:widowControl/>
              <w:numPr>
                <w:ilvl w:val="0"/>
                <w:numId w:val="6"/>
              </w:numPr>
              <w:ind w:left="0" w:leftChars="0" w:firstLine="0" w:firstLineChars="0"/>
            </w:pPr>
            <w:r>
              <w:rPr>
                <w:rFonts w:hint="eastAsia"/>
                <w:lang w:val="en-US" w:eastAsia="zh-CN"/>
              </w:rPr>
              <w:t xml:space="preserve"> </w:t>
            </w:r>
            <w:r>
              <w:rPr>
                <w:rFonts w:hint="eastAsia"/>
              </w:rPr>
              <w:t>Tencent Youtu Lab.DF40:Toward Next-Generation Deepfake Detection.</w:t>
            </w:r>
            <w:r>
              <w:rPr>
                <w:rFonts w:hint="eastAsia"/>
                <w:i/>
                <w:iCs/>
              </w:rPr>
              <w:t>Advances in Neural Information Processing Systems(NeurIPS)</w:t>
            </w:r>
            <w:r>
              <w:rPr>
                <w:rFonts w:hint="eastAsia"/>
              </w:rPr>
              <w:t>,2024.</w:t>
            </w:r>
          </w:p>
          <w:p w14:paraId="230BC59F">
            <w:pPr>
              <w:pStyle w:val="10"/>
              <w:widowControl/>
            </w:pPr>
          </w:p>
        </w:tc>
      </w:tr>
      <w:tr w14:paraId="77749DAA">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Pr>
        <w:tc>
          <w:tcPr>
            <w:tcW w:w="8504" w:type="dxa"/>
            <w:gridSpan w:val="2"/>
            <w:tcBorders>
              <w:top w:val="single" w:color="auto" w:sz="4" w:space="0"/>
              <w:bottom w:val="single" w:color="auto" w:sz="4" w:space="0"/>
            </w:tcBorders>
            <w:noWrap/>
            <w:vAlign w:val="top"/>
          </w:tcPr>
          <w:p w14:paraId="7903F18E">
            <w:pPr>
              <w:spacing w:line="480" w:lineRule="exact"/>
              <w:jc w:val="center"/>
              <w:rPr>
                <w:rFonts w:eastAsia="仿宋_GB2312"/>
                <w:sz w:val="24"/>
              </w:rPr>
            </w:pPr>
            <w:r>
              <w:rPr>
                <w:rFonts w:hint="eastAsia" w:eastAsia="仿宋_GB2312"/>
                <w:sz w:val="24"/>
              </w:rPr>
              <w:t>指 导 教 师 意 见</w:t>
            </w:r>
          </w:p>
          <w:p w14:paraId="5DD8C7EC">
            <w:pPr>
              <w:adjustRightInd w:val="0"/>
              <w:snapToGrid w:val="0"/>
              <w:ind w:firstLine="420" w:firstLineChars="200"/>
              <w:rPr>
                <w:rFonts w:eastAsia="仿宋_GB2312"/>
                <w:sz w:val="24"/>
              </w:rPr>
            </w:pPr>
            <w:r>
              <w:rPr>
                <w:rFonts w:eastAsia="华文中宋"/>
              </w:rPr>
              <mc:AlternateContent>
                <mc:Choice Requires="wps">
                  <w:drawing>
                    <wp:anchor distT="0" distB="0" distL="114300" distR="114300" simplePos="0" relativeHeight="251659264" behindDoc="0" locked="0" layoutInCell="1" allowOverlap="1">
                      <wp:simplePos x="0" y="0"/>
                      <wp:positionH relativeFrom="column">
                        <wp:posOffset>1950720</wp:posOffset>
                      </wp:positionH>
                      <wp:positionV relativeFrom="paragraph">
                        <wp:posOffset>5080</wp:posOffset>
                      </wp:positionV>
                      <wp:extent cx="1365885" cy="0"/>
                      <wp:effectExtent l="0" t="19050" r="5715" b="19050"/>
                      <wp:wrapNone/>
                      <wp:docPr id="1" name="直线 2"/>
                      <wp:cNvGraphicFramePr/>
                      <a:graphic xmlns:a="http://schemas.openxmlformats.org/drawingml/2006/main">
                        <a:graphicData uri="http://schemas.microsoft.com/office/word/2010/wordprocessingShape">
                          <wps:wsp>
                            <wps:cNvSpPr/>
                            <wps:spPr>
                              <a:xfrm>
                                <a:off x="0" y="0"/>
                                <a:ext cx="1365885" cy="0"/>
                              </a:xfrm>
                              <a:prstGeom prst="line">
                                <a:avLst/>
                              </a:prstGeom>
                              <a:ln w="38100" cap="flat" cmpd="dbl">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153.6pt;margin-top:0.4pt;height:0pt;width:107.55pt;z-index:251659264;mso-width-relative:page;mso-height-relative:page;" filled="f" stroked="t" coordsize="21600,21600" o:gfxdata="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LOZOXUAAAA&#10;BQEAAA8AAAAAAAAAAQAgAAAAIgAAAGRycy9kb3ducmV2LnhtbFBLAQIUABQAAAAIAIdO4kBDFXVh&#10;6AEAANwDAAAOAAAAAAAAAAEAIAAAACMBAABkcnMvZTJvRG9jLnhtbFBLBQYAAAAABgAGAFkBAAB9&#10;BQAAAAA=&#10;">
                      <v:fill on="f" focussize="0,0"/>
                      <v:stroke weight="3pt" color="#000000" linestyle="thinThin" joinstyle="round"/>
                      <v:imagedata o:title=""/>
                      <o:lock v:ext="edit" aspectratio="f"/>
                    </v:line>
                  </w:pict>
                </mc:Fallback>
              </mc:AlternateContent>
            </w:r>
          </w:p>
          <w:p w14:paraId="16398847">
            <w:pPr>
              <w:adjustRightInd w:val="0"/>
              <w:snapToGrid w:val="0"/>
              <w:rPr>
                <w:rFonts w:eastAsia="仿宋_GB2312"/>
                <w:sz w:val="36"/>
              </w:rPr>
            </w:pPr>
          </w:p>
          <w:p w14:paraId="666B3E2F">
            <w:pPr>
              <w:adjustRightInd w:val="0"/>
              <w:snapToGrid w:val="0"/>
              <w:rPr>
                <w:rFonts w:hint="eastAsia" w:eastAsia="仿宋_GB2312"/>
                <w:sz w:val="30"/>
              </w:rPr>
            </w:pPr>
          </w:p>
          <w:p w14:paraId="472B729B">
            <w:pPr>
              <w:adjustRightInd w:val="0"/>
              <w:snapToGrid w:val="0"/>
              <w:rPr>
                <w:rFonts w:hint="eastAsia" w:eastAsia="仿宋_GB2312"/>
                <w:sz w:val="30"/>
              </w:rPr>
            </w:pPr>
          </w:p>
          <w:p w14:paraId="41B2683C">
            <w:pPr>
              <w:adjustRightInd w:val="0"/>
              <w:snapToGrid w:val="0"/>
              <w:rPr>
                <w:rFonts w:eastAsia="仿宋_GB2312"/>
                <w:sz w:val="30"/>
              </w:rPr>
            </w:pPr>
          </w:p>
          <w:p w14:paraId="31E762AB">
            <w:pPr>
              <w:adjustRightInd w:val="0"/>
              <w:snapToGrid w:val="0"/>
              <w:spacing w:line="420" w:lineRule="exact"/>
              <w:ind w:firstLine="6223" w:firstLineChars="2593"/>
              <w:rPr>
                <w:rFonts w:ascii="仿宋_GB2312" w:eastAsia="仿宋_GB2312"/>
                <w:sz w:val="24"/>
              </w:rPr>
            </w:pPr>
            <w:r>
              <w:rPr>
                <w:rFonts w:hint="eastAsia" w:ascii="仿宋_GB2312" w:eastAsia="仿宋_GB2312"/>
                <w:sz w:val="24"/>
              </w:rPr>
              <w:t>签名：</w:t>
            </w:r>
            <w:r>
              <w:rPr>
                <w:rFonts w:hint="eastAsia" w:ascii="仿宋_GB2312" w:eastAsia="仿宋_GB2312"/>
                <w:sz w:val="24"/>
                <w:u w:val="single"/>
              </w:rPr>
              <w:t xml:space="preserve">          </w:t>
            </w:r>
          </w:p>
          <w:p w14:paraId="72E9C487">
            <w:pPr>
              <w:adjustRightInd w:val="0"/>
              <w:snapToGrid w:val="0"/>
              <w:spacing w:line="420" w:lineRule="exact"/>
              <w:rPr>
                <w:rFonts w:ascii="仿宋_GB2312" w:eastAsia="仿宋_GB2312"/>
                <w:sz w:val="24"/>
              </w:rPr>
            </w:pPr>
            <w:r>
              <w:rPr>
                <w:rFonts w:hint="eastAsia" w:ascii="仿宋_GB2312" w:eastAsia="仿宋_GB2312"/>
                <w:sz w:val="24"/>
              </w:rPr>
              <w:t xml:space="preserve">                                                           月   日</w:t>
            </w:r>
          </w:p>
        </w:tc>
      </w:tr>
      <w:tr w14:paraId="76CA8FB0">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wBefore w:w="0" w:type="dxa"/>
          <w:trHeight w:val="2997" w:hRule="atLeast"/>
        </w:trPr>
        <w:tc>
          <w:tcPr>
            <w:tcW w:w="4089" w:type="dxa"/>
            <w:tcBorders>
              <w:top w:val="single" w:color="auto" w:sz="4" w:space="0"/>
              <w:bottom w:val="single" w:color="auto" w:sz="4" w:space="0"/>
            </w:tcBorders>
            <w:noWrap/>
            <w:vAlign w:val="top"/>
          </w:tcPr>
          <w:p w14:paraId="5C31EB07">
            <w:pPr>
              <w:spacing w:line="480" w:lineRule="exact"/>
              <w:jc w:val="center"/>
              <w:rPr>
                <w:rFonts w:eastAsia="仿宋_GB2312"/>
                <w:sz w:val="24"/>
              </w:rPr>
            </w:pPr>
            <w:r>
              <w:rPr>
                <w:rFonts w:eastAsia="华文中宋"/>
              </w:rPr>
              <w:br w:type="page"/>
            </w:r>
            <w:r>
              <w:rPr>
                <w:rFonts w:hint="eastAsia" w:eastAsia="仿宋_GB2312"/>
                <w:sz w:val="24"/>
              </w:rPr>
              <w:t>教研室（学术小组）意见</w:t>
            </w:r>
          </w:p>
          <w:p w14:paraId="4BF800F0">
            <w:pPr>
              <w:spacing w:line="480" w:lineRule="exact"/>
              <w:jc w:val="center"/>
              <w:rPr>
                <w:rFonts w:eastAsia="仿宋_GB2312"/>
                <w:sz w:val="24"/>
              </w:rPr>
            </w:pPr>
            <w:r>
              <w:rPr>
                <w:rFonts w:eastAsia="仿宋_GB2312"/>
                <w:sz w:val="24"/>
              </w:rPr>
              <mc:AlternateContent>
                <mc:Choice Requires="wps">
                  <w:drawing>
                    <wp:anchor distT="0" distB="0" distL="114300" distR="114300" simplePos="0" relativeHeight="251660288" behindDoc="0" locked="0" layoutInCell="1" allowOverlap="1">
                      <wp:simplePos x="0" y="0"/>
                      <wp:positionH relativeFrom="column">
                        <wp:posOffset>319405</wp:posOffset>
                      </wp:positionH>
                      <wp:positionV relativeFrom="paragraph">
                        <wp:posOffset>5715</wp:posOffset>
                      </wp:positionV>
                      <wp:extent cx="1727835" cy="0"/>
                      <wp:effectExtent l="0" t="19050" r="12065" b="19050"/>
                      <wp:wrapNone/>
                      <wp:docPr id="2" name="直线 3"/>
                      <wp:cNvGraphicFramePr/>
                      <a:graphic xmlns:a="http://schemas.openxmlformats.org/drawingml/2006/main">
                        <a:graphicData uri="http://schemas.microsoft.com/office/word/2010/wordprocessingShape">
                          <wps:wsp>
                            <wps:cNvSpPr/>
                            <wps:spPr>
                              <a:xfrm>
                                <a:off x="0" y="0"/>
                                <a:ext cx="1727835" cy="0"/>
                              </a:xfrm>
                              <a:prstGeom prst="line">
                                <a:avLst/>
                              </a:prstGeom>
                              <a:ln w="38100" cap="flat" cmpd="dbl">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25.15pt;margin-top:0.45pt;height:0pt;width:136.05pt;z-index:251660288;mso-width-relative:page;mso-height-relative:page;" filled="f" stroked="t" coordsize="21600,21600" o:gfxdata="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VEV3TTAAAA&#10;BAEAAA8AAAAAAAAAAQAgAAAAIgAAAGRycy9kb3ducmV2LnhtbFBLAQIUABQAAAAIAIdO4kDAXqTN&#10;6QEAANwDAAAOAAAAAAAAAAEAIAAAACIBAABkcnMvZTJvRG9jLnhtbFBLBQYAAAAABgAGAFkBAAB9&#10;BQAAAAA=&#10;">
                      <v:fill on="f" focussize="0,0"/>
                      <v:stroke weight="3pt" color="#000000" linestyle="thinThin" joinstyle="round"/>
                      <v:imagedata o:title=""/>
                      <o:lock v:ext="edit" aspectratio="f"/>
                    </v:line>
                  </w:pict>
                </mc:Fallback>
              </mc:AlternateContent>
            </w:r>
          </w:p>
          <w:p w14:paraId="09C5D4E6">
            <w:pPr>
              <w:spacing w:before="156" w:beforeLines="50" w:line="480" w:lineRule="exact"/>
              <w:rPr>
                <w:rFonts w:eastAsia="华文中宋"/>
                <w:sz w:val="24"/>
              </w:rPr>
            </w:pPr>
          </w:p>
          <w:p w14:paraId="79C863F5">
            <w:pPr>
              <w:spacing w:before="156" w:beforeLines="50" w:line="480" w:lineRule="exact"/>
              <w:rPr>
                <w:rFonts w:eastAsia="仿宋_GB2312"/>
                <w:w w:val="90"/>
                <w:sz w:val="24"/>
              </w:rPr>
            </w:pPr>
            <w:r>
              <w:rPr>
                <w:rFonts w:hint="eastAsia" w:eastAsia="仿宋_GB2312"/>
                <w:w w:val="90"/>
                <w:sz w:val="24"/>
              </w:rPr>
              <w:t>教研室主任（学术小组组长）（签章）：</w:t>
            </w:r>
          </w:p>
          <w:p w14:paraId="049D0F8B">
            <w:pPr>
              <w:spacing w:line="480" w:lineRule="exact"/>
              <w:jc w:val="center"/>
              <w:rPr>
                <w:rFonts w:eastAsia="仿宋_GB2312"/>
                <w:sz w:val="30"/>
              </w:rPr>
            </w:pPr>
            <w:r>
              <w:rPr>
                <w:rFonts w:hint="eastAsia" w:eastAsia="仿宋_GB2312"/>
                <w:sz w:val="24"/>
              </w:rPr>
              <w:t xml:space="preserve">                     月    日</w:t>
            </w:r>
          </w:p>
        </w:tc>
        <w:tc>
          <w:tcPr>
            <w:tcW w:w="4415" w:type="dxa"/>
            <w:tcBorders>
              <w:top w:val="single" w:color="auto" w:sz="4" w:space="0"/>
              <w:bottom w:val="single" w:color="auto" w:sz="4" w:space="0"/>
            </w:tcBorders>
            <w:noWrap/>
            <w:vAlign w:val="top"/>
          </w:tcPr>
          <w:p w14:paraId="27F5FB99">
            <w:pPr>
              <w:spacing w:line="480" w:lineRule="exact"/>
              <w:jc w:val="center"/>
              <w:rPr>
                <w:rFonts w:eastAsia="仿宋_GB2312"/>
                <w:sz w:val="24"/>
              </w:rPr>
            </w:pPr>
            <w:r>
              <w:rPr>
                <w:rFonts w:hint="eastAsia" w:eastAsia="仿宋_GB2312"/>
                <w:sz w:val="24"/>
              </w:rPr>
              <w:t>学 院 意 见</w:t>
            </w:r>
          </w:p>
          <w:p w14:paraId="43253CB7">
            <w:pPr>
              <w:spacing w:line="480" w:lineRule="exact"/>
              <w:jc w:val="center"/>
              <w:rPr>
                <w:rFonts w:eastAsia="仿宋_GB2312"/>
                <w:sz w:val="24"/>
              </w:rPr>
            </w:pPr>
            <w:r>
              <w:rPr>
                <w:rFonts w:eastAsia="仿宋_GB2312"/>
                <w:sz w:val="24"/>
              </w:rPr>
              <mc:AlternateContent>
                <mc:Choice Requires="wps">
                  <w:drawing>
                    <wp:anchor distT="0" distB="0" distL="114300" distR="114300" simplePos="0" relativeHeight="251661312" behindDoc="0" locked="0" layoutInCell="1" allowOverlap="1">
                      <wp:simplePos x="0" y="0"/>
                      <wp:positionH relativeFrom="column">
                        <wp:posOffset>872490</wp:posOffset>
                      </wp:positionH>
                      <wp:positionV relativeFrom="paragraph">
                        <wp:posOffset>11430</wp:posOffset>
                      </wp:positionV>
                      <wp:extent cx="972185" cy="0"/>
                      <wp:effectExtent l="0" t="19050" r="5715" b="19050"/>
                      <wp:wrapNone/>
                      <wp:docPr id="3" name="直线 4"/>
                      <wp:cNvGraphicFramePr/>
                      <a:graphic xmlns:a="http://schemas.openxmlformats.org/drawingml/2006/main">
                        <a:graphicData uri="http://schemas.microsoft.com/office/word/2010/wordprocessingShape">
                          <wps:wsp>
                            <wps:cNvSpPr/>
                            <wps:spPr>
                              <a:xfrm>
                                <a:off x="0" y="0"/>
                                <a:ext cx="972185" cy="0"/>
                              </a:xfrm>
                              <a:prstGeom prst="line">
                                <a:avLst/>
                              </a:prstGeom>
                              <a:ln w="38100" cap="flat" cmpd="dbl">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68.7pt;margin-top:0.9pt;height:0pt;width:76.55pt;z-index:251661312;mso-width-relative:page;mso-height-relative:page;" filled="f" stroked="t" coordsize="21600,21600" o:gfxdata="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KHjQNQAAAAH&#10;AQAADwAAAAAAAAABACAAAAAiAAAAZHJzL2Rvd25yZXYueG1sUEsBAhQAFAAAAAgAh07iQNZvxJ3n&#10;AQAA2wMAAA4AAAAAAAAAAQAgAAAAIwEAAGRycy9lMm9Eb2MueG1sUEsFBgAAAAAGAAYAWQEAAHwF&#10;AAAAAA==&#10;">
                      <v:fill on="f" focussize="0,0"/>
                      <v:stroke weight="3pt" color="#000000" linestyle="thinThin" joinstyle="round"/>
                      <v:imagedata o:title=""/>
                      <o:lock v:ext="edit" aspectratio="f"/>
                    </v:line>
                  </w:pict>
                </mc:Fallback>
              </mc:AlternateContent>
            </w:r>
          </w:p>
          <w:p w14:paraId="39852E79">
            <w:pPr>
              <w:spacing w:before="156" w:beforeLines="50" w:line="480" w:lineRule="exact"/>
              <w:rPr>
                <w:rFonts w:eastAsia="华文中宋"/>
                <w:sz w:val="24"/>
              </w:rPr>
            </w:pPr>
          </w:p>
          <w:p w14:paraId="0BB6CAEC">
            <w:pPr>
              <w:spacing w:before="156" w:beforeLines="50" w:line="480" w:lineRule="exact"/>
              <w:rPr>
                <w:rFonts w:eastAsia="仿宋_GB2312"/>
                <w:w w:val="90"/>
                <w:sz w:val="24"/>
              </w:rPr>
            </w:pPr>
            <w:r>
              <w:rPr>
                <w:rFonts w:hint="eastAsia" w:eastAsia="仿宋_GB2312"/>
                <w:w w:val="90"/>
                <w:sz w:val="24"/>
              </w:rPr>
              <w:t xml:space="preserve">   院  长（签章）：</w:t>
            </w:r>
          </w:p>
          <w:p w14:paraId="183ED871">
            <w:pPr>
              <w:spacing w:line="480" w:lineRule="exact"/>
              <w:jc w:val="center"/>
            </w:pPr>
            <w:r>
              <w:rPr>
                <w:rFonts w:hint="eastAsia" w:eastAsia="仿宋_GB2312"/>
                <w:sz w:val="24"/>
              </w:rPr>
              <w:t>月    日</w:t>
            </w:r>
          </w:p>
        </w:tc>
      </w:tr>
    </w:tbl>
    <w:p w14:paraId="179959DC">
      <w:bookmarkStart w:id="8" w:name="_GoBack"/>
      <w:bookmarkEnd w:id="8"/>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6D4875"/>
    <w:multiLevelType w:val="singleLevel"/>
    <w:tmpl w:val="C36D4875"/>
    <w:lvl w:ilvl="0" w:tentative="0">
      <w:start w:val="1"/>
      <w:numFmt w:val="decimal"/>
      <w:suff w:val="nothing"/>
      <w:lvlText w:val="[%1]"/>
      <w:lvlJc w:val="left"/>
      <w:pPr>
        <w:tabs>
          <w:tab w:val="left" w:pos="0"/>
        </w:tabs>
      </w:pPr>
      <w:rPr>
        <w:rFonts w:hint="default" w:ascii="Times New Roman" w:hAnsi="Times New Roman" w:cs="Times New Roman"/>
      </w:rPr>
    </w:lvl>
  </w:abstractNum>
  <w:abstractNum w:abstractNumId="1">
    <w:nsid w:val="C4955D42"/>
    <w:multiLevelType w:val="singleLevel"/>
    <w:tmpl w:val="C4955D42"/>
    <w:lvl w:ilvl="0" w:tentative="0">
      <w:start w:val="1"/>
      <w:numFmt w:val="decimal"/>
      <w:suff w:val="nothing"/>
      <w:lvlText w:val="（%1）"/>
      <w:lvlJc w:val="left"/>
    </w:lvl>
  </w:abstractNum>
  <w:abstractNum w:abstractNumId="2">
    <w:nsid w:val="D246D3E8"/>
    <w:multiLevelType w:val="singleLevel"/>
    <w:tmpl w:val="D246D3E8"/>
    <w:lvl w:ilvl="0" w:tentative="0">
      <w:start w:val="5"/>
      <w:numFmt w:val="chineseCounting"/>
      <w:suff w:val="nothing"/>
      <w:lvlText w:val="%1、"/>
      <w:lvlJc w:val="left"/>
      <w:rPr>
        <w:rFonts w:hint="eastAsia"/>
      </w:rPr>
    </w:lvl>
  </w:abstractNum>
  <w:abstractNum w:abstractNumId="3">
    <w:nsid w:val="12B7C00F"/>
    <w:multiLevelType w:val="singleLevel"/>
    <w:tmpl w:val="12B7C00F"/>
    <w:lvl w:ilvl="0" w:tentative="0">
      <w:start w:val="2"/>
      <w:numFmt w:val="chineseCounting"/>
      <w:suff w:val="nothing"/>
      <w:lvlText w:val="%1、"/>
      <w:lvlJc w:val="left"/>
      <w:rPr>
        <w:rFonts w:hint="eastAsia"/>
      </w:rPr>
    </w:lvl>
  </w:abstractNum>
  <w:abstractNum w:abstractNumId="4">
    <w:nsid w:val="4BF2AFF7"/>
    <w:multiLevelType w:val="singleLevel"/>
    <w:tmpl w:val="4BF2AFF7"/>
    <w:lvl w:ilvl="0" w:tentative="0">
      <w:start w:val="1"/>
      <w:numFmt w:val="decimal"/>
      <w:suff w:val="nothing"/>
      <w:lvlText w:val="（%1）"/>
      <w:lvlJc w:val="left"/>
    </w:lvl>
  </w:abstractNum>
  <w:abstractNum w:abstractNumId="5">
    <w:nsid w:val="4EE1315C"/>
    <w:multiLevelType w:val="singleLevel"/>
    <w:tmpl w:val="4EE1315C"/>
    <w:lvl w:ilvl="0" w:tentative="0">
      <w:start w:val="1"/>
      <w:numFmt w:val="decimal"/>
      <w:suff w:val="nothing"/>
      <w:lvlText w:val="（%1）"/>
      <w:lvlJc w:val="left"/>
    </w:lvl>
  </w:abstractNum>
  <w:num w:numId="1">
    <w:abstractNumId w:val="3"/>
  </w:num>
  <w:num w:numId="2">
    <w:abstractNumId w:val="1"/>
  </w:num>
  <w:num w:numId="3">
    <w:abstractNumId w:val="5"/>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5NWM5ZjU1MTlkOTgzNjI1ZjllOTc2OGFhOGUyMTgifQ=="/>
  </w:docVars>
  <w:rsids>
    <w:rsidRoot w:val="001B68A2"/>
    <w:rsid w:val="001B68A2"/>
    <w:rsid w:val="0061668C"/>
    <w:rsid w:val="00640F70"/>
    <w:rsid w:val="006B29E9"/>
    <w:rsid w:val="0094786E"/>
    <w:rsid w:val="00F54219"/>
    <w:rsid w:val="040464D2"/>
    <w:rsid w:val="153065B4"/>
    <w:rsid w:val="15DD6A3D"/>
    <w:rsid w:val="1F916534"/>
    <w:rsid w:val="2499198B"/>
    <w:rsid w:val="2B7B4154"/>
    <w:rsid w:val="2E7C2CFD"/>
    <w:rsid w:val="321949B5"/>
    <w:rsid w:val="33B05985"/>
    <w:rsid w:val="3ED80B65"/>
    <w:rsid w:val="4A736D85"/>
    <w:rsid w:val="783B7BD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unhideWhenUsed/>
    <w:uiPriority w:val="1"/>
  </w:style>
  <w:style w:type="table" w:default="1" w:styleId="12">
    <w:name w:val="Normal Table"/>
    <w:unhideWhenUsed/>
    <w:qFormat/>
    <w:uiPriority w:val="99"/>
    <w:tblPr>
      <w:tblStyle w:val="12"/>
      <w:tblCellMar>
        <w:top w:w="0" w:type="dxa"/>
        <w:left w:w="108" w:type="dxa"/>
        <w:bottom w:w="0" w:type="dxa"/>
        <w:right w:w="108" w:type="dxa"/>
      </w:tblCellMar>
    </w:tblPr>
  </w:style>
  <w:style w:type="paragraph" w:styleId="5">
    <w:name w:val="annotation text"/>
    <w:basedOn w:val="1"/>
    <w:link w:val="18"/>
    <w:uiPriority w:val="0"/>
    <w:pPr>
      <w:jc w:val="left"/>
    </w:pPr>
  </w:style>
  <w:style w:type="paragraph" w:styleId="6">
    <w:name w:val="Block Text"/>
    <w:basedOn w:val="1"/>
    <w:qFormat/>
    <w:uiPriority w:val="0"/>
    <w:pPr>
      <w:adjustRightInd w:val="0"/>
      <w:snapToGrid w:val="0"/>
      <w:spacing w:line="480" w:lineRule="auto"/>
      <w:ind w:left="540" w:right="611" w:firstLine="560"/>
    </w:pPr>
    <w:rPr>
      <w:rFonts w:eastAsia="仿宋_GB2312"/>
      <w:spacing w:val="-2"/>
      <w:sz w:val="28"/>
    </w:rPr>
  </w:style>
  <w:style w:type="paragraph" w:styleId="7">
    <w:name w:val="Balloon Text"/>
    <w:basedOn w:val="1"/>
    <w:link w:val="19"/>
    <w:uiPriority w:val="0"/>
    <w:rPr>
      <w:sz w:val="18"/>
      <w:szCs w:val="18"/>
    </w:rPr>
  </w:style>
  <w:style w:type="paragraph" w:styleId="8">
    <w:name w:val="footer"/>
    <w:basedOn w:val="1"/>
    <w:link w:val="20"/>
    <w:uiPriority w:val="0"/>
    <w:pPr>
      <w:tabs>
        <w:tab w:val="center" w:pos="4153"/>
        <w:tab w:val="right" w:pos="8306"/>
      </w:tabs>
      <w:snapToGrid w:val="0"/>
      <w:jc w:val="left"/>
    </w:pPr>
    <w:rPr>
      <w:sz w:val="18"/>
      <w:szCs w:val="18"/>
    </w:rPr>
  </w:style>
  <w:style w:type="paragraph" w:styleId="9">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1">
    <w:name w:val="annotation subject"/>
    <w:basedOn w:val="5"/>
    <w:next w:val="5"/>
    <w:link w:val="22"/>
    <w:uiPriority w:val="0"/>
    <w:rPr>
      <w:b/>
      <w:bCs/>
    </w:rPr>
  </w:style>
  <w:style w:type="character" w:styleId="14">
    <w:name w:val="Strong"/>
    <w:qFormat/>
    <w:uiPriority w:val="0"/>
    <w:rPr>
      <w:b/>
    </w:rPr>
  </w:style>
  <w:style w:type="character" w:styleId="15">
    <w:name w:val="Emphasis"/>
    <w:qFormat/>
    <w:uiPriority w:val="0"/>
    <w:rPr>
      <w:i/>
    </w:rPr>
  </w:style>
  <w:style w:type="character" w:styleId="16">
    <w:name w:val="Hyperlink"/>
    <w:uiPriority w:val="0"/>
    <w:rPr>
      <w:color w:val="0000FF"/>
      <w:u w:val="single"/>
    </w:rPr>
  </w:style>
  <w:style w:type="character" w:styleId="17">
    <w:name w:val="annotation reference"/>
    <w:uiPriority w:val="0"/>
    <w:rPr>
      <w:sz w:val="21"/>
      <w:szCs w:val="21"/>
    </w:rPr>
  </w:style>
  <w:style w:type="character" w:customStyle="1" w:styleId="18">
    <w:name w:val="批注文字 字符"/>
    <w:link w:val="5"/>
    <w:uiPriority w:val="0"/>
    <w:rPr>
      <w:kern w:val="2"/>
      <w:sz w:val="21"/>
      <w:szCs w:val="24"/>
    </w:rPr>
  </w:style>
  <w:style w:type="character" w:customStyle="1" w:styleId="19">
    <w:name w:val="批注框文本 字符"/>
    <w:link w:val="7"/>
    <w:uiPriority w:val="0"/>
    <w:rPr>
      <w:rFonts w:ascii="Times New Roman" w:hAnsi="Times New Roman" w:eastAsia="宋体" w:cs="Times New Roman"/>
      <w:kern w:val="2"/>
      <w:sz w:val="18"/>
      <w:szCs w:val="18"/>
    </w:rPr>
  </w:style>
  <w:style w:type="character" w:customStyle="1" w:styleId="20">
    <w:name w:val="页脚 字符"/>
    <w:link w:val="8"/>
    <w:uiPriority w:val="0"/>
    <w:rPr>
      <w:rFonts w:ascii="Times New Roman" w:hAnsi="Times New Roman" w:eastAsia="宋体" w:cs="Times New Roman"/>
      <w:kern w:val="2"/>
      <w:sz w:val="18"/>
      <w:szCs w:val="18"/>
    </w:rPr>
  </w:style>
  <w:style w:type="character" w:customStyle="1" w:styleId="21">
    <w:name w:val="页眉 字符"/>
    <w:link w:val="9"/>
    <w:uiPriority w:val="0"/>
    <w:rPr>
      <w:rFonts w:ascii="Times New Roman" w:hAnsi="Times New Roman" w:eastAsia="宋体" w:cs="Times New Roman"/>
      <w:kern w:val="2"/>
      <w:sz w:val="18"/>
      <w:szCs w:val="18"/>
    </w:rPr>
  </w:style>
  <w:style w:type="character" w:customStyle="1" w:styleId="22">
    <w:name w:val="批注主题 字符"/>
    <w:link w:val="11"/>
    <w:uiPriority w:val="0"/>
    <w:rPr>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9</Pages>
  <Words>4645</Words>
  <Characters>5976</Characters>
  <Lines>165</Lines>
  <Paragraphs>126</Paragraphs>
  <TotalTime>1</TotalTime>
  <ScaleCrop>false</ScaleCrop>
  <LinksUpToDate>false</LinksUpToDate>
  <CharactersWithSpaces>6374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2026-01-11T09:15:00Z</dcterms:created>
  <dc:creator>hp</dc:creator>
  <cp:lastModifiedBy>Henry</cp:lastModifiedBy>
  <dcterms:modified xsi:type="dcterms:W3CDTF">2026-03-21T20:23:36Z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AA39DF7840324106916C9640C381526F_13</vt:lpwstr>
  </property>
  <property fmtid="{D5CDD505-2E9C-101B-9397-08002B2CF9AE}" pid="3" name="KSOProductBuildVer">
    <vt:lpwstr>2052-12.1.0.25225</vt:lpwstr>
  </property>
  <property fmtid="{D5CDD505-2E9C-101B-9397-08002B2CF9AE}" pid="4" name="KSOTemplateDocerSaveRecord">
    <vt:lpwstr>eyJoZGlkIjoiNDNlZjk5OTMwOTc3ZDhkMDc0MzBhYWI3YjIyY2JmNGQiLCJ1c2VySWQiOiI4NDgzMjAzNjQifQ==</vt:lpwstr>
  </property>
</Properties>
</file>