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0B1D" w14:textId="32E9D0E6" w:rsidR="00035A19" w:rsidRPr="00035A19" w:rsidRDefault="00035A19" w:rsidP="00035A19">
      <w:pPr>
        <w:rPr>
          <w:b/>
          <w:bCs/>
        </w:rPr>
      </w:pPr>
      <w:r w:rsidRPr="00035A19">
        <w:rPr>
          <w:b/>
          <w:bCs/>
        </w:rPr>
        <w:t>Emotions and their aggregate VAD values for goals</w:t>
      </w:r>
    </w:p>
    <w:p w14:paraId="0B5B484E" w14:textId="77777777" w:rsidR="00035A19" w:rsidRPr="00035A19" w:rsidRDefault="00035A19" w:rsidP="00035A19">
      <w:r w:rsidRPr="00035A19">
        <w:t>(V=Valence, A=Arousal, D=Dominance)</w:t>
      </w:r>
    </w:p>
    <w:tbl>
      <w:tblPr>
        <w:tblW w:w="0" w:type="auto"/>
        <w:tblCellSpacing w:w="15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255"/>
        <w:gridCol w:w="2112"/>
        <w:gridCol w:w="1970"/>
        <w:gridCol w:w="1969"/>
      </w:tblGrid>
      <w:tr w:rsidR="00035A19" w:rsidRPr="00035A19" w14:paraId="5927FB9E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9A0C" w14:textId="77777777" w:rsidR="00035A19" w:rsidRPr="00035A19" w:rsidRDefault="00035A19" w:rsidP="00035A19">
            <w:pPr>
              <w:rPr>
                <w:b/>
                <w:bCs/>
              </w:rPr>
            </w:pPr>
            <w:r w:rsidRPr="00035A19">
              <w:rPr>
                <w:b/>
                <w:bCs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1AAFA3AA" w14:textId="77777777" w:rsidR="00035A19" w:rsidRPr="00035A19" w:rsidRDefault="00035A19" w:rsidP="00035A19">
            <w:pPr>
              <w:rPr>
                <w:b/>
                <w:bCs/>
              </w:rPr>
            </w:pPr>
            <w:r w:rsidRPr="00035A19">
              <w:rPr>
                <w:b/>
                <w:bCs/>
              </w:rPr>
              <w:t>Emotions &amp; Frequency</w:t>
            </w:r>
          </w:p>
        </w:tc>
        <w:tc>
          <w:tcPr>
            <w:tcW w:w="0" w:type="auto"/>
            <w:vAlign w:val="center"/>
            <w:hideMark/>
          </w:tcPr>
          <w:p w14:paraId="5F267A69" w14:textId="77777777" w:rsidR="00035A19" w:rsidRPr="00035A19" w:rsidRDefault="00035A19" w:rsidP="00035A19">
            <w:pPr>
              <w:rPr>
                <w:b/>
                <w:bCs/>
              </w:rPr>
            </w:pPr>
            <w:r w:rsidRPr="00035A19">
              <w:rPr>
                <w:b/>
                <w:bCs/>
              </w:rPr>
              <w:t>(V, A, D) Percentage Breakdown</w:t>
            </w:r>
          </w:p>
        </w:tc>
        <w:tc>
          <w:tcPr>
            <w:tcW w:w="0" w:type="auto"/>
            <w:vAlign w:val="center"/>
            <w:hideMark/>
          </w:tcPr>
          <w:p w14:paraId="6232FD30" w14:textId="77777777" w:rsidR="00035A19" w:rsidRPr="00035A19" w:rsidRDefault="00035A19" w:rsidP="00035A19">
            <w:pPr>
              <w:rPr>
                <w:b/>
                <w:bCs/>
              </w:rPr>
            </w:pPr>
            <w:r w:rsidRPr="00035A19">
              <w:rPr>
                <w:b/>
                <w:bCs/>
              </w:rPr>
              <w:t>Overall (V, A, D) Emotional Intensity</w:t>
            </w:r>
          </w:p>
        </w:tc>
      </w:tr>
      <w:tr w:rsidR="00035A19" w:rsidRPr="00035A19" w14:paraId="736B4574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CCCA" w14:textId="77777777" w:rsidR="00035A19" w:rsidRPr="00035A19" w:rsidRDefault="00035A19" w:rsidP="00035A19">
            <w:r w:rsidRPr="00035A19">
              <w:rPr>
                <w:b/>
                <w:bCs/>
              </w:rPr>
              <w:t>Book a virtual appointment</w:t>
            </w:r>
          </w:p>
        </w:tc>
        <w:tc>
          <w:tcPr>
            <w:tcW w:w="0" w:type="auto"/>
            <w:vAlign w:val="center"/>
            <w:hideMark/>
          </w:tcPr>
          <w:p w14:paraId="30794CE8" w14:textId="77777777" w:rsidR="00035A19" w:rsidRPr="00035A19" w:rsidRDefault="00035A19" w:rsidP="00035A19">
            <w:r w:rsidRPr="00035A19">
              <w:t>Anger</w:t>
            </w:r>
          </w:p>
        </w:tc>
        <w:tc>
          <w:tcPr>
            <w:tcW w:w="0" w:type="auto"/>
            <w:vAlign w:val="center"/>
            <w:hideMark/>
          </w:tcPr>
          <w:p w14:paraId="38882CEF" w14:textId="77777777" w:rsidR="00035A19" w:rsidRPr="00035A19" w:rsidRDefault="00035A19" w:rsidP="00035A19">
            <w:r w:rsidRPr="00035A19">
              <w:t>(16.7%, 86.5%, 65.7%)</w:t>
            </w:r>
          </w:p>
        </w:tc>
        <w:tc>
          <w:tcPr>
            <w:tcW w:w="0" w:type="auto"/>
            <w:vAlign w:val="center"/>
            <w:hideMark/>
          </w:tcPr>
          <w:p w14:paraId="5B309FB2" w14:textId="77777777" w:rsidR="00035A19" w:rsidRPr="00035A19" w:rsidRDefault="00035A19" w:rsidP="00035A19">
            <w:r w:rsidRPr="00035A19">
              <w:t>(43.5%, 50.1%, 44.2%)</w:t>
            </w:r>
          </w:p>
        </w:tc>
      </w:tr>
      <w:tr w:rsidR="00035A19" w:rsidRPr="00035A19" w14:paraId="610C0A5F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7284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43BA2A10" w14:textId="77777777" w:rsidR="00035A19" w:rsidRPr="00035A19" w:rsidRDefault="00035A19" w:rsidP="00035A19">
            <w:r w:rsidRPr="00035A19">
              <w:t>Frustrated</w:t>
            </w:r>
          </w:p>
        </w:tc>
        <w:tc>
          <w:tcPr>
            <w:tcW w:w="0" w:type="auto"/>
            <w:vAlign w:val="center"/>
            <w:hideMark/>
          </w:tcPr>
          <w:p w14:paraId="57EC883E" w14:textId="77777777" w:rsidR="00035A19" w:rsidRPr="00035A19" w:rsidRDefault="00035A19" w:rsidP="00035A19">
            <w:r w:rsidRPr="00035A19">
              <w:t>(8.0%, 65.1%, 25.5%)</w:t>
            </w:r>
          </w:p>
        </w:tc>
        <w:tc>
          <w:tcPr>
            <w:tcW w:w="0" w:type="auto"/>
            <w:vAlign w:val="center"/>
            <w:hideMark/>
          </w:tcPr>
          <w:p w14:paraId="2833A9F6" w14:textId="77777777" w:rsidR="00035A19" w:rsidRPr="00035A19" w:rsidRDefault="00035A19" w:rsidP="00035A19"/>
        </w:tc>
      </w:tr>
      <w:tr w:rsidR="00035A19" w:rsidRPr="00035A19" w14:paraId="6C3CCA56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CDB5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083E6183" w14:textId="77777777" w:rsidR="00035A19" w:rsidRPr="00035A19" w:rsidRDefault="00035A19" w:rsidP="00035A19">
            <w:r w:rsidRPr="00035A19">
              <w:t>Embarrassment</w:t>
            </w:r>
          </w:p>
        </w:tc>
        <w:tc>
          <w:tcPr>
            <w:tcW w:w="0" w:type="auto"/>
            <w:vAlign w:val="center"/>
            <w:hideMark/>
          </w:tcPr>
          <w:p w14:paraId="5C2FA060" w14:textId="77777777" w:rsidR="00035A19" w:rsidRPr="00035A19" w:rsidRDefault="00035A19" w:rsidP="00035A19">
            <w:r w:rsidRPr="00035A19">
              <w:t>(14.3%, 68.5%, 22.6%)</w:t>
            </w:r>
          </w:p>
        </w:tc>
        <w:tc>
          <w:tcPr>
            <w:tcW w:w="0" w:type="auto"/>
            <w:vAlign w:val="center"/>
            <w:hideMark/>
          </w:tcPr>
          <w:p w14:paraId="2A286F26" w14:textId="77777777" w:rsidR="00035A19" w:rsidRPr="00035A19" w:rsidRDefault="00035A19" w:rsidP="00035A19"/>
        </w:tc>
      </w:tr>
      <w:tr w:rsidR="00035A19" w:rsidRPr="00035A19" w14:paraId="4BAF2635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34A8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5B901521" w14:textId="77777777" w:rsidR="00035A19" w:rsidRPr="00035A19" w:rsidRDefault="00035A19" w:rsidP="00035A19">
            <w:r w:rsidRPr="00035A19">
              <w:t>Annoyed</w:t>
            </w:r>
          </w:p>
        </w:tc>
        <w:tc>
          <w:tcPr>
            <w:tcW w:w="0" w:type="auto"/>
            <w:vAlign w:val="center"/>
            <w:hideMark/>
          </w:tcPr>
          <w:p w14:paraId="418775D2" w14:textId="77777777" w:rsidR="00035A19" w:rsidRPr="00035A19" w:rsidRDefault="00035A19" w:rsidP="00035A19">
            <w:r w:rsidRPr="00035A19">
              <w:t>(10.4%, 78.3%, 34.5%)</w:t>
            </w:r>
          </w:p>
        </w:tc>
        <w:tc>
          <w:tcPr>
            <w:tcW w:w="0" w:type="auto"/>
            <w:vAlign w:val="center"/>
            <w:hideMark/>
          </w:tcPr>
          <w:p w14:paraId="04BFC32C" w14:textId="77777777" w:rsidR="00035A19" w:rsidRPr="00035A19" w:rsidRDefault="00035A19" w:rsidP="00035A19"/>
        </w:tc>
      </w:tr>
      <w:tr w:rsidR="00035A19" w:rsidRPr="00035A19" w14:paraId="11FA9592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9413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1C92680F" w14:textId="77777777" w:rsidR="00035A19" w:rsidRPr="00035A19" w:rsidRDefault="00035A19" w:rsidP="00035A19">
            <w:r w:rsidRPr="00035A19">
              <w:t>Disappointment (× 2)</w:t>
            </w:r>
          </w:p>
        </w:tc>
        <w:tc>
          <w:tcPr>
            <w:tcW w:w="0" w:type="auto"/>
            <w:vAlign w:val="center"/>
            <w:hideMark/>
          </w:tcPr>
          <w:p w14:paraId="37AEC20B" w14:textId="77777777" w:rsidR="00035A19" w:rsidRPr="00035A19" w:rsidRDefault="00035A19" w:rsidP="00035A19">
            <w:r w:rsidRPr="00035A19">
              <w:t>(11.5%, 49.0%, 33.6%) × 2</w:t>
            </w:r>
          </w:p>
        </w:tc>
        <w:tc>
          <w:tcPr>
            <w:tcW w:w="0" w:type="auto"/>
            <w:vAlign w:val="center"/>
            <w:hideMark/>
          </w:tcPr>
          <w:p w14:paraId="4656FB7C" w14:textId="77777777" w:rsidR="00035A19" w:rsidRPr="00035A19" w:rsidRDefault="00035A19" w:rsidP="00035A19"/>
        </w:tc>
      </w:tr>
      <w:tr w:rsidR="00035A19" w:rsidRPr="00035A19" w14:paraId="1D45D18B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8CD7E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500313D" w14:textId="77777777" w:rsidR="00035A19" w:rsidRPr="00035A19" w:rsidRDefault="00035A19" w:rsidP="00035A19">
            <w:r w:rsidRPr="00035A19">
              <w:t>Relaxed (× 2)</w:t>
            </w:r>
          </w:p>
        </w:tc>
        <w:tc>
          <w:tcPr>
            <w:tcW w:w="0" w:type="auto"/>
            <w:vAlign w:val="center"/>
            <w:hideMark/>
          </w:tcPr>
          <w:p w14:paraId="536DE287" w14:textId="77777777" w:rsidR="00035A19" w:rsidRPr="00035A19" w:rsidRDefault="00035A19" w:rsidP="00035A19">
            <w:r w:rsidRPr="00035A19">
              <w:t>(87.3%, 23.8%, 38.1%) × 2</w:t>
            </w:r>
          </w:p>
        </w:tc>
        <w:tc>
          <w:tcPr>
            <w:tcW w:w="0" w:type="auto"/>
            <w:vAlign w:val="center"/>
            <w:hideMark/>
          </w:tcPr>
          <w:p w14:paraId="39982810" w14:textId="77777777" w:rsidR="00035A19" w:rsidRPr="00035A19" w:rsidRDefault="00035A19" w:rsidP="00035A19"/>
        </w:tc>
      </w:tr>
      <w:tr w:rsidR="00035A19" w:rsidRPr="00035A19" w14:paraId="24D0EE44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9245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AEC338F" w14:textId="77777777" w:rsidR="00035A19" w:rsidRPr="00035A19" w:rsidRDefault="00035A19" w:rsidP="00035A19">
            <w:r w:rsidRPr="00035A19">
              <w:t>Confused (× 3)</w:t>
            </w:r>
          </w:p>
        </w:tc>
        <w:tc>
          <w:tcPr>
            <w:tcW w:w="0" w:type="auto"/>
            <w:vAlign w:val="center"/>
            <w:hideMark/>
          </w:tcPr>
          <w:p w14:paraId="0282F4A2" w14:textId="77777777" w:rsidR="00035A19" w:rsidRPr="00035A19" w:rsidRDefault="00035A19" w:rsidP="00035A19">
            <w:r w:rsidRPr="00035A19">
              <w:t>(22.0%, 65.0%, 17.9%) × 3</w:t>
            </w:r>
          </w:p>
        </w:tc>
        <w:tc>
          <w:tcPr>
            <w:tcW w:w="0" w:type="auto"/>
            <w:vAlign w:val="center"/>
            <w:hideMark/>
          </w:tcPr>
          <w:p w14:paraId="74EF8BBE" w14:textId="77777777" w:rsidR="00035A19" w:rsidRPr="00035A19" w:rsidRDefault="00035A19" w:rsidP="00035A19"/>
        </w:tc>
      </w:tr>
      <w:tr w:rsidR="00035A19" w:rsidRPr="00035A19" w14:paraId="36EAB5CB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6304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13509920" w14:textId="77777777" w:rsidR="00035A19" w:rsidRPr="00035A19" w:rsidRDefault="00035A19" w:rsidP="00035A19">
            <w:r w:rsidRPr="00035A19">
              <w:t>Confident (× 5)</w:t>
            </w:r>
          </w:p>
        </w:tc>
        <w:tc>
          <w:tcPr>
            <w:tcW w:w="0" w:type="auto"/>
            <w:vAlign w:val="center"/>
            <w:hideMark/>
          </w:tcPr>
          <w:p w14:paraId="160F2018" w14:textId="77777777" w:rsidR="00035A19" w:rsidRPr="00035A19" w:rsidRDefault="00035A19" w:rsidP="00035A19">
            <w:r w:rsidRPr="00035A19">
              <w:t>(76.5%, 32.4%, 72.3%) × 5</w:t>
            </w:r>
          </w:p>
        </w:tc>
        <w:tc>
          <w:tcPr>
            <w:tcW w:w="0" w:type="auto"/>
            <w:vAlign w:val="center"/>
            <w:hideMark/>
          </w:tcPr>
          <w:p w14:paraId="5D4EE66C" w14:textId="77777777" w:rsidR="00035A19" w:rsidRPr="00035A19" w:rsidRDefault="00035A19" w:rsidP="00035A19"/>
        </w:tc>
      </w:tr>
      <w:tr w:rsidR="00035A19" w:rsidRPr="00035A19" w14:paraId="712CED3C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108C" w14:textId="77777777" w:rsidR="00035A19" w:rsidRPr="00035A19" w:rsidRDefault="00035A19" w:rsidP="00035A19">
            <w:r w:rsidRPr="00035A19">
              <w:rPr>
                <w:b/>
                <w:bCs/>
              </w:rPr>
              <w:t xml:space="preserve">Book an immediate </w:t>
            </w:r>
            <w:r w:rsidRPr="00035A19">
              <w:rPr>
                <w:b/>
                <w:bCs/>
              </w:rPr>
              <w:lastRenderedPageBreak/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5880C8F6" w14:textId="77777777" w:rsidR="00035A19" w:rsidRPr="00035A19" w:rsidRDefault="00035A19" w:rsidP="00035A19">
            <w:r w:rsidRPr="00035A19">
              <w:lastRenderedPageBreak/>
              <w:t>Relaxed</w:t>
            </w:r>
          </w:p>
        </w:tc>
        <w:tc>
          <w:tcPr>
            <w:tcW w:w="0" w:type="auto"/>
            <w:vAlign w:val="center"/>
            <w:hideMark/>
          </w:tcPr>
          <w:p w14:paraId="5FAA7A1B" w14:textId="77777777" w:rsidR="00035A19" w:rsidRPr="00035A19" w:rsidRDefault="00035A19" w:rsidP="00035A19">
            <w:r w:rsidRPr="00035A19">
              <w:t>(87.3%, 23.8%, 38.1%)</w:t>
            </w:r>
          </w:p>
        </w:tc>
        <w:tc>
          <w:tcPr>
            <w:tcW w:w="0" w:type="auto"/>
            <w:vAlign w:val="center"/>
            <w:hideMark/>
          </w:tcPr>
          <w:p w14:paraId="2A1B3780" w14:textId="77777777" w:rsidR="00035A19" w:rsidRPr="00035A19" w:rsidRDefault="00035A19" w:rsidP="00035A19">
            <w:r w:rsidRPr="00035A19">
              <w:t>(25.1%, 52.3%, 37.2%)</w:t>
            </w:r>
          </w:p>
        </w:tc>
      </w:tr>
      <w:tr w:rsidR="00035A19" w:rsidRPr="00035A19" w14:paraId="2413275A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F86D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0B686184" w14:textId="77777777" w:rsidR="00035A19" w:rsidRPr="00035A19" w:rsidRDefault="00035A19" w:rsidP="00035A19">
            <w:r w:rsidRPr="00035A19">
              <w:t>Confident (× 2)</w:t>
            </w:r>
          </w:p>
        </w:tc>
        <w:tc>
          <w:tcPr>
            <w:tcW w:w="0" w:type="auto"/>
            <w:vAlign w:val="center"/>
            <w:hideMark/>
          </w:tcPr>
          <w:p w14:paraId="3E71B85B" w14:textId="77777777" w:rsidR="00035A19" w:rsidRPr="00035A19" w:rsidRDefault="00035A19" w:rsidP="00035A19">
            <w:r w:rsidRPr="00035A19">
              <w:t>(76.5%, 32.4%, 72.3%) × 2</w:t>
            </w:r>
          </w:p>
        </w:tc>
        <w:tc>
          <w:tcPr>
            <w:tcW w:w="0" w:type="auto"/>
            <w:vAlign w:val="center"/>
            <w:hideMark/>
          </w:tcPr>
          <w:p w14:paraId="2BBA45C3" w14:textId="77777777" w:rsidR="00035A19" w:rsidRPr="00035A19" w:rsidRDefault="00035A19" w:rsidP="00035A19"/>
        </w:tc>
      </w:tr>
      <w:tr w:rsidR="00035A19" w:rsidRPr="00035A19" w14:paraId="1B1E9382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758D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A7F4B22" w14:textId="77777777" w:rsidR="00035A19" w:rsidRPr="00035A19" w:rsidRDefault="00035A19" w:rsidP="00035A19">
            <w:r w:rsidRPr="00035A19">
              <w:t>Frustrated (× 2)</w:t>
            </w:r>
          </w:p>
        </w:tc>
        <w:tc>
          <w:tcPr>
            <w:tcW w:w="0" w:type="auto"/>
            <w:vAlign w:val="center"/>
            <w:hideMark/>
          </w:tcPr>
          <w:p w14:paraId="307237EF" w14:textId="77777777" w:rsidR="00035A19" w:rsidRPr="00035A19" w:rsidRDefault="00035A19" w:rsidP="00035A19">
            <w:r w:rsidRPr="00035A19">
              <w:t>(8.0%, 65.1%, 25.5%) × 2</w:t>
            </w:r>
          </w:p>
        </w:tc>
        <w:tc>
          <w:tcPr>
            <w:tcW w:w="0" w:type="auto"/>
            <w:vAlign w:val="center"/>
            <w:hideMark/>
          </w:tcPr>
          <w:p w14:paraId="28D8AAD6" w14:textId="77777777" w:rsidR="00035A19" w:rsidRPr="00035A19" w:rsidRDefault="00035A19" w:rsidP="00035A19"/>
        </w:tc>
      </w:tr>
      <w:tr w:rsidR="00035A19" w:rsidRPr="00035A19" w14:paraId="53C58A65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ABCD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4A84E5E9" w14:textId="77777777" w:rsidR="00035A19" w:rsidRPr="00035A19" w:rsidRDefault="00035A19" w:rsidP="00035A19">
            <w:r w:rsidRPr="00035A19">
              <w:t>Boredom (× 2)</w:t>
            </w:r>
          </w:p>
        </w:tc>
        <w:tc>
          <w:tcPr>
            <w:tcW w:w="0" w:type="auto"/>
            <w:vAlign w:val="center"/>
            <w:hideMark/>
          </w:tcPr>
          <w:p w14:paraId="67750105" w14:textId="77777777" w:rsidR="00035A19" w:rsidRPr="00035A19" w:rsidRDefault="00035A19" w:rsidP="00035A19">
            <w:r w:rsidRPr="00035A19">
              <w:t>(16.7%, 13.9%, 25.5%) × 2</w:t>
            </w:r>
          </w:p>
        </w:tc>
        <w:tc>
          <w:tcPr>
            <w:tcW w:w="0" w:type="auto"/>
            <w:vAlign w:val="center"/>
            <w:hideMark/>
          </w:tcPr>
          <w:p w14:paraId="0EB513CE" w14:textId="77777777" w:rsidR="00035A19" w:rsidRPr="00035A19" w:rsidRDefault="00035A19" w:rsidP="00035A19"/>
        </w:tc>
      </w:tr>
      <w:tr w:rsidR="00035A19" w:rsidRPr="00035A19" w14:paraId="2FB79AD0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263F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2FD72BC2" w14:textId="77777777" w:rsidR="00035A19" w:rsidRPr="00035A19" w:rsidRDefault="00035A19" w:rsidP="00035A19">
            <w:r w:rsidRPr="00035A19">
              <w:t>Disappointment (× 3)</w:t>
            </w:r>
          </w:p>
        </w:tc>
        <w:tc>
          <w:tcPr>
            <w:tcW w:w="0" w:type="auto"/>
            <w:vAlign w:val="center"/>
            <w:hideMark/>
          </w:tcPr>
          <w:p w14:paraId="6CB68864" w14:textId="77777777" w:rsidR="00035A19" w:rsidRPr="00035A19" w:rsidRDefault="00035A19" w:rsidP="00035A19">
            <w:r w:rsidRPr="00035A19">
              <w:t>(11.5%, 49.0%, 33.6%) × 3</w:t>
            </w:r>
          </w:p>
        </w:tc>
        <w:tc>
          <w:tcPr>
            <w:tcW w:w="0" w:type="auto"/>
            <w:vAlign w:val="center"/>
            <w:hideMark/>
          </w:tcPr>
          <w:p w14:paraId="319B5924" w14:textId="77777777" w:rsidR="00035A19" w:rsidRPr="00035A19" w:rsidRDefault="00035A19" w:rsidP="00035A19"/>
        </w:tc>
      </w:tr>
      <w:tr w:rsidR="00035A19" w:rsidRPr="00035A19" w14:paraId="146A84F5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E425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9CF3D53" w14:textId="77777777" w:rsidR="00035A19" w:rsidRPr="00035A19" w:rsidRDefault="00035A19" w:rsidP="00035A19">
            <w:r w:rsidRPr="00035A19">
              <w:t>Annoyed (× 5)</w:t>
            </w:r>
          </w:p>
        </w:tc>
        <w:tc>
          <w:tcPr>
            <w:tcW w:w="0" w:type="auto"/>
            <w:vAlign w:val="center"/>
            <w:hideMark/>
          </w:tcPr>
          <w:p w14:paraId="4E7089D8" w14:textId="77777777" w:rsidR="00035A19" w:rsidRPr="00035A19" w:rsidRDefault="00035A19" w:rsidP="00035A19">
            <w:r w:rsidRPr="00035A19">
              <w:t>(10.4%, 78.3%, 34.5%) × 5</w:t>
            </w:r>
          </w:p>
        </w:tc>
        <w:tc>
          <w:tcPr>
            <w:tcW w:w="0" w:type="auto"/>
            <w:vAlign w:val="center"/>
            <w:hideMark/>
          </w:tcPr>
          <w:p w14:paraId="4E650480" w14:textId="77777777" w:rsidR="00035A19" w:rsidRPr="00035A19" w:rsidRDefault="00035A19" w:rsidP="00035A19"/>
        </w:tc>
      </w:tr>
      <w:tr w:rsidR="00035A19" w:rsidRPr="00035A19" w14:paraId="1755E3BD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7867" w14:textId="77777777" w:rsidR="00035A19" w:rsidRPr="00035A19" w:rsidRDefault="00035A19" w:rsidP="00035A19">
            <w:r w:rsidRPr="00035A19">
              <w:rPr>
                <w:b/>
                <w:bCs/>
              </w:rPr>
              <w:t>Access to cameras, voice, and files</w:t>
            </w:r>
          </w:p>
        </w:tc>
        <w:tc>
          <w:tcPr>
            <w:tcW w:w="0" w:type="auto"/>
            <w:vAlign w:val="center"/>
            <w:hideMark/>
          </w:tcPr>
          <w:p w14:paraId="7CC6F99B" w14:textId="77777777" w:rsidR="00035A19" w:rsidRPr="00035A19" w:rsidRDefault="00035A19" w:rsidP="00035A19">
            <w:r w:rsidRPr="00035A19">
              <w:t>Terrible</w:t>
            </w:r>
          </w:p>
        </w:tc>
        <w:tc>
          <w:tcPr>
            <w:tcW w:w="0" w:type="auto"/>
            <w:vAlign w:val="center"/>
            <w:hideMark/>
          </w:tcPr>
          <w:p w14:paraId="7862A89D" w14:textId="77777777" w:rsidR="00035A19" w:rsidRPr="00035A19" w:rsidRDefault="00035A19" w:rsidP="00035A19">
            <w:r w:rsidRPr="00035A19">
              <w:t>(6.1%, 84.9%, 60.4%)</w:t>
            </w:r>
          </w:p>
        </w:tc>
        <w:tc>
          <w:tcPr>
            <w:tcW w:w="0" w:type="auto"/>
            <w:vAlign w:val="center"/>
            <w:hideMark/>
          </w:tcPr>
          <w:p w14:paraId="7BEB923B" w14:textId="77777777" w:rsidR="00035A19" w:rsidRPr="00035A19" w:rsidRDefault="00035A19" w:rsidP="00035A19">
            <w:r w:rsidRPr="00035A19">
              <w:t>(28.1%, 54.1%, 35.7%)</w:t>
            </w:r>
          </w:p>
        </w:tc>
      </w:tr>
      <w:tr w:rsidR="00035A19" w:rsidRPr="00035A19" w14:paraId="3B2BB5A8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7857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272B81AA" w14:textId="77777777" w:rsidR="00035A19" w:rsidRPr="00035A19" w:rsidRDefault="00035A19" w:rsidP="00035A19">
            <w:r w:rsidRPr="00035A19">
              <w:t>Mellow</w:t>
            </w:r>
          </w:p>
        </w:tc>
        <w:tc>
          <w:tcPr>
            <w:tcW w:w="0" w:type="auto"/>
            <w:vAlign w:val="center"/>
            <w:hideMark/>
          </w:tcPr>
          <w:p w14:paraId="4B1A2B5A" w14:textId="77777777" w:rsidR="00035A19" w:rsidRPr="00035A19" w:rsidRDefault="00035A19" w:rsidP="00035A19">
            <w:r w:rsidRPr="00035A19">
              <w:t>(63.3%, 4.2%, 33.6%)</w:t>
            </w:r>
          </w:p>
        </w:tc>
        <w:tc>
          <w:tcPr>
            <w:tcW w:w="0" w:type="auto"/>
            <w:vAlign w:val="center"/>
            <w:hideMark/>
          </w:tcPr>
          <w:p w14:paraId="45FDF84F" w14:textId="77777777" w:rsidR="00035A19" w:rsidRPr="00035A19" w:rsidRDefault="00035A19" w:rsidP="00035A19"/>
        </w:tc>
      </w:tr>
      <w:tr w:rsidR="00035A19" w:rsidRPr="00035A19" w14:paraId="5F4C1856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C866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1E8A6C7" w14:textId="77777777" w:rsidR="00035A19" w:rsidRPr="00035A19" w:rsidRDefault="00035A19" w:rsidP="00035A19">
            <w:r w:rsidRPr="00035A19">
              <w:t>Hate</w:t>
            </w:r>
          </w:p>
        </w:tc>
        <w:tc>
          <w:tcPr>
            <w:tcW w:w="0" w:type="auto"/>
            <w:vAlign w:val="center"/>
            <w:hideMark/>
          </w:tcPr>
          <w:p w14:paraId="35530333" w14:textId="77777777" w:rsidR="00035A19" w:rsidRPr="00035A19" w:rsidRDefault="00035A19" w:rsidP="00035A19">
            <w:r w:rsidRPr="00035A19">
              <w:t>(3.1%, 80.2%, 43.0%)</w:t>
            </w:r>
          </w:p>
        </w:tc>
        <w:tc>
          <w:tcPr>
            <w:tcW w:w="0" w:type="auto"/>
            <w:vAlign w:val="center"/>
            <w:hideMark/>
          </w:tcPr>
          <w:p w14:paraId="4CAE8C60" w14:textId="77777777" w:rsidR="00035A19" w:rsidRPr="00035A19" w:rsidRDefault="00035A19" w:rsidP="00035A19"/>
        </w:tc>
      </w:tr>
      <w:tr w:rsidR="00035A19" w:rsidRPr="00035A19" w14:paraId="5257EBE4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96CE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32FBFE1B" w14:textId="77777777" w:rsidR="00035A19" w:rsidRPr="00035A19" w:rsidRDefault="00035A19" w:rsidP="00035A19">
            <w:r w:rsidRPr="00035A19">
              <w:t>Sad</w:t>
            </w:r>
          </w:p>
        </w:tc>
        <w:tc>
          <w:tcPr>
            <w:tcW w:w="0" w:type="auto"/>
            <w:vAlign w:val="center"/>
            <w:hideMark/>
          </w:tcPr>
          <w:p w14:paraId="08501E2A" w14:textId="77777777" w:rsidR="00035A19" w:rsidRPr="00035A19" w:rsidRDefault="00035A19" w:rsidP="00035A19">
            <w:r w:rsidRPr="00035A19">
              <w:t>(22.5%, 33.3%, 14.9%)</w:t>
            </w:r>
          </w:p>
        </w:tc>
        <w:tc>
          <w:tcPr>
            <w:tcW w:w="0" w:type="auto"/>
            <w:vAlign w:val="center"/>
            <w:hideMark/>
          </w:tcPr>
          <w:p w14:paraId="04A1E842" w14:textId="77777777" w:rsidR="00035A19" w:rsidRPr="00035A19" w:rsidRDefault="00035A19" w:rsidP="00035A19"/>
        </w:tc>
      </w:tr>
      <w:tr w:rsidR="00035A19" w:rsidRPr="00035A19" w14:paraId="67F665DD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6159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5A004CCD" w14:textId="77777777" w:rsidR="00035A19" w:rsidRPr="00035A19" w:rsidRDefault="00035A19" w:rsidP="00035A19">
            <w:r w:rsidRPr="00035A19">
              <w:t>Shock</w:t>
            </w:r>
          </w:p>
        </w:tc>
        <w:tc>
          <w:tcPr>
            <w:tcW w:w="0" w:type="auto"/>
            <w:vAlign w:val="center"/>
            <w:hideMark/>
          </w:tcPr>
          <w:p w14:paraId="588F3A86" w14:textId="77777777" w:rsidR="00035A19" w:rsidRPr="00035A19" w:rsidRDefault="00035A19" w:rsidP="00035A19">
            <w:r w:rsidRPr="00035A19">
              <w:t>(28.6%, 82.1%, 45.3%)</w:t>
            </w:r>
          </w:p>
        </w:tc>
        <w:tc>
          <w:tcPr>
            <w:tcW w:w="0" w:type="auto"/>
            <w:vAlign w:val="center"/>
            <w:hideMark/>
          </w:tcPr>
          <w:p w14:paraId="09C50FA8" w14:textId="77777777" w:rsidR="00035A19" w:rsidRPr="00035A19" w:rsidRDefault="00035A19" w:rsidP="00035A19"/>
        </w:tc>
      </w:tr>
      <w:tr w:rsidR="00035A19" w:rsidRPr="00035A19" w14:paraId="6C819837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B436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33446F28" w14:textId="77777777" w:rsidR="00035A19" w:rsidRPr="00035A19" w:rsidRDefault="00035A19" w:rsidP="00035A19">
            <w:r w:rsidRPr="00035A19">
              <w:t>Sentimental</w:t>
            </w:r>
          </w:p>
        </w:tc>
        <w:tc>
          <w:tcPr>
            <w:tcW w:w="0" w:type="auto"/>
            <w:vAlign w:val="center"/>
            <w:hideMark/>
          </w:tcPr>
          <w:p w14:paraId="63692EF7" w14:textId="77777777" w:rsidR="00035A19" w:rsidRPr="00035A19" w:rsidRDefault="00035A19" w:rsidP="00035A19">
            <w:r w:rsidRPr="00035A19">
              <w:t>(58.3%, 37.8%, 31.2%)</w:t>
            </w:r>
          </w:p>
        </w:tc>
        <w:tc>
          <w:tcPr>
            <w:tcW w:w="0" w:type="auto"/>
            <w:vAlign w:val="center"/>
            <w:hideMark/>
          </w:tcPr>
          <w:p w14:paraId="553BA6FA" w14:textId="77777777" w:rsidR="00035A19" w:rsidRPr="00035A19" w:rsidRDefault="00035A19" w:rsidP="00035A19"/>
        </w:tc>
      </w:tr>
      <w:tr w:rsidR="00035A19" w:rsidRPr="00035A19" w14:paraId="6F637981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5630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5B2C51F8" w14:textId="77777777" w:rsidR="00035A19" w:rsidRPr="00035A19" w:rsidRDefault="00035A19" w:rsidP="00035A19">
            <w:r w:rsidRPr="00035A19">
              <w:t>Depressing</w:t>
            </w:r>
          </w:p>
        </w:tc>
        <w:tc>
          <w:tcPr>
            <w:tcW w:w="0" w:type="auto"/>
            <w:vAlign w:val="center"/>
            <w:hideMark/>
          </w:tcPr>
          <w:p w14:paraId="4E516B76" w14:textId="77777777" w:rsidR="00035A19" w:rsidRPr="00035A19" w:rsidRDefault="00035A19" w:rsidP="00035A19">
            <w:r w:rsidRPr="00035A19">
              <w:t>(14.6%, 55.9%, 21.6%)</w:t>
            </w:r>
          </w:p>
        </w:tc>
        <w:tc>
          <w:tcPr>
            <w:tcW w:w="0" w:type="auto"/>
            <w:vAlign w:val="center"/>
            <w:hideMark/>
          </w:tcPr>
          <w:p w14:paraId="24947BF0" w14:textId="77777777" w:rsidR="00035A19" w:rsidRPr="00035A19" w:rsidRDefault="00035A19" w:rsidP="00035A19"/>
        </w:tc>
      </w:tr>
      <w:tr w:rsidR="00035A19" w:rsidRPr="00035A19" w14:paraId="42D1F2A5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4977" w14:textId="77777777" w:rsidR="00035A19" w:rsidRPr="00035A19" w:rsidRDefault="00035A19" w:rsidP="00035A19">
            <w:r w:rsidRPr="00035A19">
              <w:rPr>
                <w:b/>
                <w:bCs/>
              </w:rPr>
              <w:t>Agree to unclear long-term conditions</w:t>
            </w:r>
          </w:p>
        </w:tc>
        <w:tc>
          <w:tcPr>
            <w:tcW w:w="0" w:type="auto"/>
            <w:vAlign w:val="center"/>
            <w:hideMark/>
          </w:tcPr>
          <w:p w14:paraId="6EC440F4" w14:textId="77777777" w:rsidR="00035A19" w:rsidRPr="00035A19" w:rsidRDefault="00035A19" w:rsidP="00035A19">
            <w:r w:rsidRPr="00035A19">
              <w:t>Terrible</w:t>
            </w:r>
          </w:p>
        </w:tc>
        <w:tc>
          <w:tcPr>
            <w:tcW w:w="0" w:type="auto"/>
            <w:vAlign w:val="center"/>
            <w:hideMark/>
          </w:tcPr>
          <w:p w14:paraId="79FCD1F7" w14:textId="77777777" w:rsidR="00035A19" w:rsidRPr="00035A19" w:rsidRDefault="00035A19" w:rsidP="00035A19">
            <w:r w:rsidRPr="00035A19">
              <w:t>(6.1%, 84.9%, 60.4%)</w:t>
            </w:r>
          </w:p>
        </w:tc>
        <w:tc>
          <w:tcPr>
            <w:tcW w:w="0" w:type="auto"/>
            <w:vAlign w:val="center"/>
            <w:hideMark/>
          </w:tcPr>
          <w:p w14:paraId="730FDE59" w14:textId="77777777" w:rsidR="00035A19" w:rsidRPr="00035A19" w:rsidRDefault="00035A19" w:rsidP="00035A19">
            <w:r w:rsidRPr="00035A19">
              <w:t>(29.0%, 57.5%, 39.2%)</w:t>
            </w:r>
          </w:p>
        </w:tc>
      </w:tr>
      <w:tr w:rsidR="00035A19" w:rsidRPr="00035A19" w14:paraId="0F3BB38F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7697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0F103FBF" w14:textId="77777777" w:rsidR="00035A19" w:rsidRPr="00035A19" w:rsidRDefault="00035A19" w:rsidP="00035A19">
            <w:r w:rsidRPr="00035A19">
              <w:t>Depressing</w:t>
            </w:r>
          </w:p>
        </w:tc>
        <w:tc>
          <w:tcPr>
            <w:tcW w:w="0" w:type="auto"/>
            <w:vAlign w:val="center"/>
            <w:hideMark/>
          </w:tcPr>
          <w:p w14:paraId="7D6A4166" w14:textId="77777777" w:rsidR="00035A19" w:rsidRPr="00035A19" w:rsidRDefault="00035A19" w:rsidP="00035A19">
            <w:r w:rsidRPr="00035A19">
              <w:t>(14.6%, 55.9%, 21.6%)</w:t>
            </w:r>
          </w:p>
        </w:tc>
        <w:tc>
          <w:tcPr>
            <w:tcW w:w="0" w:type="auto"/>
            <w:vAlign w:val="center"/>
            <w:hideMark/>
          </w:tcPr>
          <w:p w14:paraId="705BDD0A" w14:textId="77777777" w:rsidR="00035A19" w:rsidRPr="00035A19" w:rsidRDefault="00035A19" w:rsidP="00035A19"/>
        </w:tc>
      </w:tr>
      <w:tr w:rsidR="00035A19" w:rsidRPr="00035A19" w14:paraId="6DFC903B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3039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1E9AA1D2" w14:textId="77777777" w:rsidR="00035A19" w:rsidRPr="00035A19" w:rsidRDefault="00035A19" w:rsidP="00035A19">
            <w:r w:rsidRPr="00035A19">
              <w:t>Mellow</w:t>
            </w:r>
          </w:p>
        </w:tc>
        <w:tc>
          <w:tcPr>
            <w:tcW w:w="0" w:type="auto"/>
            <w:vAlign w:val="center"/>
            <w:hideMark/>
          </w:tcPr>
          <w:p w14:paraId="2D3EC816" w14:textId="77777777" w:rsidR="00035A19" w:rsidRPr="00035A19" w:rsidRDefault="00035A19" w:rsidP="00035A19">
            <w:r w:rsidRPr="00035A19">
              <w:t>(63.3%, 4.2%, 33.6%)</w:t>
            </w:r>
          </w:p>
        </w:tc>
        <w:tc>
          <w:tcPr>
            <w:tcW w:w="0" w:type="auto"/>
            <w:vAlign w:val="center"/>
            <w:hideMark/>
          </w:tcPr>
          <w:p w14:paraId="5C8ED134" w14:textId="77777777" w:rsidR="00035A19" w:rsidRPr="00035A19" w:rsidRDefault="00035A19" w:rsidP="00035A19"/>
        </w:tc>
      </w:tr>
      <w:tr w:rsidR="00035A19" w:rsidRPr="00035A19" w14:paraId="11EF5939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0732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6CBEC208" w14:textId="77777777" w:rsidR="00035A19" w:rsidRPr="00035A19" w:rsidRDefault="00035A19" w:rsidP="00035A19">
            <w:r w:rsidRPr="00035A19">
              <w:t>Hate</w:t>
            </w:r>
          </w:p>
        </w:tc>
        <w:tc>
          <w:tcPr>
            <w:tcW w:w="0" w:type="auto"/>
            <w:vAlign w:val="center"/>
            <w:hideMark/>
          </w:tcPr>
          <w:p w14:paraId="6D26A7F0" w14:textId="77777777" w:rsidR="00035A19" w:rsidRPr="00035A19" w:rsidRDefault="00035A19" w:rsidP="00035A19">
            <w:r w:rsidRPr="00035A19">
              <w:t>(3.1%, 80.2%, 43.0%)</w:t>
            </w:r>
          </w:p>
        </w:tc>
        <w:tc>
          <w:tcPr>
            <w:tcW w:w="0" w:type="auto"/>
            <w:vAlign w:val="center"/>
            <w:hideMark/>
          </w:tcPr>
          <w:p w14:paraId="7F0585EA" w14:textId="77777777" w:rsidR="00035A19" w:rsidRPr="00035A19" w:rsidRDefault="00035A19" w:rsidP="00035A19"/>
        </w:tc>
      </w:tr>
      <w:tr w:rsidR="00035A19" w:rsidRPr="00035A19" w14:paraId="517F0398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92E3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4995C443" w14:textId="77777777" w:rsidR="00035A19" w:rsidRPr="00035A19" w:rsidRDefault="00035A19" w:rsidP="00035A19">
            <w:r w:rsidRPr="00035A19">
              <w:t>Shock</w:t>
            </w:r>
          </w:p>
        </w:tc>
        <w:tc>
          <w:tcPr>
            <w:tcW w:w="0" w:type="auto"/>
            <w:vAlign w:val="center"/>
            <w:hideMark/>
          </w:tcPr>
          <w:p w14:paraId="11972837" w14:textId="77777777" w:rsidR="00035A19" w:rsidRPr="00035A19" w:rsidRDefault="00035A19" w:rsidP="00035A19">
            <w:r w:rsidRPr="00035A19">
              <w:t>(28.6%, 82.1%, 45.3%)</w:t>
            </w:r>
          </w:p>
        </w:tc>
        <w:tc>
          <w:tcPr>
            <w:tcW w:w="0" w:type="auto"/>
            <w:vAlign w:val="center"/>
            <w:hideMark/>
          </w:tcPr>
          <w:p w14:paraId="6EEE92B4" w14:textId="77777777" w:rsidR="00035A19" w:rsidRPr="00035A19" w:rsidRDefault="00035A19" w:rsidP="00035A19"/>
        </w:tc>
      </w:tr>
      <w:tr w:rsidR="00035A19" w:rsidRPr="00035A19" w14:paraId="2686C018" w14:textId="77777777" w:rsidTr="00035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AFF8" w14:textId="77777777" w:rsidR="00035A19" w:rsidRPr="00035A19" w:rsidRDefault="00035A19" w:rsidP="00035A19"/>
        </w:tc>
        <w:tc>
          <w:tcPr>
            <w:tcW w:w="0" w:type="auto"/>
            <w:vAlign w:val="center"/>
            <w:hideMark/>
          </w:tcPr>
          <w:p w14:paraId="3EA07717" w14:textId="77777777" w:rsidR="00035A19" w:rsidRPr="00035A19" w:rsidRDefault="00035A19" w:rsidP="00035A19">
            <w:r w:rsidRPr="00035A19">
              <w:t>Sentimental</w:t>
            </w:r>
          </w:p>
        </w:tc>
        <w:tc>
          <w:tcPr>
            <w:tcW w:w="0" w:type="auto"/>
            <w:vAlign w:val="center"/>
            <w:hideMark/>
          </w:tcPr>
          <w:p w14:paraId="2D057776" w14:textId="77777777" w:rsidR="00035A19" w:rsidRPr="00035A19" w:rsidRDefault="00035A19" w:rsidP="00035A19">
            <w:r w:rsidRPr="00035A19">
              <w:t>(58.3%, 37.8%, 31.2%)</w:t>
            </w:r>
          </w:p>
        </w:tc>
        <w:tc>
          <w:tcPr>
            <w:tcW w:w="0" w:type="auto"/>
            <w:vAlign w:val="center"/>
            <w:hideMark/>
          </w:tcPr>
          <w:p w14:paraId="45C4B5FF" w14:textId="77777777" w:rsidR="00035A19" w:rsidRPr="00035A19" w:rsidRDefault="00035A19" w:rsidP="00035A19"/>
        </w:tc>
      </w:tr>
    </w:tbl>
    <w:p w14:paraId="63F9F895" w14:textId="77777777" w:rsidR="00DA2517" w:rsidRDefault="00DA2517"/>
    <w:sectPr w:rsidR="00DA2517" w:rsidSect="00A61E8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74292" w14:textId="77777777" w:rsidR="00714CFB" w:rsidRDefault="00714CFB" w:rsidP="00035A19">
      <w:pPr>
        <w:spacing w:after="0" w:line="240" w:lineRule="auto"/>
      </w:pPr>
      <w:r>
        <w:separator/>
      </w:r>
    </w:p>
  </w:endnote>
  <w:endnote w:type="continuationSeparator" w:id="0">
    <w:p w14:paraId="00BACC83" w14:textId="77777777" w:rsidR="00714CFB" w:rsidRDefault="00714CFB" w:rsidP="0003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9C0D9" w14:textId="77777777" w:rsidR="00714CFB" w:rsidRDefault="00714CFB" w:rsidP="00035A19">
      <w:pPr>
        <w:spacing w:after="0" w:line="240" w:lineRule="auto"/>
      </w:pPr>
      <w:r>
        <w:separator/>
      </w:r>
    </w:p>
  </w:footnote>
  <w:footnote w:type="continuationSeparator" w:id="0">
    <w:p w14:paraId="2CAD930A" w14:textId="77777777" w:rsidR="00714CFB" w:rsidRDefault="00714CFB" w:rsidP="00035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2"/>
    <w:rsid w:val="00035A19"/>
    <w:rsid w:val="00067130"/>
    <w:rsid w:val="00480315"/>
    <w:rsid w:val="00514BC4"/>
    <w:rsid w:val="00714CFB"/>
    <w:rsid w:val="00A61E83"/>
    <w:rsid w:val="00C24502"/>
    <w:rsid w:val="00CE1CD5"/>
    <w:rsid w:val="00DA2517"/>
    <w:rsid w:val="00E6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3DC5D"/>
  <w15:chartTrackingRefBased/>
  <w15:docId w15:val="{FF199A9F-6F23-4217-8268-65B87558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24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4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245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24502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245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2450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5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24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5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5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5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5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450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035A19"/>
  </w:style>
  <w:style w:type="paragraph" w:styleId="af0">
    <w:name w:val="footer"/>
    <w:basedOn w:val="a"/>
    <w:link w:val="af1"/>
    <w:uiPriority w:val="99"/>
    <w:unhideWhenUsed/>
    <w:rsid w:val="0003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03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 Cao</dc:creator>
  <cp:keywords/>
  <dc:description/>
  <cp:lastModifiedBy>Fangyuan Cao</cp:lastModifiedBy>
  <cp:revision>2</cp:revision>
  <dcterms:created xsi:type="dcterms:W3CDTF">2025-10-20T17:00:00Z</dcterms:created>
  <dcterms:modified xsi:type="dcterms:W3CDTF">2025-10-20T17:06:00Z</dcterms:modified>
</cp:coreProperties>
</file>