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BBB86" w14:textId="77777777" w:rsidR="008261D7" w:rsidRDefault="008261D7" w:rsidP="008261D7">
      <w:pPr>
        <w:widowControl w:val="0"/>
        <w:tabs>
          <w:tab w:val="left" w:pos="851"/>
        </w:tabs>
        <w:autoSpaceDE w:val="0"/>
        <w:autoSpaceDN w:val="0"/>
        <w:adjustRightInd w:val="0"/>
        <w:rPr>
          <w:rFonts w:ascii="Times New Roman" w:hAnsi="Times New Roman" w:cs="Helvetica"/>
          <w:b/>
          <w:sz w:val="32"/>
        </w:rPr>
      </w:pPr>
    </w:p>
    <w:p w14:paraId="4A60FFAD" w14:textId="5F889656" w:rsidR="008261D7" w:rsidRDefault="008261D7" w:rsidP="009C0C93">
      <w:pPr>
        <w:widowControl w:val="0"/>
        <w:tabs>
          <w:tab w:val="left" w:pos="851"/>
        </w:tabs>
        <w:autoSpaceDE w:val="0"/>
        <w:autoSpaceDN w:val="0"/>
        <w:adjustRightInd w:val="0"/>
        <w:jc w:val="both"/>
        <w:rPr>
          <w:rFonts w:ascii="Times New Roman" w:hAnsi="Times New Roman" w:cs="Helvetica"/>
          <w:b/>
          <w:sz w:val="32"/>
        </w:rPr>
      </w:pPr>
      <w:r w:rsidRPr="008261D7">
        <w:rPr>
          <w:rFonts w:ascii="Times New Roman" w:hAnsi="Times New Roman" w:cs="Helvetica"/>
          <w:b/>
          <w:bCs/>
          <w:sz w:val="28"/>
        </w:rPr>
        <w:t xml:space="preserve">Data set </w:t>
      </w:r>
      <w:r>
        <w:rPr>
          <w:rFonts w:ascii="Times New Roman" w:hAnsi="Times New Roman" w:cs="Helvetica"/>
          <w:b/>
          <w:bCs/>
          <w:sz w:val="28"/>
        </w:rPr>
        <w:t>title:</w:t>
      </w:r>
    </w:p>
    <w:p w14:paraId="6B92DF12" w14:textId="1E337074" w:rsidR="008E079D" w:rsidRDefault="009C0C93" w:rsidP="009C0C93">
      <w:pPr>
        <w:widowControl w:val="0"/>
        <w:tabs>
          <w:tab w:val="left" w:pos="851"/>
        </w:tabs>
        <w:autoSpaceDE w:val="0"/>
        <w:autoSpaceDN w:val="0"/>
        <w:adjustRightInd w:val="0"/>
        <w:jc w:val="both"/>
        <w:rPr>
          <w:rFonts w:ascii="Times New Roman" w:hAnsi="Times New Roman" w:cs="Helvetica"/>
        </w:rPr>
      </w:pPr>
      <w:r w:rsidRPr="009C0C93">
        <w:rPr>
          <w:rFonts w:ascii="Times New Roman" w:hAnsi="Times New Roman" w:cs="Helvetica"/>
        </w:rPr>
        <w:t>An improved database of coastal flooding in the United Kingdom from 1915 to 2016</w:t>
      </w:r>
      <w:r>
        <w:rPr>
          <w:rFonts w:ascii="Times New Roman" w:hAnsi="Times New Roman" w:cs="Helvetica"/>
        </w:rPr>
        <w:t>.</w:t>
      </w:r>
    </w:p>
    <w:p w14:paraId="49AD7377" w14:textId="77777777" w:rsidR="009C0C93" w:rsidRDefault="009C0C93" w:rsidP="009C0C93">
      <w:pPr>
        <w:widowControl w:val="0"/>
        <w:tabs>
          <w:tab w:val="left" w:pos="851"/>
        </w:tabs>
        <w:autoSpaceDE w:val="0"/>
        <w:autoSpaceDN w:val="0"/>
        <w:adjustRightInd w:val="0"/>
        <w:jc w:val="both"/>
        <w:rPr>
          <w:rFonts w:ascii="Times New Roman" w:hAnsi="Times New Roman" w:cs="Helvetica"/>
          <w:lang w:val="en-GB"/>
        </w:rPr>
      </w:pPr>
    </w:p>
    <w:p w14:paraId="55B7E5D7" w14:textId="347094DD" w:rsidR="008261D7" w:rsidRPr="008261D7" w:rsidRDefault="008261D7" w:rsidP="009C0C93">
      <w:pPr>
        <w:widowControl w:val="0"/>
        <w:tabs>
          <w:tab w:val="left" w:pos="851"/>
        </w:tabs>
        <w:autoSpaceDE w:val="0"/>
        <w:autoSpaceDN w:val="0"/>
        <w:adjustRightInd w:val="0"/>
        <w:jc w:val="both"/>
        <w:rPr>
          <w:rFonts w:ascii="Times New Roman" w:hAnsi="Times New Roman" w:cs="Helvetica"/>
          <w:b/>
          <w:bCs/>
          <w:sz w:val="28"/>
        </w:rPr>
      </w:pPr>
      <w:r w:rsidRPr="008261D7">
        <w:rPr>
          <w:rFonts w:ascii="Times New Roman" w:hAnsi="Times New Roman" w:cs="Helvetica"/>
          <w:b/>
          <w:bCs/>
          <w:sz w:val="28"/>
        </w:rPr>
        <w:t>Data set creator(s) and institute(s):</w:t>
      </w:r>
    </w:p>
    <w:p w14:paraId="2E738A62" w14:textId="1A1A5F01" w:rsidR="009C0C93" w:rsidRPr="002D1C75" w:rsidRDefault="009C0C93" w:rsidP="009C0C93">
      <w:pPr>
        <w:widowControl w:val="0"/>
        <w:autoSpaceDE w:val="0"/>
        <w:autoSpaceDN w:val="0"/>
        <w:adjustRightInd w:val="0"/>
        <w:jc w:val="both"/>
        <w:rPr>
          <w:rFonts w:ascii="Times New Roman" w:hAnsi="Times New Roman" w:cs="Helvetica"/>
        </w:rPr>
      </w:pPr>
      <w:r w:rsidRPr="002D1C75">
        <w:rPr>
          <w:rFonts w:ascii="Times New Roman" w:hAnsi="Times New Roman" w:cs="Helvetica"/>
          <w:lang w:val="en-GB"/>
        </w:rPr>
        <w:t>Ivan D. Haigh</w:t>
      </w:r>
      <w:r w:rsidRPr="002D1C75">
        <w:rPr>
          <w:rFonts w:ascii="Times New Roman" w:hAnsi="Times New Roman" w:cs="Helvetica"/>
          <w:vertAlign w:val="superscript"/>
          <w:lang w:val="en-GB"/>
        </w:rPr>
        <w:t>1</w:t>
      </w:r>
      <w:r w:rsidRPr="002D1C75">
        <w:rPr>
          <w:rFonts w:ascii="Times New Roman" w:hAnsi="Times New Roman" w:cs="Helvetica"/>
          <w:lang w:val="en-GB"/>
        </w:rPr>
        <w:t>, Ozgun Ozsoy</w:t>
      </w:r>
      <w:r w:rsidRPr="002D1C75">
        <w:rPr>
          <w:rFonts w:ascii="Times New Roman" w:hAnsi="Times New Roman" w:cs="Helvetica"/>
          <w:vertAlign w:val="superscript"/>
          <w:lang w:val="en-GB"/>
        </w:rPr>
        <w:t>1</w:t>
      </w:r>
      <w:r w:rsidRPr="002D1C75">
        <w:rPr>
          <w:rFonts w:ascii="Times New Roman" w:hAnsi="Times New Roman" w:cs="Helvetica"/>
          <w:lang w:val="en-GB"/>
        </w:rPr>
        <w:t>, Matthew P. Wadey</w:t>
      </w:r>
      <w:r w:rsidRPr="002D1C75">
        <w:rPr>
          <w:rFonts w:ascii="Times New Roman" w:hAnsi="Times New Roman" w:cs="Helvetica"/>
          <w:vertAlign w:val="superscript"/>
          <w:lang w:val="en-GB"/>
        </w:rPr>
        <w:t>1,2,3</w:t>
      </w:r>
      <w:r w:rsidRPr="002D1C75">
        <w:rPr>
          <w:rFonts w:ascii="Times New Roman" w:hAnsi="Times New Roman" w:cs="Helvetica"/>
          <w:lang w:val="en-GB"/>
        </w:rPr>
        <w:t>, Robert J. Nicholls</w:t>
      </w:r>
      <w:r w:rsidRPr="002D1C75">
        <w:rPr>
          <w:rFonts w:ascii="Times New Roman" w:hAnsi="Times New Roman" w:cs="Helvetica"/>
          <w:vertAlign w:val="superscript"/>
          <w:lang w:val="en-GB"/>
        </w:rPr>
        <w:t>2</w:t>
      </w:r>
      <w:r w:rsidRPr="002D1C75">
        <w:rPr>
          <w:rFonts w:ascii="Times New Roman" w:hAnsi="Times New Roman" w:cs="Helvetica"/>
          <w:lang w:val="en-GB"/>
        </w:rPr>
        <w:t>, Shari L. Gallop</w:t>
      </w:r>
      <w:r w:rsidRPr="002D1C75">
        <w:rPr>
          <w:rFonts w:ascii="Times New Roman" w:hAnsi="Times New Roman" w:cs="Helvetica"/>
          <w:vertAlign w:val="superscript"/>
          <w:lang w:val="en-GB"/>
        </w:rPr>
        <w:t>4,1</w:t>
      </w:r>
      <w:r w:rsidRPr="002D1C75">
        <w:rPr>
          <w:rFonts w:ascii="Times New Roman" w:hAnsi="Times New Roman" w:cs="Helvetica"/>
          <w:lang w:val="en-GB"/>
        </w:rPr>
        <w:t>, Thomas Wahl</w:t>
      </w:r>
      <w:r w:rsidRPr="002D1C75">
        <w:rPr>
          <w:rFonts w:ascii="Times New Roman" w:hAnsi="Times New Roman" w:cs="Helvetica"/>
          <w:vertAlign w:val="superscript"/>
          <w:lang w:val="en-GB"/>
        </w:rPr>
        <w:t>2,5</w:t>
      </w:r>
      <w:r w:rsidRPr="002D1C75">
        <w:rPr>
          <w:rFonts w:ascii="Times New Roman" w:hAnsi="Times New Roman" w:cs="Helvetica"/>
          <w:lang w:val="en-GB"/>
        </w:rPr>
        <w:t xml:space="preserve">, and </w:t>
      </w:r>
      <w:r w:rsidRPr="002D1C75">
        <w:rPr>
          <w:rFonts w:ascii="Times New Roman" w:hAnsi="Times New Roman" w:cs="Helvetica"/>
        </w:rPr>
        <w:t>Jennifer M. Brown</w:t>
      </w:r>
      <w:r w:rsidRPr="002D1C75">
        <w:rPr>
          <w:rFonts w:ascii="Times New Roman" w:hAnsi="Times New Roman" w:cs="Helvetica"/>
          <w:vertAlign w:val="superscript"/>
        </w:rPr>
        <w:t>6</w:t>
      </w:r>
    </w:p>
    <w:p w14:paraId="00BB7C50" w14:textId="77777777" w:rsidR="009C0C93" w:rsidRPr="009C0C93" w:rsidRDefault="009C0C93" w:rsidP="009C0C93">
      <w:pPr>
        <w:widowControl w:val="0"/>
        <w:autoSpaceDE w:val="0"/>
        <w:autoSpaceDN w:val="0"/>
        <w:adjustRightInd w:val="0"/>
        <w:jc w:val="both"/>
        <w:rPr>
          <w:rFonts w:ascii="Times New Roman" w:hAnsi="Times New Roman" w:cs="Helvetica"/>
          <w:b/>
        </w:rPr>
      </w:pPr>
    </w:p>
    <w:p w14:paraId="1C3AC3D0" w14:textId="77777777" w:rsidR="009C0C93" w:rsidRDefault="009C0C93" w:rsidP="009C0C93">
      <w:pPr>
        <w:widowControl w:val="0"/>
        <w:autoSpaceDE w:val="0"/>
        <w:autoSpaceDN w:val="0"/>
        <w:adjustRightInd w:val="0"/>
        <w:jc w:val="both"/>
        <w:rPr>
          <w:rFonts w:ascii="Times New Roman" w:hAnsi="Times New Roman" w:cs="Helvetica"/>
          <w:lang w:val="en-GB"/>
        </w:rPr>
      </w:pPr>
      <w:r w:rsidRPr="009C0C93">
        <w:rPr>
          <w:rFonts w:ascii="Times New Roman" w:hAnsi="Times New Roman" w:cs="Helvetica"/>
          <w:vertAlign w:val="superscript"/>
          <w:lang w:val="en-GB"/>
        </w:rPr>
        <w:t>1</w:t>
      </w:r>
      <w:r w:rsidRPr="009C0C93">
        <w:rPr>
          <w:rFonts w:ascii="Times New Roman" w:hAnsi="Times New Roman" w:cs="Helvetica"/>
          <w:lang w:val="en-GB"/>
        </w:rPr>
        <w:t xml:space="preserve"> Ocean and Earth Science, University of Southampton, National Oceanography Centre Southampton, University of Southampton, Waterfront Campus, European Way, Southampton, SO14 3ZH, United Kingdom.</w:t>
      </w:r>
    </w:p>
    <w:p w14:paraId="339CBF76" w14:textId="77777777" w:rsidR="009C0C93" w:rsidRPr="009C0C93" w:rsidRDefault="009C0C93" w:rsidP="009C0C93">
      <w:pPr>
        <w:widowControl w:val="0"/>
        <w:autoSpaceDE w:val="0"/>
        <w:autoSpaceDN w:val="0"/>
        <w:adjustRightInd w:val="0"/>
        <w:jc w:val="both"/>
        <w:rPr>
          <w:rFonts w:ascii="Times New Roman" w:hAnsi="Times New Roman" w:cs="Helvetica"/>
          <w:lang w:val="en-GB"/>
        </w:rPr>
      </w:pPr>
    </w:p>
    <w:p w14:paraId="1576BAD6" w14:textId="77777777" w:rsidR="009C0C93" w:rsidRDefault="009C0C93" w:rsidP="009C0C93">
      <w:pPr>
        <w:widowControl w:val="0"/>
        <w:autoSpaceDE w:val="0"/>
        <w:autoSpaceDN w:val="0"/>
        <w:adjustRightInd w:val="0"/>
        <w:jc w:val="both"/>
        <w:rPr>
          <w:rFonts w:ascii="Times New Roman" w:hAnsi="Times New Roman" w:cs="Helvetica"/>
          <w:lang w:val="en-GB"/>
        </w:rPr>
      </w:pPr>
      <w:r w:rsidRPr="009C0C93">
        <w:rPr>
          <w:rFonts w:ascii="Times New Roman" w:hAnsi="Times New Roman" w:cs="Helvetica"/>
          <w:vertAlign w:val="superscript"/>
          <w:lang w:val="en-GB"/>
        </w:rPr>
        <w:t xml:space="preserve">2 </w:t>
      </w:r>
      <w:r w:rsidRPr="009C0C93">
        <w:rPr>
          <w:rFonts w:ascii="Times New Roman" w:hAnsi="Times New Roman" w:cs="Helvetica"/>
          <w:lang w:val="en-GB"/>
        </w:rPr>
        <w:t>Engineering and the Environment, University of Southampton, Highfield, Southampton, SO17 1BJ, United Kingdom.</w:t>
      </w:r>
    </w:p>
    <w:p w14:paraId="1F69E6C4" w14:textId="77777777" w:rsidR="009C0C93" w:rsidRPr="009C0C93" w:rsidRDefault="009C0C93" w:rsidP="009C0C93">
      <w:pPr>
        <w:widowControl w:val="0"/>
        <w:autoSpaceDE w:val="0"/>
        <w:autoSpaceDN w:val="0"/>
        <w:adjustRightInd w:val="0"/>
        <w:jc w:val="both"/>
        <w:rPr>
          <w:rFonts w:ascii="Times New Roman" w:hAnsi="Times New Roman" w:cs="Helvetica"/>
          <w:lang w:val="en-GB"/>
        </w:rPr>
      </w:pPr>
    </w:p>
    <w:p w14:paraId="06EA6708" w14:textId="77777777" w:rsidR="009C0C93" w:rsidRDefault="009C0C93" w:rsidP="009C0C93">
      <w:pPr>
        <w:widowControl w:val="0"/>
        <w:autoSpaceDE w:val="0"/>
        <w:autoSpaceDN w:val="0"/>
        <w:adjustRightInd w:val="0"/>
        <w:jc w:val="both"/>
        <w:rPr>
          <w:rFonts w:ascii="Times New Roman" w:hAnsi="Times New Roman" w:cs="Helvetica"/>
          <w:lang w:val="en-GB"/>
        </w:rPr>
      </w:pPr>
      <w:r w:rsidRPr="009C0C93">
        <w:rPr>
          <w:rFonts w:ascii="Times New Roman" w:hAnsi="Times New Roman" w:cs="Helvetica"/>
          <w:vertAlign w:val="superscript"/>
          <w:lang w:val="en-GB"/>
        </w:rPr>
        <w:t xml:space="preserve">3 </w:t>
      </w:r>
      <w:r w:rsidRPr="009C0C93">
        <w:rPr>
          <w:rFonts w:ascii="Times New Roman" w:hAnsi="Times New Roman" w:cs="Helvetica"/>
          <w:lang w:val="en-GB"/>
        </w:rPr>
        <w:t xml:space="preserve">Eastern Solent Coastal Partnership, </w:t>
      </w:r>
      <w:r w:rsidRPr="009C0C93">
        <w:rPr>
          <w:rFonts w:ascii="Times New Roman" w:hAnsi="Times New Roman" w:cs="Helvetica"/>
        </w:rPr>
        <w:t xml:space="preserve">Havant Borough Council, Southmoor Depot &amp; Offices,  2 Penner Road, Havant, PO9 1QH, </w:t>
      </w:r>
      <w:r w:rsidRPr="009C0C93">
        <w:rPr>
          <w:rFonts w:ascii="Times New Roman" w:hAnsi="Times New Roman" w:cs="Helvetica"/>
          <w:lang w:val="en-GB"/>
        </w:rPr>
        <w:t>United Kingdom.</w:t>
      </w:r>
    </w:p>
    <w:p w14:paraId="3CC6A477" w14:textId="77777777" w:rsidR="009C0C93" w:rsidRPr="009C0C93" w:rsidRDefault="009C0C93" w:rsidP="009C0C93">
      <w:pPr>
        <w:widowControl w:val="0"/>
        <w:autoSpaceDE w:val="0"/>
        <w:autoSpaceDN w:val="0"/>
        <w:adjustRightInd w:val="0"/>
        <w:jc w:val="both"/>
        <w:rPr>
          <w:rFonts w:ascii="Times New Roman" w:hAnsi="Times New Roman" w:cs="Helvetica"/>
        </w:rPr>
      </w:pPr>
    </w:p>
    <w:p w14:paraId="697F55BA" w14:textId="77777777" w:rsidR="009C0C93" w:rsidRDefault="009C0C93" w:rsidP="009C0C93">
      <w:pPr>
        <w:widowControl w:val="0"/>
        <w:autoSpaceDE w:val="0"/>
        <w:autoSpaceDN w:val="0"/>
        <w:adjustRightInd w:val="0"/>
        <w:jc w:val="both"/>
        <w:rPr>
          <w:rFonts w:ascii="Times New Roman" w:hAnsi="Times New Roman" w:cs="Helvetica"/>
        </w:rPr>
      </w:pPr>
      <w:r w:rsidRPr="009C0C93">
        <w:rPr>
          <w:rFonts w:ascii="Times New Roman" w:hAnsi="Times New Roman" w:cs="Helvetica"/>
          <w:vertAlign w:val="superscript"/>
          <w:lang w:val="en-GB"/>
        </w:rPr>
        <w:t xml:space="preserve">4 </w:t>
      </w:r>
      <w:r w:rsidRPr="009C0C93">
        <w:rPr>
          <w:rFonts w:ascii="Times New Roman" w:hAnsi="Times New Roman" w:cs="Helvetica"/>
        </w:rPr>
        <w:t xml:space="preserve">Department of Environmental Sciences, Macquarie University, North Ryde, 2109, Australia. </w:t>
      </w:r>
    </w:p>
    <w:p w14:paraId="2BA02E5A" w14:textId="77777777" w:rsidR="009C0C93" w:rsidRPr="009C0C93" w:rsidRDefault="009C0C93" w:rsidP="009C0C93">
      <w:pPr>
        <w:widowControl w:val="0"/>
        <w:autoSpaceDE w:val="0"/>
        <w:autoSpaceDN w:val="0"/>
        <w:adjustRightInd w:val="0"/>
        <w:jc w:val="both"/>
        <w:rPr>
          <w:rFonts w:ascii="Times New Roman" w:hAnsi="Times New Roman" w:cs="Helvetica"/>
        </w:rPr>
      </w:pPr>
    </w:p>
    <w:p w14:paraId="5508A6C6" w14:textId="77777777" w:rsidR="009C0C93" w:rsidRDefault="009C0C93" w:rsidP="009C0C93">
      <w:pPr>
        <w:widowControl w:val="0"/>
        <w:autoSpaceDE w:val="0"/>
        <w:autoSpaceDN w:val="0"/>
        <w:adjustRightInd w:val="0"/>
        <w:jc w:val="both"/>
        <w:rPr>
          <w:rFonts w:ascii="Times New Roman" w:hAnsi="Times New Roman" w:cs="Helvetica"/>
        </w:rPr>
      </w:pPr>
      <w:r w:rsidRPr="009C0C93">
        <w:rPr>
          <w:rFonts w:ascii="Times New Roman" w:hAnsi="Times New Roman" w:cs="Helvetica"/>
          <w:vertAlign w:val="superscript"/>
        </w:rPr>
        <w:t xml:space="preserve">5 </w:t>
      </w:r>
      <w:r w:rsidRPr="009C0C93">
        <w:rPr>
          <w:rFonts w:ascii="Times New Roman" w:hAnsi="Times New Roman" w:cs="Helvetica"/>
        </w:rPr>
        <w:t>Department of Civil, Environmental, and Construction Engineering and Sustainable Coastal Systems Cluster, University of Central Florida, 12800 Pegasus Drive, Suite 211, Orlando, FL 32816-2450, USA. </w:t>
      </w:r>
    </w:p>
    <w:p w14:paraId="3B1F0F02" w14:textId="77777777" w:rsidR="009C0C93" w:rsidRPr="009C0C93" w:rsidRDefault="009C0C93" w:rsidP="009C0C93">
      <w:pPr>
        <w:widowControl w:val="0"/>
        <w:autoSpaceDE w:val="0"/>
        <w:autoSpaceDN w:val="0"/>
        <w:adjustRightInd w:val="0"/>
        <w:jc w:val="both"/>
        <w:rPr>
          <w:rFonts w:ascii="Times New Roman" w:hAnsi="Times New Roman" w:cs="Helvetica"/>
        </w:rPr>
      </w:pPr>
    </w:p>
    <w:p w14:paraId="47F2CA7A" w14:textId="77777777" w:rsidR="009C0C93" w:rsidRPr="009C0C93" w:rsidRDefault="009C0C93" w:rsidP="009C0C93">
      <w:pPr>
        <w:widowControl w:val="0"/>
        <w:autoSpaceDE w:val="0"/>
        <w:autoSpaceDN w:val="0"/>
        <w:adjustRightInd w:val="0"/>
        <w:jc w:val="both"/>
        <w:rPr>
          <w:rFonts w:ascii="Times New Roman" w:hAnsi="Times New Roman" w:cs="Helvetica"/>
        </w:rPr>
      </w:pPr>
      <w:r w:rsidRPr="009C0C93">
        <w:rPr>
          <w:rFonts w:ascii="Times New Roman" w:hAnsi="Times New Roman" w:cs="Helvetica"/>
          <w:vertAlign w:val="superscript"/>
        </w:rPr>
        <w:t>6</w:t>
      </w:r>
      <w:r w:rsidRPr="009C0C93">
        <w:rPr>
          <w:rFonts w:ascii="Times New Roman" w:hAnsi="Times New Roman" w:cs="Helvetica"/>
        </w:rPr>
        <w:t xml:space="preserve"> National Oceanography Centre, Joseph Proudman Building, 6 Brownlow Street, Liverpool, L3 5DA, UK.</w:t>
      </w:r>
    </w:p>
    <w:p w14:paraId="09B4BCE2" w14:textId="77777777" w:rsidR="00871121" w:rsidRDefault="00871121" w:rsidP="009C0C93">
      <w:pPr>
        <w:widowControl w:val="0"/>
        <w:autoSpaceDE w:val="0"/>
        <w:autoSpaceDN w:val="0"/>
        <w:adjustRightInd w:val="0"/>
        <w:jc w:val="both"/>
        <w:rPr>
          <w:rFonts w:ascii="Times New Roman" w:hAnsi="Times New Roman" w:cs="Helvetica"/>
          <w:iCs/>
        </w:rPr>
      </w:pPr>
    </w:p>
    <w:p w14:paraId="27CF1C1E" w14:textId="77777777" w:rsidR="008261D7" w:rsidRPr="008261D7" w:rsidRDefault="008261D7" w:rsidP="009C0C93">
      <w:pPr>
        <w:widowControl w:val="0"/>
        <w:autoSpaceDE w:val="0"/>
        <w:autoSpaceDN w:val="0"/>
        <w:adjustRightInd w:val="0"/>
        <w:jc w:val="both"/>
        <w:rPr>
          <w:rFonts w:ascii="Times New Roman" w:hAnsi="Times New Roman" w:cs="Helvetica"/>
          <w:b/>
          <w:bCs/>
          <w:iCs/>
          <w:sz w:val="28"/>
        </w:rPr>
      </w:pPr>
      <w:r w:rsidRPr="008261D7">
        <w:rPr>
          <w:rFonts w:ascii="Times New Roman" w:hAnsi="Times New Roman" w:cs="Helvetica"/>
          <w:b/>
          <w:bCs/>
          <w:iCs/>
          <w:sz w:val="28"/>
        </w:rPr>
        <w:t>Data set abstract:</w:t>
      </w:r>
    </w:p>
    <w:p w14:paraId="75C17EAD" w14:textId="4D57CDA9" w:rsidR="00AA2FF2" w:rsidRPr="009C0C93" w:rsidRDefault="009C0C93" w:rsidP="009C0C93">
      <w:pPr>
        <w:widowControl w:val="0"/>
        <w:autoSpaceDE w:val="0"/>
        <w:autoSpaceDN w:val="0"/>
        <w:adjustRightInd w:val="0"/>
        <w:jc w:val="both"/>
        <w:rPr>
          <w:rFonts w:ascii="Times New Roman" w:hAnsi="Times New Roman" w:cs="Helvetica"/>
          <w:iCs/>
          <w:lang w:val="en-GB"/>
        </w:rPr>
      </w:pPr>
      <w:r w:rsidRPr="009C0C93">
        <w:rPr>
          <w:rFonts w:ascii="Times New Roman" w:hAnsi="Times New Roman" w:cs="Helvetica"/>
          <w:iCs/>
          <w:lang w:val="en-GB"/>
        </w:rPr>
        <w:t>Coastal flooding caused by extreme sea levels can produce devastating and wide-ranging consequences. The ‘SurgeWatch’ v1.0 database systematically documents and assesses the consequences of historical coastal flood events around the UK</w:t>
      </w:r>
      <w:r w:rsidR="002D1C75">
        <w:rPr>
          <w:rFonts w:ascii="Times New Roman" w:hAnsi="Times New Roman" w:cs="Helvetica"/>
          <w:iCs/>
          <w:lang w:val="en-GB"/>
        </w:rPr>
        <w:t xml:space="preserve"> (Haigh et al., 2015)</w:t>
      </w:r>
      <w:r w:rsidRPr="009C0C93">
        <w:rPr>
          <w:rFonts w:ascii="Times New Roman" w:hAnsi="Times New Roman" w:cs="Helvetica"/>
          <w:iCs/>
          <w:lang w:val="en-GB"/>
        </w:rPr>
        <w:t>. The original database was inevitably biased due to the inconsistent spatial and temporal coverage of sea-level observations utilised. Therefore, we present an improved version integrating a variety of ‘soft’ data such as journal papers, newspapers, weather reports, and social media. SurgeWatch2.0 identifies 329 coastal flooding events from 1915 to 2016, a more than fivefold increase compared to the 59 events in v1.0. Moreover, each flood event is now ranked using a multi-level categorisation based on inundation, transport disruption, costs, and fatalities: from 1 (Nuisance) to 6 (Disaster). For the 53 most severe events ranked Category 3 and above, an accompanying event description based upon the Source-Pathway-Receptor-Consequence framework was produced. Thus, SurgeWatch v2.0 provides the most comprehensive and coherent historical record of UK coastal flooding. It is designed to be a resource for research, planning and management and education.</w:t>
      </w:r>
      <w:r>
        <w:rPr>
          <w:rFonts w:ascii="Times New Roman" w:hAnsi="Times New Roman" w:cs="Helvetica"/>
          <w:iCs/>
          <w:lang w:val="en-GB"/>
        </w:rPr>
        <w:t xml:space="preserve"> Haigh et al. (2017) provides more detail. </w:t>
      </w:r>
      <w:r w:rsidR="00E64D1E" w:rsidRPr="00E64D1E">
        <w:rPr>
          <w:rFonts w:ascii="Times New Roman" w:hAnsi="Times New Roman" w:cs="Helvetica"/>
          <w:iCs/>
        </w:rPr>
        <w:t xml:space="preserve">Collation of the database and the development of the website was funded through a Natural Environment Research Council (NERC) impact acceleration </w:t>
      </w:r>
      <w:r w:rsidR="00E64D1E" w:rsidRPr="00371F71">
        <w:rPr>
          <w:rFonts w:ascii="Times New Roman" w:hAnsi="Times New Roman" w:cs="Times New Roman"/>
          <w:iCs/>
        </w:rPr>
        <w:t>grant. The database contributes to the objectives of UK Engineering and Physical Sciences Research Council (EPSRC) consortium project FLOOD Memory</w:t>
      </w:r>
      <w:r w:rsidR="00B342F3" w:rsidRPr="00371F71">
        <w:rPr>
          <w:rFonts w:ascii="Times New Roman" w:hAnsi="Times New Roman" w:cs="Times New Roman"/>
          <w:iCs/>
        </w:rPr>
        <w:t xml:space="preserve"> (</w:t>
      </w:r>
      <w:r w:rsidR="00B342F3" w:rsidRPr="00371F71">
        <w:rPr>
          <w:rFonts w:ascii="Times New Roman" w:hAnsi="Times New Roman" w:cs="Times New Roman"/>
        </w:rPr>
        <w:t>EP/K013513/1</w:t>
      </w:r>
      <w:r w:rsidR="00B342F3" w:rsidRPr="00371F71">
        <w:rPr>
          <w:rFonts w:ascii="Times New Roman" w:hAnsi="Times New Roman" w:cs="Times New Roman"/>
          <w:iCs/>
        </w:rPr>
        <w:t>).</w:t>
      </w:r>
    </w:p>
    <w:p w14:paraId="179D322E" w14:textId="77777777" w:rsidR="00371F71" w:rsidRPr="00AA2FF2" w:rsidRDefault="00371F71" w:rsidP="009C0C93">
      <w:pPr>
        <w:widowControl w:val="0"/>
        <w:autoSpaceDE w:val="0"/>
        <w:autoSpaceDN w:val="0"/>
        <w:adjustRightInd w:val="0"/>
        <w:jc w:val="both"/>
        <w:rPr>
          <w:rFonts w:ascii="Times New Roman" w:hAnsi="Times New Roman" w:cs="Helvetica"/>
        </w:rPr>
      </w:pPr>
    </w:p>
    <w:p w14:paraId="244992B3" w14:textId="2DDAB25F" w:rsidR="008261D7" w:rsidRPr="008261D7" w:rsidRDefault="008261D7" w:rsidP="009C0C93">
      <w:pPr>
        <w:widowControl w:val="0"/>
        <w:autoSpaceDE w:val="0"/>
        <w:autoSpaceDN w:val="0"/>
        <w:adjustRightInd w:val="0"/>
        <w:jc w:val="both"/>
        <w:rPr>
          <w:rFonts w:ascii="Times New Roman" w:hAnsi="Times New Roman" w:cs="Helvetica"/>
          <w:b/>
          <w:sz w:val="28"/>
        </w:rPr>
      </w:pPr>
      <w:r w:rsidRPr="008261D7">
        <w:rPr>
          <w:rFonts w:ascii="Times New Roman" w:hAnsi="Times New Roman" w:cs="Helvetica"/>
          <w:b/>
          <w:sz w:val="28"/>
        </w:rPr>
        <w:t>Data set format:</w:t>
      </w:r>
    </w:p>
    <w:p w14:paraId="4D850527" w14:textId="27A84230" w:rsidR="009C0C93" w:rsidRPr="00995F47" w:rsidRDefault="005D1A38" w:rsidP="009C0C93">
      <w:pPr>
        <w:widowControl w:val="0"/>
        <w:autoSpaceDE w:val="0"/>
        <w:autoSpaceDN w:val="0"/>
        <w:adjustRightInd w:val="0"/>
        <w:jc w:val="both"/>
        <w:rPr>
          <w:rFonts w:ascii="Times New Roman" w:hAnsi="Times New Roman" w:cs="Helvetica"/>
          <w:lang w:val="en-GB"/>
        </w:rPr>
      </w:pPr>
      <w:r>
        <w:rPr>
          <w:rFonts w:ascii="Times New Roman" w:hAnsi="Times New Roman" w:cs="Helvetica"/>
          <w:lang w:val="en-GB"/>
        </w:rPr>
        <w:t>The database contains 58</w:t>
      </w:r>
      <w:r w:rsidR="002D1C75">
        <w:rPr>
          <w:rFonts w:ascii="Times New Roman" w:hAnsi="Times New Roman" w:cs="Helvetica"/>
          <w:lang w:val="en-GB"/>
        </w:rPr>
        <w:t xml:space="preserve"> files:</w:t>
      </w:r>
      <w:r>
        <w:rPr>
          <w:rFonts w:ascii="Times New Roman" w:hAnsi="Times New Roman" w:cs="Helvetica"/>
          <w:lang w:val="en-GB"/>
        </w:rPr>
        <w:t xml:space="preserve"> 1 XLSX file, 5</w:t>
      </w:r>
      <w:r w:rsidR="00B9404A">
        <w:rPr>
          <w:rFonts w:ascii="Times New Roman" w:hAnsi="Times New Roman" w:cs="Helvetica"/>
          <w:lang w:val="en-GB"/>
        </w:rPr>
        <w:t>5</w:t>
      </w:r>
      <w:bookmarkStart w:id="0" w:name="_GoBack"/>
      <w:bookmarkEnd w:id="0"/>
      <w:r>
        <w:rPr>
          <w:rFonts w:ascii="Times New Roman" w:hAnsi="Times New Roman" w:cs="Helvetica"/>
          <w:lang w:val="en-GB"/>
        </w:rPr>
        <w:t xml:space="preserve"> PDF files and 2</w:t>
      </w:r>
      <w:r w:rsidR="009C0C93">
        <w:rPr>
          <w:rFonts w:ascii="Times New Roman" w:hAnsi="Times New Roman" w:cs="Helvetica"/>
          <w:lang w:val="en-GB"/>
        </w:rPr>
        <w:t xml:space="preserve"> CSV file. </w:t>
      </w:r>
      <w:r w:rsidR="009C0C93" w:rsidRPr="009C0C93">
        <w:rPr>
          <w:rFonts w:ascii="Times New Roman" w:hAnsi="Times New Roman" w:cs="Helvetica"/>
          <w:lang w:val="en-GB"/>
        </w:rPr>
        <w:t>The first f</w:t>
      </w:r>
      <w:r w:rsidR="001013CF">
        <w:rPr>
          <w:rFonts w:ascii="Times New Roman" w:hAnsi="Times New Roman" w:cs="Helvetica"/>
          <w:lang w:val="en-GB"/>
        </w:rPr>
        <w:t>ile is a spread</w:t>
      </w:r>
      <w:r w:rsidR="009C0C93" w:rsidRPr="009C0C93">
        <w:rPr>
          <w:rFonts w:ascii="Times New Roman" w:hAnsi="Times New Roman" w:cs="Helvetica"/>
          <w:lang w:val="en-GB"/>
        </w:rPr>
        <w:t xml:space="preserve">sheet (XLSX) containing the list of all 329 coastal flood events in the </w:t>
      </w:r>
      <w:r w:rsidR="009C0C93" w:rsidRPr="00995F47">
        <w:rPr>
          <w:rFonts w:ascii="Times New Roman" w:hAnsi="Times New Roman" w:cs="Helvetica"/>
          <w:lang w:val="en-GB"/>
        </w:rPr>
        <w:t xml:space="preserve">database categorised according to the severity scale that we devised. The second and third files are PDF documents containing the short commentaries for all Category 1 and 2 events. There are an additional 53 PDF files containing the longer event commentaries for events ranked Category 3 and higher. A final </w:t>
      </w:r>
      <w:r w:rsidRPr="00995F47">
        <w:rPr>
          <w:rFonts w:ascii="Times New Roman" w:hAnsi="Times New Roman" w:cs="Helvetica"/>
          <w:lang w:val="en-GB"/>
        </w:rPr>
        <w:t xml:space="preserve">two </w:t>
      </w:r>
      <w:r w:rsidR="009C0C93" w:rsidRPr="00995F47">
        <w:rPr>
          <w:rFonts w:ascii="Times New Roman" w:hAnsi="Times New Roman" w:cs="Helvetica"/>
          <w:lang w:val="en-GB"/>
        </w:rPr>
        <w:t>CSV file</w:t>
      </w:r>
      <w:r w:rsidRPr="00995F47">
        <w:rPr>
          <w:rFonts w:ascii="Times New Roman" w:hAnsi="Times New Roman" w:cs="Helvetica"/>
          <w:lang w:val="en-GB"/>
        </w:rPr>
        <w:t>s</w:t>
      </w:r>
      <w:r w:rsidR="009C0C93" w:rsidRPr="00995F47">
        <w:rPr>
          <w:rFonts w:ascii="Times New Roman" w:hAnsi="Times New Roman" w:cs="Helvetica"/>
          <w:lang w:val="en-GB"/>
        </w:rPr>
        <w:t xml:space="preserve"> contains the </w:t>
      </w:r>
      <w:r w:rsidRPr="00995F47">
        <w:rPr>
          <w:rFonts w:ascii="Times New Roman" w:hAnsi="Times New Roman" w:cs="Helvetica"/>
          <w:lang w:val="en-GB"/>
        </w:rPr>
        <w:t xml:space="preserve">water levels and </w:t>
      </w:r>
      <w:r w:rsidR="009C0C93" w:rsidRPr="00995F47">
        <w:rPr>
          <w:rFonts w:ascii="Times New Roman" w:hAnsi="Times New Roman" w:cs="Helvetica"/>
          <w:lang w:val="en-GB"/>
        </w:rPr>
        <w:t>digitised storm tracks for the 53 Category 3 and higher events. Each of these files is self-describing and is accompanied by extensive metadata.</w:t>
      </w:r>
    </w:p>
    <w:p w14:paraId="5CD11EA4" w14:textId="03D8B44A" w:rsidR="000207E1" w:rsidRPr="00995F47" w:rsidRDefault="000207E1" w:rsidP="009C0C93">
      <w:pPr>
        <w:widowControl w:val="0"/>
        <w:autoSpaceDE w:val="0"/>
        <w:autoSpaceDN w:val="0"/>
        <w:adjustRightInd w:val="0"/>
        <w:jc w:val="both"/>
        <w:rPr>
          <w:rFonts w:ascii="Times New Roman" w:hAnsi="Times New Roman" w:cs="Helvetica"/>
          <w:lang w:val="en-GB"/>
        </w:rPr>
      </w:pPr>
    </w:p>
    <w:tbl>
      <w:tblPr>
        <w:tblStyle w:val="TableGrid"/>
        <w:tblW w:w="0" w:type="auto"/>
        <w:tblLook w:val="04A0" w:firstRow="1" w:lastRow="0" w:firstColumn="1" w:lastColumn="0" w:noHBand="0" w:noVBand="1"/>
      </w:tblPr>
      <w:tblGrid>
        <w:gridCol w:w="2838"/>
        <w:gridCol w:w="2839"/>
        <w:gridCol w:w="1094"/>
        <w:gridCol w:w="1745"/>
      </w:tblGrid>
      <w:tr w:rsidR="000207E1" w:rsidRPr="00995F47" w14:paraId="18015916" w14:textId="77777777" w:rsidTr="00116824">
        <w:tc>
          <w:tcPr>
            <w:tcW w:w="2838" w:type="dxa"/>
          </w:tcPr>
          <w:p w14:paraId="0FAA4A22" w14:textId="77777777" w:rsidR="000207E1" w:rsidRPr="00995F47" w:rsidRDefault="000207E1" w:rsidP="00116824">
            <w:pPr>
              <w:rPr>
                <w:rFonts w:ascii="Times New Roman" w:hAnsi="Times New Roman" w:cs="Times New Roman"/>
              </w:rPr>
            </w:pPr>
            <w:r w:rsidRPr="00995F47">
              <w:rPr>
                <w:rFonts w:ascii="Times New Roman" w:hAnsi="Times New Roman" w:cs="Times New Roman"/>
                <w:b/>
              </w:rPr>
              <w:t>Parameter</w:t>
            </w:r>
          </w:p>
        </w:tc>
        <w:tc>
          <w:tcPr>
            <w:tcW w:w="2839" w:type="dxa"/>
          </w:tcPr>
          <w:p w14:paraId="12EABB05" w14:textId="77777777" w:rsidR="000207E1" w:rsidRPr="00995F47" w:rsidRDefault="000207E1" w:rsidP="00116824">
            <w:pPr>
              <w:rPr>
                <w:rFonts w:ascii="Times New Roman" w:hAnsi="Times New Roman" w:cs="Times New Roman"/>
              </w:rPr>
            </w:pPr>
            <w:r w:rsidRPr="00995F47">
              <w:rPr>
                <w:rFonts w:ascii="Times New Roman" w:hAnsi="Times New Roman" w:cs="Times New Roman"/>
                <w:b/>
              </w:rPr>
              <w:t>Description</w:t>
            </w:r>
          </w:p>
        </w:tc>
        <w:tc>
          <w:tcPr>
            <w:tcW w:w="2839" w:type="dxa"/>
            <w:gridSpan w:val="2"/>
          </w:tcPr>
          <w:p w14:paraId="521558ED" w14:textId="77777777" w:rsidR="000207E1" w:rsidRPr="00995F47" w:rsidRDefault="000207E1" w:rsidP="00116824">
            <w:pPr>
              <w:rPr>
                <w:rFonts w:ascii="Times New Roman" w:hAnsi="Times New Roman" w:cs="Times New Roman"/>
              </w:rPr>
            </w:pPr>
            <w:r w:rsidRPr="00995F47">
              <w:rPr>
                <w:rFonts w:ascii="Times New Roman" w:hAnsi="Times New Roman" w:cs="Times New Roman"/>
                <w:b/>
              </w:rPr>
              <w:t>Unit</w:t>
            </w:r>
          </w:p>
        </w:tc>
      </w:tr>
      <w:tr w:rsidR="000207E1" w:rsidRPr="00995F47" w14:paraId="0F625D23" w14:textId="77777777" w:rsidTr="00116824">
        <w:tc>
          <w:tcPr>
            <w:tcW w:w="8516" w:type="dxa"/>
            <w:gridSpan w:val="4"/>
          </w:tcPr>
          <w:p w14:paraId="06C3646E" w14:textId="77777777" w:rsidR="000207E1" w:rsidRPr="00995F47" w:rsidRDefault="000207E1" w:rsidP="00116824">
            <w:pPr>
              <w:rPr>
                <w:rFonts w:ascii="Times New Roman" w:hAnsi="Times New Roman" w:cs="Times New Roman"/>
                <w:b/>
              </w:rPr>
            </w:pPr>
          </w:p>
          <w:p w14:paraId="10F095B9" w14:textId="4DE14B33" w:rsidR="000207E1" w:rsidRPr="00995F47" w:rsidRDefault="000207E1" w:rsidP="00116824">
            <w:pPr>
              <w:rPr>
                <w:rFonts w:ascii="Times New Roman" w:hAnsi="Times New Roman" w:cs="Times New Roman"/>
              </w:rPr>
            </w:pPr>
            <w:r w:rsidRPr="00995F47">
              <w:rPr>
                <w:rFonts w:ascii="Times New Roman" w:hAnsi="Times New Roman" w:cs="Times New Roman"/>
                <w:b/>
              </w:rPr>
              <w:t>water_levels.csv</w:t>
            </w:r>
            <w:r w:rsidRPr="00995F47">
              <w:rPr>
                <w:rFonts w:ascii="Times New Roman" w:hAnsi="Times New Roman" w:cs="Times New Roman"/>
              </w:rPr>
              <w:t xml:space="preserve">: </w:t>
            </w:r>
            <w:r w:rsidR="002A5473" w:rsidRPr="00995F47">
              <w:rPr>
                <w:rFonts w:ascii="Times New Roman" w:hAnsi="Times New Roman" w:cs="Times New Roman"/>
              </w:rPr>
              <w:t>This file contains peak water levels for each category 3 event and higher.</w:t>
            </w:r>
          </w:p>
          <w:p w14:paraId="78AC91CD" w14:textId="77777777" w:rsidR="000207E1" w:rsidRPr="00995F47" w:rsidRDefault="000207E1" w:rsidP="00116824">
            <w:pPr>
              <w:rPr>
                <w:rFonts w:ascii="Times New Roman" w:hAnsi="Times New Roman" w:cs="Times New Roman"/>
              </w:rPr>
            </w:pPr>
          </w:p>
        </w:tc>
      </w:tr>
      <w:tr w:rsidR="002A5473" w:rsidRPr="00995F47" w14:paraId="63BEC87B" w14:textId="77777777" w:rsidTr="00116824">
        <w:tc>
          <w:tcPr>
            <w:tcW w:w="2838" w:type="dxa"/>
          </w:tcPr>
          <w:p w14:paraId="1CEFA344" w14:textId="04EFD442" w:rsidR="002A5473" w:rsidRPr="00995F47" w:rsidRDefault="002A5473" w:rsidP="00116824">
            <w:pPr>
              <w:rPr>
                <w:rFonts w:ascii="Times New Roman" w:hAnsi="Times New Roman" w:cs="Times New Roman"/>
              </w:rPr>
            </w:pPr>
            <w:r w:rsidRPr="00995F47">
              <w:rPr>
                <w:rFonts w:ascii="Times New Roman" w:hAnsi="Times New Roman" w:cs="Times New Roman"/>
              </w:rPr>
              <w:t>Tide gauge site</w:t>
            </w:r>
          </w:p>
        </w:tc>
        <w:tc>
          <w:tcPr>
            <w:tcW w:w="3933" w:type="dxa"/>
            <w:gridSpan w:val="2"/>
          </w:tcPr>
          <w:p w14:paraId="30572B4A" w14:textId="3BC1B406" w:rsidR="002A5473" w:rsidRPr="00995F47" w:rsidRDefault="002A5473" w:rsidP="00116824">
            <w:pPr>
              <w:rPr>
                <w:rFonts w:ascii="Times New Roman" w:hAnsi="Times New Roman" w:cs="Times New Roman"/>
              </w:rPr>
            </w:pPr>
            <w:r w:rsidRPr="00995F47">
              <w:rPr>
                <w:rFonts w:ascii="Times New Roman" w:hAnsi="Times New Roman" w:cs="Times New Roman"/>
              </w:rPr>
              <w:t>Name of tide gauge site</w:t>
            </w:r>
          </w:p>
        </w:tc>
        <w:tc>
          <w:tcPr>
            <w:tcW w:w="1745" w:type="dxa"/>
          </w:tcPr>
          <w:p w14:paraId="1B248995" w14:textId="4EBACFEC" w:rsidR="002A5473" w:rsidRPr="00995F47" w:rsidRDefault="002A5473" w:rsidP="002A5473">
            <w:pPr>
              <w:rPr>
                <w:rFonts w:ascii="Times New Roman" w:hAnsi="Times New Roman" w:cs="Times New Roman"/>
              </w:rPr>
            </w:pPr>
            <w:r w:rsidRPr="00995F47">
              <w:rPr>
                <w:rFonts w:ascii="Times New Roman" w:hAnsi="Times New Roman" w:cs="Times New Roman"/>
              </w:rPr>
              <w:t>Free text</w:t>
            </w:r>
          </w:p>
        </w:tc>
      </w:tr>
      <w:tr w:rsidR="000207E1" w:rsidRPr="00995F47" w14:paraId="1A5E5413" w14:textId="77777777" w:rsidTr="00116824">
        <w:tc>
          <w:tcPr>
            <w:tcW w:w="2838" w:type="dxa"/>
          </w:tcPr>
          <w:p w14:paraId="4B9BBE56"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Date and time</w:t>
            </w:r>
          </w:p>
        </w:tc>
        <w:tc>
          <w:tcPr>
            <w:tcW w:w="3933" w:type="dxa"/>
            <w:gridSpan w:val="2"/>
          </w:tcPr>
          <w:p w14:paraId="30E1D30B"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Date and time of measurement to GMT. Note the tide gauge is accurate to one minute.</w:t>
            </w:r>
          </w:p>
        </w:tc>
        <w:tc>
          <w:tcPr>
            <w:tcW w:w="1745" w:type="dxa"/>
          </w:tcPr>
          <w:p w14:paraId="626A12C1" w14:textId="3766338A" w:rsidR="000207E1" w:rsidRPr="00995F47" w:rsidRDefault="00995F47" w:rsidP="00116824">
            <w:pPr>
              <w:rPr>
                <w:rFonts w:ascii="Times New Roman" w:hAnsi="Times New Roman" w:cs="Times New Roman"/>
              </w:rPr>
            </w:pPr>
            <w:r w:rsidRPr="00995F47">
              <w:rPr>
                <w:rFonts w:ascii="Times New Roman" w:hAnsi="Times New Roman" w:cs="Times New Roman"/>
              </w:rPr>
              <w:t>dd/mm/yyyy hh:mm</w:t>
            </w:r>
          </w:p>
        </w:tc>
      </w:tr>
      <w:tr w:rsidR="000207E1" w:rsidRPr="00995F47" w14:paraId="5E8D0632" w14:textId="77777777" w:rsidTr="00116824">
        <w:tc>
          <w:tcPr>
            <w:tcW w:w="2838" w:type="dxa"/>
          </w:tcPr>
          <w:p w14:paraId="2FCC2E33"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Offset return period</w:t>
            </w:r>
          </w:p>
        </w:tc>
        <w:tc>
          <w:tcPr>
            <w:tcW w:w="3933" w:type="dxa"/>
            <w:gridSpan w:val="2"/>
          </w:tcPr>
          <w:p w14:paraId="47153770"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 xml:space="preserve">Estimated return period of the water level after it was offset by the observed linear rate of mean sea level rise, relative to the base year 2008. These were estimated by </w:t>
            </w:r>
            <w:r w:rsidRPr="00995F47">
              <w:rPr>
                <w:rFonts w:ascii="Times New Roman" w:hAnsi="Times New Roman" w:cs="Times New Roman"/>
                <w:lang w:val="en-AU"/>
              </w:rPr>
              <w:t xml:space="preserve">linearly interpolating the </w:t>
            </w:r>
            <w:r w:rsidRPr="00995F47">
              <w:rPr>
                <w:rFonts w:ascii="Times New Roman" w:hAnsi="Times New Roman" w:cs="Times New Roman"/>
              </w:rPr>
              <w:t xml:space="preserve">latest Environment Agencies water level exceedance probabilities (McMillan et al., 2011; Batsone et al. 2011) at each site. </w:t>
            </w:r>
          </w:p>
        </w:tc>
        <w:tc>
          <w:tcPr>
            <w:tcW w:w="1745" w:type="dxa"/>
          </w:tcPr>
          <w:p w14:paraId="13FCA685"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years</w:t>
            </w:r>
          </w:p>
        </w:tc>
      </w:tr>
      <w:tr w:rsidR="000207E1" w:rsidRPr="00995F47" w14:paraId="2A9A4BC2" w14:textId="77777777" w:rsidTr="00116824">
        <w:tc>
          <w:tcPr>
            <w:tcW w:w="2838" w:type="dxa"/>
          </w:tcPr>
          <w:p w14:paraId="633389BF"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Water level</w:t>
            </w:r>
          </w:p>
        </w:tc>
        <w:tc>
          <w:tcPr>
            <w:tcW w:w="3933" w:type="dxa"/>
            <w:gridSpan w:val="2"/>
          </w:tcPr>
          <w:p w14:paraId="4B385F92"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Water level measured by tide gauge. Tide gauges are accurate to 1 centimetre.</w:t>
            </w:r>
          </w:p>
        </w:tc>
        <w:tc>
          <w:tcPr>
            <w:tcW w:w="1745" w:type="dxa"/>
          </w:tcPr>
          <w:p w14:paraId="4CB72F31"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metres Admiralty Chart Datum</w:t>
            </w:r>
          </w:p>
        </w:tc>
      </w:tr>
      <w:tr w:rsidR="000207E1" w:rsidRPr="00995F47" w14:paraId="361440A5" w14:textId="77777777" w:rsidTr="00116824">
        <w:tc>
          <w:tcPr>
            <w:tcW w:w="2838" w:type="dxa"/>
          </w:tcPr>
          <w:p w14:paraId="7C592CF6"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Astronomical tide</w:t>
            </w:r>
          </w:p>
        </w:tc>
        <w:tc>
          <w:tcPr>
            <w:tcW w:w="3933" w:type="dxa"/>
            <w:gridSpan w:val="2"/>
          </w:tcPr>
          <w:p w14:paraId="041ED142" w14:textId="77777777" w:rsidR="000207E1" w:rsidRPr="00995F47" w:rsidRDefault="000207E1" w:rsidP="00116824">
            <w:pPr>
              <w:rPr>
                <w:rFonts w:ascii="Times New Roman" w:hAnsi="Times New Roman" w:cs="Times New Roman"/>
                <w:bCs/>
              </w:rPr>
            </w:pPr>
            <w:r w:rsidRPr="00995F47">
              <w:rPr>
                <w:rFonts w:ascii="Times New Roman" w:hAnsi="Times New Roman" w:cs="Times New Roman"/>
              </w:rPr>
              <w:t xml:space="preserve">The corresponding tidal component of water levels (i.e. generated </w:t>
            </w:r>
            <w:r w:rsidRPr="00995F47">
              <w:rPr>
                <w:rFonts w:ascii="Times New Roman" w:hAnsi="Times New Roman" w:cs="Times New Roman"/>
                <w:bCs/>
              </w:rPr>
              <w:t>by astronomical forces, often called predicted tide) at the time of maximum water level.</w:t>
            </w:r>
          </w:p>
        </w:tc>
        <w:tc>
          <w:tcPr>
            <w:tcW w:w="1745" w:type="dxa"/>
          </w:tcPr>
          <w:p w14:paraId="2D4E7611"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metres</w:t>
            </w:r>
          </w:p>
        </w:tc>
      </w:tr>
      <w:tr w:rsidR="000207E1" w:rsidRPr="00995F47" w14:paraId="2677965C" w14:textId="77777777" w:rsidTr="00116824">
        <w:tc>
          <w:tcPr>
            <w:tcW w:w="2838" w:type="dxa"/>
          </w:tcPr>
          <w:p w14:paraId="4200C4F2"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Skew Surge</w:t>
            </w:r>
          </w:p>
        </w:tc>
        <w:tc>
          <w:tcPr>
            <w:tcW w:w="3933" w:type="dxa"/>
            <w:gridSpan w:val="2"/>
          </w:tcPr>
          <w:p w14:paraId="32904AF0"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The difference between the maximum observed water level and the maximum predicted tidal level regardless of their timing during the tidal cycle.</w:t>
            </w:r>
          </w:p>
        </w:tc>
        <w:tc>
          <w:tcPr>
            <w:tcW w:w="1745" w:type="dxa"/>
          </w:tcPr>
          <w:p w14:paraId="6497968D"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metres</w:t>
            </w:r>
          </w:p>
        </w:tc>
      </w:tr>
      <w:tr w:rsidR="000207E1" w:rsidRPr="000207E1" w14:paraId="0DD723CB" w14:textId="77777777" w:rsidTr="00116824">
        <w:tc>
          <w:tcPr>
            <w:tcW w:w="8516" w:type="dxa"/>
            <w:gridSpan w:val="4"/>
          </w:tcPr>
          <w:p w14:paraId="47FCEE1D" w14:textId="77777777" w:rsidR="000207E1" w:rsidRPr="00995F47" w:rsidRDefault="000207E1" w:rsidP="00116824">
            <w:pPr>
              <w:rPr>
                <w:rFonts w:ascii="Times New Roman" w:hAnsi="Times New Roman" w:cs="Times New Roman"/>
              </w:rPr>
            </w:pPr>
          </w:p>
          <w:p w14:paraId="4D47999D" w14:textId="4F901BFB" w:rsidR="000207E1" w:rsidRPr="00995F47" w:rsidRDefault="000207E1" w:rsidP="00116824">
            <w:pPr>
              <w:rPr>
                <w:rFonts w:ascii="Times New Roman" w:hAnsi="Times New Roman" w:cs="Times New Roman"/>
              </w:rPr>
            </w:pPr>
            <w:r w:rsidRPr="00995F47">
              <w:rPr>
                <w:rFonts w:ascii="Times New Roman" w:hAnsi="Times New Roman" w:cs="Times New Roman"/>
                <w:b/>
              </w:rPr>
              <w:t>storm_tracks.csv</w:t>
            </w:r>
            <w:r w:rsidRPr="00995F47">
              <w:rPr>
                <w:rFonts w:ascii="Times New Roman" w:hAnsi="Times New Roman" w:cs="Times New Roman"/>
              </w:rPr>
              <w:t xml:space="preserve">: </w:t>
            </w:r>
            <w:r w:rsidR="00995F47" w:rsidRPr="00995F47">
              <w:rPr>
                <w:rFonts w:ascii="Times New Roman" w:hAnsi="Times New Roman" w:cs="Times New Roman"/>
              </w:rPr>
              <w:t xml:space="preserve">This file contains storm tracks for each </w:t>
            </w:r>
            <w:r w:rsidR="00DA1BFB" w:rsidRPr="00995F47">
              <w:rPr>
                <w:rFonts w:ascii="Times New Roman" w:hAnsi="Times New Roman" w:cs="Times New Roman"/>
              </w:rPr>
              <w:t>category</w:t>
            </w:r>
            <w:r w:rsidR="00995F47" w:rsidRPr="00995F47">
              <w:rPr>
                <w:rFonts w:ascii="Times New Roman" w:hAnsi="Times New Roman" w:cs="Times New Roman"/>
              </w:rPr>
              <w:t xml:space="preserve"> 3 event and higher.</w:t>
            </w:r>
          </w:p>
          <w:p w14:paraId="4EDCF606" w14:textId="77777777" w:rsidR="000207E1" w:rsidRPr="00995F47" w:rsidRDefault="000207E1" w:rsidP="00116824">
            <w:pPr>
              <w:rPr>
                <w:rFonts w:ascii="Times New Roman" w:hAnsi="Times New Roman" w:cs="Times New Roman"/>
              </w:rPr>
            </w:pPr>
          </w:p>
        </w:tc>
      </w:tr>
      <w:tr w:rsidR="000207E1" w:rsidRPr="000207E1" w14:paraId="33889B32" w14:textId="77777777" w:rsidTr="00116824">
        <w:tc>
          <w:tcPr>
            <w:tcW w:w="2838" w:type="dxa"/>
          </w:tcPr>
          <w:p w14:paraId="1184CD89"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Date and time</w:t>
            </w:r>
          </w:p>
        </w:tc>
        <w:tc>
          <w:tcPr>
            <w:tcW w:w="3933" w:type="dxa"/>
            <w:gridSpan w:val="2"/>
          </w:tcPr>
          <w:p w14:paraId="2ECDA962"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Six-hourly date and time of measurement to GMT.</w:t>
            </w:r>
          </w:p>
        </w:tc>
        <w:tc>
          <w:tcPr>
            <w:tcW w:w="1745" w:type="dxa"/>
          </w:tcPr>
          <w:p w14:paraId="22E7D950" w14:textId="15C317B7" w:rsidR="000207E1" w:rsidRPr="00995F47" w:rsidRDefault="00995F47" w:rsidP="00116824">
            <w:pPr>
              <w:rPr>
                <w:rFonts w:ascii="Times New Roman" w:hAnsi="Times New Roman" w:cs="Times New Roman"/>
              </w:rPr>
            </w:pPr>
            <w:r w:rsidRPr="00995F47">
              <w:rPr>
                <w:rFonts w:ascii="Times New Roman" w:hAnsi="Times New Roman" w:cs="Times New Roman"/>
              </w:rPr>
              <w:t>dd/mm/yyyy hh:mm</w:t>
            </w:r>
          </w:p>
        </w:tc>
      </w:tr>
      <w:tr w:rsidR="000207E1" w:rsidRPr="000207E1" w14:paraId="0256FC01" w14:textId="77777777" w:rsidTr="00116824">
        <w:tc>
          <w:tcPr>
            <w:tcW w:w="2838" w:type="dxa"/>
          </w:tcPr>
          <w:p w14:paraId="1AB68B6F" w14:textId="398F726D" w:rsidR="000207E1" w:rsidRPr="00995F47" w:rsidRDefault="00995F47" w:rsidP="00995F47">
            <w:pPr>
              <w:rPr>
                <w:rFonts w:ascii="Times New Roman" w:hAnsi="Times New Roman" w:cs="Times New Roman"/>
              </w:rPr>
            </w:pPr>
            <w:r w:rsidRPr="00995F47">
              <w:rPr>
                <w:rFonts w:ascii="Times New Roman" w:hAnsi="Times New Roman" w:cs="Times New Roman"/>
              </w:rPr>
              <w:lastRenderedPageBreak/>
              <w:t>Longitude</w:t>
            </w:r>
          </w:p>
        </w:tc>
        <w:tc>
          <w:tcPr>
            <w:tcW w:w="3933" w:type="dxa"/>
            <w:gridSpan w:val="2"/>
          </w:tcPr>
          <w:p w14:paraId="680FD2A0"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The location of the minimum mean sea level pressure of the storm to 5 decimal places. Note: the 20</w:t>
            </w:r>
            <w:r w:rsidRPr="00995F47">
              <w:rPr>
                <w:rFonts w:ascii="Times New Roman" w:hAnsi="Times New Roman" w:cs="Times New Roman"/>
                <w:vertAlign w:val="superscript"/>
              </w:rPr>
              <w:t>th</w:t>
            </w:r>
            <w:r w:rsidRPr="00995F47">
              <w:rPr>
                <w:rFonts w:ascii="Times New Roman" w:hAnsi="Times New Roman" w:cs="Times New Roman"/>
              </w:rPr>
              <w:t xml:space="preserve"> Century reanalysis grid as a spatial resolution of 2 degrees.</w:t>
            </w:r>
          </w:p>
        </w:tc>
        <w:tc>
          <w:tcPr>
            <w:tcW w:w="1745" w:type="dxa"/>
          </w:tcPr>
          <w:p w14:paraId="421031E5"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degrees</w:t>
            </w:r>
          </w:p>
        </w:tc>
      </w:tr>
      <w:tr w:rsidR="000207E1" w:rsidRPr="000207E1" w14:paraId="2EDF1416" w14:textId="77777777" w:rsidTr="00116824">
        <w:tc>
          <w:tcPr>
            <w:tcW w:w="2838" w:type="dxa"/>
          </w:tcPr>
          <w:p w14:paraId="5E0E75B9" w14:textId="7C34E1EA" w:rsidR="000207E1" w:rsidRPr="00995F47" w:rsidRDefault="00995F47" w:rsidP="00116824">
            <w:pPr>
              <w:rPr>
                <w:rFonts w:ascii="Times New Roman" w:hAnsi="Times New Roman" w:cs="Times New Roman"/>
              </w:rPr>
            </w:pPr>
            <w:r w:rsidRPr="00995F47">
              <w:rPr>
                <w:rFonts w:ascii="Times New Roman" w:hAnsi="Times New Roman" w:cs="Times New Roman"/>
              </w:rPr>
              <w:t>Latitude</w:t>
            </w:r>
          </w:p>
        </w:tc>
        <w:tc>
          <w:tcPr>
            <w:tcW w:w="3933" w:type="dxa"/>
            <w:gridSpan w:val="2"/>
          </w:tcPr>
          <w:p w14:paraId="6BC71F5C" w14:textId="3EDBCC6C" w:rsidR="000207E1" w:rsidRPr="00995F47" w:rsidRDefault="00995F47" w:rsidP="00116824">
            <w:pPr>
              <w:rPr>
                <w:rFonts w:ascii="Times New Roman" w:hAnsi="Times New Roman" w:cs="Times New Roman"/>
              </w:rPr>
            </w:pPr>
            <w:r w:rsidRPr="00995F47">
              <w:rPr>
                <w:rFonts w:ascii="Times New Roman" w:hAnsi="Times New Roman" w:cs="Times New Roman"/>
              </w:rPr>
              <w:t>The location of the minimum mean sea level pressure of the storm to 5 decimal places. Note: the 20</w:t>
            </w:r>
            <w:r w:rsidRPr="00995F47">
              <w:rPr>
                <w:rFonts w:ascii="Times New Roman" w:hAnsi="Times New Roman" w:cs="Times New Roman"/>
                <w:vertAlign w:val="superscript"/>
              </w:rPr>
              <w:t>th</w:t>
            </w:r>
            <w:r w:rsidRPr="00995F47">
              <w:rPr>
                <w:rFonts w:ascii="Times New Roman" w:hAnsi="Times New Roman" w:cs="Times New Roman"/>
              </w:rPr>
              <w:t xml:space="preserve"> Century reanalysis grid as a spatial resolution of 2 degrees.</w:t>
            </w:r>
          </w:p>
        </w:tc>
        <w:tc>
          <w:tcPr>
            <w:tcW w:w="1745" w:type="dxa"/>
          </w:tcPr>
          <w:p w14:paraId="510B0581" w14:textId="170E11B7" w:rsidR="000207E1" w:rsidRPr="00995F47" w:rsidRDefault="00995F47" w:rsidP="00116824">
            <w:pPr>
              <w:rPr>
                <w:rFonts w:ascii="Times New Roman" w:hAnsi="Times New Roman" w:cs="Times New Roman"/>
              </w:rPr>
            </w:pPr>
            <w:r w:rsidRPr="00995F47">
              <w:rPr>
                <w:rFonts w:ascii="Times New Roman" w:hAnsi="Times New Roman" w:cs="Times New Roman"/>
              </w:rPr>
              <w:t>degrees</w:t>
            </w:r>
          </w:p>
        </w:tc>
      </w:tr>
      <w:tr w:rsidR="00995F47" w:rsidRPr="000207E1" w14:paraId="63260B27" w14:textId="77777777" w:rsidTr="00116824">
        <w:tc>
          <w:tcPr>
            <w:tcW w:w="2838" w:type="dxa"/>
          </w:tcPr>
          <w:p w14:paraId="28365AA1" w14:textId="28EC06C1" w:rsidR="00995F47" w:rsidRPr="00995F47" w:rsidRDefault="00995F47" w:rsidP="00116824">
            <w:pPr>
              <w:rPr>
                <w:rFonts w:ascii="Times New Roman" w:hAnsi="Times New Roman" w:cs="Times New Roman"/>
              </w:rPr>
            </w:pPr>
            <w:r w:rsidRPr="00995F47">
              <w:rPr>
                <w:rFonts w:ascii="Times New Roman" w:hAnsi="Times New Roman" w:cs="Times New Roman"/>
              </w:rPr>
              <w:t>Atmospheric pressure</w:t>
            </w:r>
          </w:p>
        </w:tc>
        <w:tc>
          <w:tcPr>
            <w:tcW w:w="3933" w:type="dxa"/>
            <w:gridSpan w:val="2"/>
          </w:tcPr>
          <w:p w14:paraId="483F8B35" w14:textId="04452C9F" w:rsidR="00995F47" w:rsidRPr="00995F47" w:rsidRDefault="00995F47" w:rsidP="00116824">
            <w:pPr>
              <w:rPr>
                <w:rFonts w:ascii="Times New Roman" w:hAnsi="Times New Roman" w:cs="Times New Roman"/>
              </w:rPr>
            </w:pPr>
            <w:r w:rsidRPr="00995F47">
              <w:rPr>
                <w:rFonts w:ascii="Times New Roman" w:hAnsi="Times New Roman" w:cs="Times New Roman"/>
              </w:rPr>
              <w:t>The minimum atmospheric pressure at sea level of the storm at that time.</w:t>
            </w:r>
          </w:p>
        </w:tc>
        <w:tc>
          <w:tcPr>
            <w:tcW w:w="1745" w:type="dxa"/>
          </w:tcPr>
          <w:p w14:paraId="48CC5D59" w14:textId="7C0E793E" w:rsidR="00995F47" w:rsidRPr="00995F47" w:rsidRDefault="00995F47" w:rsidP="00116824">
            <w:pPr>
              <w:rPr>
                <w:rFonts w:ascii="Times New Roman" w:hAnsi="Times New Roman" w:cs="Times New Roman"/>
                <w:bCs/>
              </w:rPr>
            </w:pPr>
            <w:r w:rsidRPr="00995F47">
              <w:rPr>
                <w:rFonts w:ascii="Times New Roman" w:hAnsi="Times New Roman" w:cs="Times New Roman"/>
                <w:bCs/>
              </w:rPr>
              <w:t>millibar</w:t>
            </w:r>
          </w:p>
        </w:tc>
      </w:tr>
      <w:tr w:rsidR="000207E1" w14:paraId="58A95104" w14:textId="77777777" w:rsidTr="00116824">
        <w:tc>
          <w:tcPr>
            <w:tcW w:w="2838" w:type="dxa"/>
          </w:tcPr>
          <w:p w14:paraId="3F124AE3" w14:textId="520FE6D9" w:rsidR="000207E1" w:rsidRPr="00995F47" w:rsidRDefault="00995F47" w:rsidP="00116824">
            <w:pPr>
              <w:rPr>
                <w:rFonts w:ascii="Times New Roman" w:hAnsi="Times New Roman" w:cs="Times New Roman"/>
              </w:rPr>
            </w:pPr>
            <w:r w:rsidRPr="00995F47">
              <w:rPr>
                <w:rFonts w:ascii="Times New Roman" w:hAnsi="Times New Roman" w:cs="Times New Roman"/>
              </w:rPr>
              <w:t>EVENT</w:t>
            </w:r>
            <w:r w:rsidR="000207E1" w:rsidRPr="00995F47">
              <w:rPr>
                <w:rFonts w:ascii="Times New Roman" w:hAnsi="Times New Roman" w:cs="Times New Roman"/>
              </w:rPr>
              <w:t xml:space="preserve"> ID</w:t>
            </w:r>
          </w:p>
        </w:tc>
        <w:tc>
          <w:tcPr>
            <w:tcW w:w="3933" w:type="dxa"/>
            <w:gridSpan w:val="2"/>
          </w:tcPr>
          <w:p w14:paraId="3BCFB777" w14:textId="6313A9E3" w:rsidR="000207E1" w:rsidRPr="00995F47" w:rsidRDefault="00771D80" w:rsidP="00771D80">
            <w:pPr>
              <w:rPr>
                <w:rFonts w:ascii="Times New Roman" w:hAnsi="Times New Roman" w:cs="Times New Roman"/>
              </w:rPr>
            </w:pPr>
            <w:r>
              <w:rPr>
                <w:rFonts w:ascii="Times New Roman" w:hAnsi="Times New Roman" w:cs="Times New Roman"/>
              </w:rPr>
              <w:t>The event ranking.</w:t>
            </w:r>
          </w:p>
        </w:tc>
        <w:tc>
          <w:tcPr>
            <w:tcW w:w="1745" w:type="dxa"/>
          </w:tcPr>
          <w:p w14:paraId="2ABE1145" w14:textId="77777777" w:rsidR="000207E1" w:rsidRPr="00995F47" w:rsidRDefault="000207E1" w:rsidP="00116824">
            <w:pPr>
              <w:rPr>
                <w:rFonts w:ascii="Times New Roman" w:hAnsi="Times New Roman" w:cs="Times New Roman"/>
              </w:rPr>
            </w:pPr>
            <w:r w:rsidRPr="00995F47">
              <w:rPr>
                <w:rFonts w:ascii="Times New Roman" w:hAnsi="Times New Roman" w:cs="Times New Roman"/>
              </w:rPr>
              <w:t>number</w:t>
            </w:r>
          </w:p>
        </w:tc>
      </w:tr>
    </w:tbl>
    <w:p w14:paraId="639E9E09" w14:textId="68AFC816" w:rsidR="00A718D7" w:rsidRDefault="00A718D7" w:rsidP="009C0C93">
      <w:pPr>
        <w:jc w:val="both"/>
        <w:rPr>
          <w:rFonts w:ascii="Times New Roman" w:hAnsi="Times New Roman"/>
        </w:rPr>
      </w:pPr>
    </w:p>
    <w:p w14:paraId="13CF4D02" w14:textId="6D54D8F7" w:rsidR="00A718D7" w:rsidRPr="009C0C93" w:rsidRDefault="00214E7C" w:rsidP="009C0C93">
      <w:pPr>
        <w:jc w:val="both"/>
        <w:rPr>
          <w:rFonts w:ascii="Times New Roman" w:hAnsi="Times New Roman"/>
          <w:b/>
          <w:sz w:val="28"/>
          <w:lang w:val="en-GB"/>
        </w:rPr>
      </w:pPr>
      <w:r w:rsidRPr="009C0C93">
        <w:rPr>
          <w:rFonts w:ascii="Times New Roman" w:hAnsi="Times New Roman"/>
          <w:b/>
          <w:sz w:val="28"/>
          <w:lang w:val="en-GB"/>
        </w:rPr>
        <w:t>Reference</w:t>
      </w:r>
      <w:r w:rsidR="009C0C93">
        <w:rPr>
          <w:rFonts w:ascii="Times New Roman" w:hAnsi="Times New Roman"/>
          <w:b/>
          <w:sz w:val="28"/>
          <w:lang w:val="en-GB"/>
        </w:rPr>
        <w:t>:</w:t>
      </w:r>
    </w:p>
    <w:p w14:paraId="6D6375FC" w14:textId="7543BAFC" w:rsidR="00BA4EE4" w:rsidRPr="00BA4EE4" w:rsidRDefault="00BA4EE4" w:rsidP="00BA4EE4">
      <w:pPr>
        <w:ind w:left="567" w:hanging="567"/>
        <w:jc w:val="both"/>
        <w:rPr>
          <w:rFonts w:ascii="Times New Roman" w:hAnsi="Times New Roman"/>
          <w:lang w:val="en-GB"/>
        </w:rPr>
      </w:pPr>
      <w:r w:rsidRPr="00BA4EE4">
        <w:rPr>
          <w:rFonts w:ascii="Times New Roman" w:hAnsi="Times New Roman"/>
        </w:rPr>
        <w:t>Haigh, I.D., Wadey, M.P., Gallop, S.L., Loehr, H., Nicholls, R.J., Horsburgh, K., Brown, J.M.,</w:t>
      </w:r>
      <w:r>
        <w:rPr>
          <w:rFonts w:ascii="Times New Roman" w:hAnsi="Times New Roman"/>
        </w:rPr>
        <w:t xml:space="preserve"> Bradshaw, E., 2015. </w:t>
      </w:r>
      <w:r w:rsidRPr="00BA4EE4">
        <w:rPr>
          <w:rFonts w:ascii="Times New Roman" w:hAnsi="Times New Roman"/>
          <w:lang w:val="en-GB"/>
        </w:rPr>
        <w:t>A user-friendly database of coastal flooding in the United Kingdom from 1915–2014. S</w:t>
      </w:r>
      <w:r>
        <w:rPr>
          <w:rFonts w:ascii="Times New Roman" w:hAnsi="Times New Roman"/>
          <w:lang w:val="en-GB"/>
        </w:rPr>
        <w:t>cientific Data 2,  150021</w:t>
      </w:r>
      <w:r w:rsidRPr="00BA4EE4">
        <w:rPr>
          <w:rFonts w:ascii="Times New Roman" w:hAnsi="Times New Roman"/>
          <w:lang w:val="en-GB"/>
        </w:rPr>
        <w:t>.  </w:t>
      </w:r>
    </w:p>
    <w:p w14:paraId="7CAA6D0D" w14:textId="63AAE72D" w:rsidR="009C0C93" w:rsidRDefault="009C0C93" w:rsidP="00BA4EE4">
      <w:pPr>
        <w:ind w:left="567" w:hanging="567"/>
        <w:jc w:val="both"/>
        <w:rPr>
          <w:rFonts w:ascii="Times New Roman" w:hAnsi="Times New Roman"/>
        </w:rPr>
      </w:pPr>
      <w:r w:rsidRPr="009C0C93">
        <w:rPr>
          <w:rFonts w:ascii="Times New Roman" w:hAnsi="Times New Roman"/>
        </w:rPr>
        <w:t>Haigh, I.D., Ozsoy, O., Wadey, M.P., Nicholls, R.J., Gallop, G.L., Wahl, T., Brown, J.M., 2017. An improved database of coastal flooding in the United Kingdom from 1915 to 2016. In review Scientific Data.</w:t>
      </w:r>
    </w:p>
    <w:p w14:paraId="1B7E78AF" w14:textId="77777777" w:rsidR="00B342F3" w:rsidRPr="00214E7C" w:rsidRDefault="00B342F3" w:rsidP="00214E7C">
      <w:pPr>
        <w:jc w:val="both"/>
        <w:rPr>
          <w:rFonts w:ascii="Times New Roman" w:hAnsi="Times New Roman" w:cs="Times New Roman"/>
        </w:rPr>
      </w:pPr>
    </w:p>
    <w:p w14:paraId="5C95B810" w14:textId="77777777" w:rsidR="00214E7C" w:rsidRDefault="00214E7C" w:rsidP="00DA3F8F">
      <w:pPr>
        <w:rPr>
          <w:rFonts w:ascii="Times New Roman" w:hAnsi="Times New Roman"/>
        </w:rPr>
      </w:pPr>
    </w:p>
    <w:p w14:paraId="608FD587" w14:textId="77777777" w:rsidR="00214E7C" w:rsidRPr="00AA2FF2" w:rsidRDefault="00214E7C" w:rsidP="00DA3F8F">
      <w:pPr>
        <w:rPr>
          <w:rFonts w:ascii="Times New Roman" w:hAnsi="Times New Roman"/>
        </w:rPr>
      </w:pPr>
    </w:p>
    <w:sectPr w:rsidR="00214E7C" w:rsidRPr="00AA2FF2" w:rsidSect="00942968">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59120" w14:textId="77777777" w:rsidR="00464076" w:rsidRDefault="00464076" w:rsidP="00371F71">
      <w:r>
        <w:separator/>
      </w:r>
    </w:p>
  </w:endnote>
  <w:endnote w:type="continuationSeparator" w:id="0">
    <w:p w14:paraId="7D0F89C9" w14:textId="77777777" w:rsidR="00464076" w:rsidRDefault="00464076" w:rsidP="0037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B870" w14:textId="77777777" w:rsidR="00371F71" w:rsidRDefault="00371F71" w:rsidP="00552A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C7943" w14:textId="77777777" w:rsidR="00371F71" w:rsidRDefault="00371F71" w:rsidP="00371F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80E4" w14:textId="4B668FB1" w:rsidR="00371F71" w:rsidRDefault="00371F71" w:rsidP="00552A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404A">
      <w:rPr>
        <w:rStyle w:val="PageNumber"/>
        <w:noProof/>
      </w:rPr>
      <w:t>1</w:t>
    </w:r>
    <w:r>
      <w:rPr>
        <w:rStyle w:val="PageNumber"/>
      </w:rPr>
      <w:fldChar w:fldCharType="end"/>
    </w:r>
  </w:p>
  <w:p w14:paraId="673945C5" w14:textId="77777777" w:rsidR="00371F71" w:rsidRDefault="00371F71" w:rsidP="00371F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4A10A" w14:textId="77777777" w:rsidR="00464076" w:rsidRDefault="00464076" w:rsidP="00371F71">
      <w:r>
        <w:separator/>
      </w:r>
    </w:p>
  </w:footnote>
  <w:footnote w:type="continuationSeparator" w:id="0">
    <w:p w14:paraId="6C161C4E" w14:textId="77777777" w:rsidR="00464076" w:rsidRDefault="00464076" w:rsidP="0037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5116C"/>
    <w:multiLevelType w:val="hybridMultilevel"/>
    <w:tmpl w:val="10004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04879"/>
    <w:multiLevelType w:val="hybridMultilevel"/>
    <w:tmpl w:val="10841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F8F"/>
    <w:rsid w:val="000207E1"/>
    <w:rsid w:val="000922F9"/>
    <w:rsid w:val="001013CF"/>
    <w:rsid w:val="00161BDE"/>
    <w:rsid w:val="00214E7C"/>
    <w:rsid w:val="002A5473"/>
    <w:rsid w:val="002A7641"/>
    <w:rsid w:val="002D1C75"/>
    <w:rsid w:val="00371F71"/>
    <w:rsid w:val="0039619A"/>
    <w:rsid w:val="00464076"/>
    <w:rsid w:val="004D35ED"/>
    <w:rsid w:val="004F5792"/>
    <w:rsid w:val="005D1A38"/>
    <w:rsid w:val="00771D80"/>
    <w:rsid w:val="007F52B9"/>
    <w:rsid w:val="008261D7"/>
    <w:rsid w:val="00871121"/>
    <w:rsid w:val="008E079D"/>
    <w:rsid w:val="00942968"/>
    <w:rsid w:val="00995F47"/>
    <w:rsid w:val="009C0C93"/>
    <w:rsid w:val="009E1692"/>
    <w:rsid w:val="00A718D7"/>
    <w:rsid w:val="00AA2FF2"/>
    <w:rsid w:val="00AF1E28"/>
    <w:rsid w:val="00B342F3"/>
    <w:rsid w:val="00B9404A"/>
    <w:rsid w:val="00BA4EE4"/>
    <w:rsid w:val="00C5543C"/>
    <w:rsid w:val="00DA1BFB"/>
    <w:rsid w:val="00DA3F8F"/>
    <w:rsid w:val="00E64D1E"/>
    <w:rsid w:val="00EE6B0A"/>
    <w:rsid w:val="00F16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D4CC9"/>
  <w14:defaultImageDpi w14:val="330"/>
  <w15:docId w15:val="{8DCA1A8F-E5A1-4642-831E-BB22971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3C"/>
    <w:rPr>
      <w:color w:val="0000FF" w:themeColor="hyperlink"/>
      <w:u w:val="single"/>
    </w:rPr>
  </w:style>
  <w:style w:type="table" w:styleId="TableGrid">
    <w:name w:val="Table Grid"/>
    <w:basedOn w:val="TableNormal"/>
    <w:uiPriority w:val="59"/>
    <w:rsid w:val="00826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71F71"/>
    <w:pPr>
      <w:tabs>
        <w:tab w:val="center" w:pos="4320"/>
        <w:tab w:val="right" w:pos="8640"/>
      </w:tabs>
    </w:pPr>
  </w:style>
  <w:style w:type="character" w:customStyle="1" w:styleId="FooterChar">
    <w:name w:val="Footer Char"/>
    <w:basedOn w:val="DefaultParagraphFont"/>
    <w:link w:val="Footer"/>
    <w:uiPriority w:val="99"/>
    <w:rsid w:val="00371F71"/>
  </w:style>
  <w:style w:type="character" w:styleId="PageNumber">
    <w:name w:val="page number"/>
    <w:basedOn w:val="DefaultParagraphFont"/>
    <w:uiPriority w:val="99"/>
    <w:semiHidden/>
    <w:unhideWhenUsed/>
    <w:rsid w:val="00371F71"/>
  </w:style>
  <w:style w:type="character" w:styleId="CommentReference">
    <w:name w:val="annotation reference"/>
    <w:rsid w:val="008E079D"/>
    <w:rPr>
      <w:sz w:val="16"/>
      <w:szCs w:val="16"/>
    </w:rPr>
  </w:style>
  <w:style w:type="paragraph" w:styleId="CommentText">
    <w:name w:val="annotation text"/>
    <w:basedOn w:val="Normal"/>
    <w:link w:val="CommentTextChar"/>
    <w:rsid w:val="008E079D"/>
    <w:pPr>
      <w:jc w:val="both"/>
    </w:pPr>
    <w:rPr>
      <w:rFonts w:ascii="Calibri" w:eastAsia="Times New Roman" w:hAnsi="Calibri" w:cs="Times New Roman"/>
      <w:sz w:val="20"/>
      <w:szCs w:val="20"/>
      <w:lang w:val="en-GB" w:eastAsia="en-GB"/>
    </w:rPr>
  </w:style>
  <w:style w:type="character" w:customStyle="1" w:styleId="CommentTextChar">
    <w:name w:val="Comment Text Char"/>
    <w:basedOn w:val="DefaultParagraphFont"/>
    <w:link w:val="CommentText"/>
    <w:rsid w:val="008E079D"/>
    <w:rPr>
      <w:rFonts w:ascii="Calibri" w:eastAsia="Times New Roman" w:hAnsi="Calibri" w:cs="Times New Roman"/>
      <w:sz w:val="20"/>
      <w:szCs w:val="20"/>
      <w:lang w:val="en-GB" w:eastAsia="en-GB"/>
    </w:rPr>
  </w:style>
  <w:style w:type="paragraph" w:styleId="BalloonText">
    <w:name w:val="Balloon Text"/>
    <w:basedOn w:val="Normal"/>
    <w:link w:val="BalloonTextChar"/>
    <w:uiPriority w:val="99"/>
    <w:semiHidden/>
    <w:unhideWhenUsed/>
    <w:rsid w:val="008E07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79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E079D"/>
    <w:pPr>
      <w:jc w:val="left"/>
    </w:pPr>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E079D"/>
    <w:rPr>
      <w:rFonts w:ascii="Calibri" w:eastAsia="Times New Roman" w:hAnsi="Calibri" w:cs="Times New Roman"/>
      <w:b/>
      <w:bCs/>
      <w:sz w:val="20"/>
      <w:szCs w:val="20"/>
      <w:lang w:val="en-GB" w:eastAsia="en-GB"/>
    </w:rPr>
  </w:style>
  <w:style w:type="paragraph" w:styleId="ListParagraph">
    <w:name w:val="List Paragraph"/>
    <w:basedOn w:val="Normal"/>
    <w:uiPriority w:val="34"/>
    <w:qFormat/>
    <w:rsid w:val="00BA4EE4"/>
    <w:pPr>
      <w:ind w:left="720"/>
      <w:contextualSpacing/>
      <w:jc w:val="both"/>
    </w:pPr>
    <w:rPr>
      <w:rFonts w:ascii="Calibri" w:eastAsia="Times New Roman" w:hAnsi="Calibri" w:cs="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851</Words>
  <Characters>4771</Characters>
  <Application>Microsoft Office Word</Application>
  <DocSecurity>0</DocSecurity>
  <Lines>153</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Haigh</dc:creator>
  <cp:keywords/>
  <dc:description/>
  <cp:lastModifiedBy>Bradshaw, Elizabeth</cp:lastModifiedBy>
  <cp:revision>22</cp:revision>
  <dcterms:created xsi:type="dcterms:W3CDTF">2015-01-11T19:49:00Z</dcterms:created>
  <dcterms:modified xsi:type="dcterms:W3CDTF">2017-02-09T12:29:00Z</dcterms:modified>
</cp:coreProperties>
</file>