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00"/>
        <w:jc w:val="center"/>
      </w:pPr>
      <w:r>
        <w:rPr>
          <w:rFonts w:ascii="Microsoft YaHei" w:hAnsi="Microsoft YaHei" w:eastAsia="Microsoft YaHei"/>
          <w:b/>
          <w:color w:val="0B2545"/>
          <w:sz w:val="46"/>
        </w:rPr>
        <w:t>机械臂 USART10 上位机通信协议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适用于 roboarm 当前 PC_comm.c / PC_comm.h 固件版本</w:t>
      </w: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1. 串口参数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参数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串口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USART10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波特率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115200 bit/s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数据格式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 数据位、无校验、1 停止位（8N1）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流控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数据格式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二进制；float 为 IEEE 754 单精度浮点数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字节序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小端序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发送周期</w:t>
            </w:r>
          </w:p>
        </w:tc>
        <w:tc>
          <w:tcPr>
            <w:tcW w:type="dxa" w:w="66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机械臂约每 10 ms 回传一帧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 w:val="0"/>
          <w:color w:val="000000"/>
          <w:sz w:val="22"/>
        </w:rPr>
        <w:t>机械臂采用 DMA 接收，并通过串口空闲中断判定一帧接收结束。上位机应完整发送固定长度的 24 字节数据帧。</w:t>
      </w: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2. 帧结构总览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color w:val="000000"/>
          <w:sz w:val="22"/>
        </w:rPr>
        <w:t>每帧固定为 24 字节：帧头 2 字节 + 数据区 20 字节 + 帧尾 2 字节。当前协议不包含校验和或 CRC。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通信方向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帧头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数据区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帧尾</w:t>
            </w:r>
          </w:p>
        </w:tc>
        <w:tc>
          <w:tcPr>
            <w:tcW w:type="dxa" w:w="136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总长度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上位机 -&gt; 机械臂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'V' 'G'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个字段，20 字节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'N' 'E'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24 字节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机械臂 -&gt; 上位机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'G' 'V'</w:t>
            </w:r>
          </w:p>
        </w:tc>
        <w:tc>
          <w:tcPr>
            <w:tcW w:type="dxa" w:w="2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 个字段，20 字节</w:t>
            </w:r>
          </w:p>
        </w:tc>
        <w:tc>
          <w:tcPr>
            <w:tcW w:type="dxa" w:w="15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'E' 'N'</w:t>
            </w:r>
          </w:p>
        </w:tc>
        <w:tc>
          <w:tcPr>
            <w:tcW w:type="dxa" w:w="136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24 字节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3. 上位机发送帧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/>
          <w:color w:val="1F4D78"/>
          <w:sz w:val="22"/>
        </w:rPr>
        <w:t>固定格式：'V' 'G' + 数据区 + 'N' 'E'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偏移</w:t>
            </w:r>
          </w:p>
        </w:tc>
        <w:tc>
          <w:tcPr>
            <w:tcW w:type="dxa" w:w="8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长度</w:t>
            </w:r>
          </w:p>
        </w:tc>
        <w:tc>
          <w:tcPr>
            <w:tcW w:type="dxa" w:w="155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61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帧头 1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'V'，0x56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帧头 2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'G'，0x47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2-3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State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状态值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4-5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位置原始值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6-7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速度原始值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8-9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力矩原始值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10-13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Position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位置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14-17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Velocity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速度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18-21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Torque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力矩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帧尾 1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'N'，0x4E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帧尾 2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'E'，0x45</w:t>
            </w:r>
          </w:p>
        </w:tc>
      </w:tr>
    </w:tbl>
    <w:p>
      <w:pPr>
        <w:spacing w:after="40"/>
      </w:pPr>
    </w:p>
    <w:p>
      <w:pPr>
        <w:spacing w:before="0" w:after="80" w:line="300" w:lineRule="auto"/>
        <w:jc w:val="left"/>
      </w:pPr>
      <w:r>
        <w:rPr>
          <w:rFonts w:ascii="Microsoft YaHei" w:hAnsi="Microsoft YaHei" w:eastAsia="Microsoft YaHei"/>
          <w:b w:val="0"/>
          <w:color w:val="666666"/>
          <w:sz w:val="19"/>
        </w:rPr>
        <w:t>示意：56 47 [State] [P_int] [V_int] [T_int] [Position] [Velocity] [Torque] 4E 45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 w:val="0"/>
          <w:color w:val="000000"/>
          <w:sz w:val="22"/>
        </w:rPr>
        <w:t>机械臂接收到有效帧后，会将字段保存到 pc_data。当前 PC_comm 模块仅负责接收和保存，不会自动把上位机字段下发为电机控制指令。</w:t>
      </w: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4. 机械臂回传帧</w:t>
      </w: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/>
          <w:color w:val="1F4D78"/>
          <w:sz w:val="22"/>
        </w:rPr>
        <w:t>固定格式：'G' 'V' + 数据区 + 'E' 'N'。数据区字段顺序、类型和偏移与第 3 节完全一致。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偏移</w:t>
            </w:r>
          </w:p>
        </w:tc>
        <w:tc>
          <w:tcPr>
            <w:tcW w:type="dxa" w:w="8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长度</w:t>
            </w:r>
          </w:p>
        </w:tc>
        <w:tc>
          <w:tcPr>
            <w:tcW w:type="dxa" w:w="155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160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610"/>
            <w:vAlign w:val="center"/>
            <w:shd w:fill="E8EEF5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帧头 1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'G'，0x47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帧头 2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'V'，0x56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2-3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State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电机状态反馈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4-5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位置原始反馈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6-7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速度原始反馈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8-9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uint16_t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T_int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力矩原始反馈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10-13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Position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位置反馈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14-17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Velocity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速度反馈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18-21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float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Torque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力矩反馈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帧尾 1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'E'，0x45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8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uint8_t</w:t>
            </w:r>
          </w:p>
        </w:tc>
        <w:tc>
          <w:tcPr>
            <w:tcW w:type="dxa" w:w="160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帧尾 2</w:t>
            </w:r>
          </w:p>
        </w:tc>
        <w:tc>
          <w:tcPr>
            <w:tcW w:type="dxa" w:w="4610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ASCII 'N'，0x4E</w:t>
            </w:r>
          </w:p>
        </w:tc>
      </w:tr>
    </w:tbl>
    <w:p>
      <w:pPr>
        <w:spacing w:after="40"/>
      </w:pPr>
    </w:p>
    <w:p>
      <w:pPr>
        <w:spacing w:before="0" w:after="120" w:line="300" w:lineRule="auto"/>
        <w:jc w:val="left"/>
      </w:pPr>
      <w:r>
        <w:rPr>
          <w:rFonts w:ascii="Microsoft YaHei" w:hAnsi="Microsoft YaHei" w:eastAsia="Microsoft YaHei"/>
          <w:b/>
          <w:color w:val="7A5A00"/>
          <w:sz w:val="22"/>
        </w:rPr>
        <w:t>注意：当前固件回传的数据来源为 DM_Data_t[0]，即代码中的第 1 个达妙电机反馈。</w:t>
      </w: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5. 上位机接收处理流程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建立接收缓存区，在其中查找帧头 'G' 'V'。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从帧头开始累计数据，直到至少获得 24 字节。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检查第 22、23 字节是否分别为 'E'、'N'。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校验通过后，按第 4 节字段偏移，以小端序解析 7 个字段。</w:t>
      </w:r>
    </w:p>
    <w:p>
      <w:pPr>
        <w:pStyle w:val="ListNumber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删除已解析的 24 字节；帧头或帧尾错误时丢弃一个字节后继续查找。</w:t>
      </w:r>
    </w:p>
    <w:p>
      <w:pPr>
        <w:keepNext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6. 使用注意事项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float 必须为 4 字节 IEEE 754 单精度数值，不能以 ASCII 文本形式发送。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单帧固定为 24 字节；帧内不得插入换行符、空格或字符串结束符。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上位机发送频率建议从 10 ms 一帧开始测试，不宜明显高于机械臂回传频率。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当前协议没有 CRC；如需要更高抗干扰能力，后续应增加长度字段和 CRC 校验。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7"/>
      </w:rPr>
      <w:t>USART10 上位机通信协议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ROBOARM | USART10 PC Communication Protocol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