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0D47F3" w:rsidP="002B4BDA">
      <w:pPr>
        <w:pStyle w:val="Untertitel"/>
        <w:rPr>
          <w:b/>
        </w:rPr>
      </w:pPr>
      <w:r w:rsidRPr="00257D83">
        <w:rPr>
          <w:noProof/>
          <w:lang w:val="en-US" w:eastAsia="en-US"/>
        </w:rPr>
        <mc:AlternateContent>
          <mc:Choice Requires="wps">
            <w:drawing>
              <wp:anchor distT="0" distB="0" distL="114300" distR="114300" simplePos="0" relativeHeight="251672576" behindDoc="0" locked="0" layoutInCell="1" allowOverlap="1" wp14:anchorId="04D022E6" wp14:editId="3FD791B2">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D022E6" id="_x0000_t202" coordsize="21600,21600" o:spt="202" path="m,l,21600r21600,l21600,xe">
                <v:stroke joinstyle="miter"/>
                <v:path gradientshapeok="t" o:connecttype="rect"/>
              </v:shapetype>
              <v:shape id="Textfeld 5" o:spid="_x0000_s1026"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Hg7gEAAMEDAAAOAAAAZHJzL2Uyb0RvYy54bWysU8tu2zAQvBfoPxC815JtODUEy0GaIEWB&#10;9AEk/QCKIi2iEpdd0pbcr++Sktw0uRW9EEtydzgzu9xdD13LTgq9AVvy5SLnTFkJtbGHkn9/un+3&#10;5cwHYWvRglUlPyvPr/dv3+x6V6gVNNDWChmBWF/0ruRNCK7IMi8b1Qm/AKcsXWrATgTa4iGrUfSE&#10;3rXZKs+vsh6wdghSeU+nd+Ml3yd8rZUMX7X2KrC25MQtpBXTWsU12+9EcUDhGiMnGuIfWHTCWHr0&#10;AnUngmBHNK+gOiMRPOiwkNBloLWRKmkgNcv8hZrHRjiVtJA53l1s8v8PVn45fUNm6pJvOLOioxY9&#10;qSFo1dZsE93pnS8o6dFRWhg+wEBdTkq9ewD5wzMLt42wB3WDCH2jRE3slrEye1Y64vgIUvWfoaZn&#10;xDFAAho0dtE6MoMROnXpfOkMUWGSDt9v1us8J4qS7tbb7dUqtS4TxVzt0IePCjoWg5IjdT6hi9OD&#10;D5GNKOaU+JiFe9O2qfut/euAEscTensqjUIi91FFGKphMqaC+kySEMa5on9AQQP4i7OeZqrk/udR&#10;oOKs/WTJljiAc4BzUM2BsJJKS15xNoa3YRzUo0NzaAh5NN7CDVmnTVIVqY0sJsNpTpLYaabjID7f&#10;p6w/P2//GwAA//8DAFBLAwQUAAYACAAAACEAJ/EbdeEAAAAMAQAADwAAAGRycy9kb3ducmV2Lnht&#10;bEyPzW6DQAyE75X6DitX6i1ZfpSQEJYIVeqhSn9UmgfYgAuorBexC6FvX/fU+mbPaPxNdlxML2Yc&#10;XWdJQbgOQCBVtu6oUXD+eFztQDivqda9JVTwjQ6O+e1NptPaXukd59I3gkPIpVpB6/2QSumqFo12&#10;azsgsfZpR6M9r2Mj61FfOdz0MgqCrTS6I/7Q6gEfWqy+yskomF9MVDxVr3tZPkdxksSnt2I6KXV/&#10;txQHEB4X/2eGX3xGh5yZLnai2olewSrahTF7FSThdgOCLftgw/UufOEBmWfyf4n8BwAA//8DAFBL&#10;AQItABQABgAIAAAAIQC2gziS/gAAAOEBAAATAAAAAAAAAAAAAAAAAAAAAABbQ29udGVudF9UeXBl&#10;c10ueG1sUEsBAi0AFAAGAAgAAAAhADj9If/WAAAAlAEAAAsAAAAAAAAAAAAAAAAALwEAAF9yZWxz&#10;Ly5yZWxzUEsBAi0AFAAGAAgAAAAhAOi44eDuAQAAwQMAAA4AAAAAAAAAAAAAAAAALgIAAGRycy9l&#10;Mm9Eb2MueG1sUEsBAi0AFAAGAAgAAAAhACfxG3XhAAAADAEAAA8AAAAAAAAAAAAAAAAASAQAAGRy&#10;cy9kb3ducmV2LnhtbFBLBQYAAAAABAAEAPMAAABWBQ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66432" behindDoc="0" locked="0" layoutInCell="1" allowOverlap="1" wp14:anchorId="2573E3FF" wp14:editId="69FE8646">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73E3FF" id="Textfeld 2" o:spid="_x0000_s1027"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68QEAAMoDAAAOAAAAZHJzL2Uyb0RvYy54bWysU1FvEzEMfkfiP0R5p3ftVAanXqexaQhp&#10;MKSNH+Dmkl7EXRyctHfl1+Pk2m7AG+Ilchz7s7/Pzupq7Dux1xQsulrOZ6UU2ilsrNvW8tvT3Zt3&#10;UoQIroEOna7lQQd5tX79ajX4Si+wxa7RJBjEhWrwtWxj9FVRBNXqHsIMvXb8aJB6iHylbdEQDIze&#10;d8WiLN8WA1LjCZUOgb2306NcZ3xjtIoPxgQdRVdL7i3mk/K5SWexXkG1JfCtVcc24B+66ME6LnqG&#10;uoUIYkf2L6jeKsKAJs4U9gUaY5XOHJjNvPyDzWMLXmcuLE7wZ5nC/4NVX/ZfSdimlgspHPQ8oic9&#10;RqO7RiySOoMPFQc9eg6L4wccecqZafD3qL4H4fCmBbfV10Q4tBoa7m6eMosXqRNOSCCb4TM2XAZ2&#10;ETPQaKhP0rEYgtF5SofzZLgVodh5uby4KMulFIrfluX7xWUeXQHVKdtTiB819iIZtSSefEaH/X2I&#10;qRuoTiGpmMM723V5+p37zcGBk4drH1MTkdT7xCKOmzErllmmtw02B2ZGOK0Xfwc2WqSfUgy8WrUM&#10;P3ZAWoruk2N10h6eDDoZm5MBTnFqLVUkKabLTZw2dufJblvGnibg8Jo1NDbTe+7jqDwvTGZ9XO60&#10;kS/vOer5C65/AQAA//8DAFBLAwQUAAYACAAAACEA1/MAr+IAAAAMAQAADwAAAGRycy9kb3ducmV2&#10;LnhtbEyPwU7CQBCG7ya+w2ZMvBjYFkKF2ilBjHjyUPQBlnZoG7qzTXeB6tM7nvQ4mS////3ZerSd&#10;utDgW8cI8TQCRVy6quUa4fPjdbIE5YPhynSOCeGLPKzz25vMpJW7ckGXfaiVhLBPDUITQp9q7cuG&#10;rPFT1xPL7+gGa4KcQ62rwVwl3HZ6FkWJtqZlaWhMT9uGytP+bBFoU7jv95Pf2eL5Zbs7tkwP+g3x&#10;/m7cPIEKNIY/GH71RR1ycTq4M1dedQiT2TKeC4uQzBcrUIKsooXMOyA8xkkMOs/0/xH5DwAAAP//&#10;AwBQSwECLQAUAAYACAAAACEAtoM4kv4AAADhAQAAEwAAAAAAAAAAAAAAAAAAAAAAW0NvbnRlbnRf&#10;VHlwZXNdLnhtbFBLAQItABQABgAIAAAAIQA4/SH/1gAAAJQBAAALAAAAAAAAAAAAAAAAAC8BAABf&#10;cmVscy8ucmVsc1BLAQItABQABgAIAAAAIQCwf+N68QEAAMoDAAAOAAAAAAAAAAAAAAAAAC4CAABk&#10;cnMvZTJvRG9jLnhtbFBLAQItABQABgAIAAAAIQDX8wCv4gAAAAwBAAAPAAAAAAAAAAAAAAAAAEsE&#10;AABkcnMvZG93bnJldi54bWxQSwUGAAAAAAQABADzAAAAWgU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58240" behindDoc="0" locked="0" layoutInCell="1" allowOverlap="1" wp14:anchorId="7B471274" wp14:editId="709BD629">
                <wp:simplePos x="0" y="0"/>
                <wp:positionH relativeFrom="column">
                  <wp:posOffset>-1784350</wp:posOffset>
                </wp:positionH>
                <wp:positionV relativeFrom="margin">
                  <wp:posOffset>543560</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471274" id="Textfeld 1" o:spid="_x0000_s1028" type="#_x0000_t202" style="position:absolute;left:0;text-align:left;margin-left:-140.5pt;margin-top:42.8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OCa&#10;8oPhAAAACwEAAA8AAABkcnMvZG93bnJldi54bWxMj0FPwkAUhO8m/ofNI/FiYFuUppS+EsQIJw9F&#10;f8DSfbQN3bdNd4Hqr3c96XEyk5lv8vVoOnGlwbWWEeJZBIK4srrlGuHz422agnBesVadZUL4Igfr&#10;4v4uV5m2Ny7pevC1CCXsMoXQeN9nUrqqIaPczPbEwTvZwSgf5FBLPahbKDednEdRIo1qOSw0qqdt&#10;Q9X5cDEItCnt9/vZ7Uz58rrdnVqmR7lHfJiMmxUIT6P/C8MvfkCHIjAd7YW1Ex3CdJ7G4YxHSBcJ&#10;iJBYRosnEEeEJF4+gyxy+f9D8QMAAP//AwBQSwECLQAUAAYACAAAACEAtoM4kv4AAADhAQAAEwAA&#10;AAAAAAAAAAAAAAAAAAAAW0NvbnRlbnRfVHlwZXNdLnhtbFBLAQItABQABgAIAAAAIQA4/SH/1gAA&#10;AJQBAAALAAAAAAAAAAAAAAAAAC8BAABfcmVscy8ucmVsc1BLAQItABQABgAIAAAAIQBhBvQttQIA&#10;ALMFAAAOAAAAAAAAAAAAAAAAAC4CAABkcnMvZTJvRG9jLnhtbFBLAQItABQABgAIAAAAIQDgmvKD&#10;4QAAAAsBAAAPAAAAAAAAAAAAAAAAAA8FAABkcnMvZG93bnJldi54bWxQSwUGAAAAAAQABADzAAAA&#10;HQY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0B0A2"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007A1146">
        <w:t>lle diese Konzepte</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Linked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 xml:space="preserve">Es ist </w:t>
      </w:r>
      <w:r w:rsidR="009060EB">
        <w:t>mittlerweile</w:t>
      </w:r>
      <w:bookmarkStart w:id="4" w:name="_GoBack"/>
      <w:bookmarkEnd w:id="4"/>
      <w:r w:rsidRPr="00257D83">
        <w:t xml:space="preserv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Firmen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w:t>
      </w:r>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Aktuell gibt es viele unterschiedliche Semantic Web Datenserialisationsformate, einige von ihnen vom W3C standardisiert. Größere Verbreitung haben RDFa</w:t>
      </w:r>
      <w:r w:rsidR="009D57F3">
        <w:rPr>
          <w:rStyle w:val="Funotenzeichen"/>
        </w:rPr>
        <w:footnoteReference w:id="6"/>
      </w:r>
      <w:r w:rsidRPr="00257D83">
        <w:t xml:space="preserve"> und Microdata</w:t>
      </w:r>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47188C">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Falls mehrere Ziele möglich sind, spricht man davon, dass ein Link eine beliebige Arität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9" w:name="_CTVK0016f19eea0a6af4903a3c80325e63d11e3"/>
      <w:r w:rsidRPr="001F1276">
        <w:lastRenderedPageBreak/>
        <w:t>A Uniform Resource Identifier (URI) is a compact sequence of characters that identifies an abstract or physical resource.</w:t>
      </w:r>
      <w:r w:rsidR="009D57F3">
        <w:rPr>
          <w:rStyle w:val="Funotenzeichen"/>
        </w:rPr>
        <w:footnoteReference w:id="15"/>
      </w:r>
      <w:r w:rsidRPr="001F1276">
        <w:t xml:space="preserve"> </w:t>
      </w:r>
      <w:bookmarkEnd w:id="19"/>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47188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Zusammenfassung (und Symbiose) verschiedener älterer Hypertext Systeme ist das Dexter Modell</w:t>
      </w:r>
      <w:r w:rsidR="009D57F3">
        <w:rPr>
          <w:rStyle w:val="Funotenzeichen"/>
        </w:rPr>
        <w:footnoteReference w:id="17"/>
      </w:r>
      <w:r w:rsidR="00B529BC">
        <w:t xml:space="preserve">. </w:t>
      </w:r>
      <w:bookmarkStart w:id="23" w:name="_Ref402534114"/>
    </w:p>
    <w:p w:rsidR="00710BCA" w:rsidRPr="00257D83" w:rsidRDefault="00B259A3" w:rsidP="00A173E2">
      <w:pPr>
        <w:pStyle w:val="berschrift2"/>
      </w:pPr>
      <w:bookmarkStart w:id="24" w:name="_Ref403147129"/>
      <w:r>
        <w:t>Graphen</w:t>
      </w:r>
      <w:bookmarkEnd w:id="23"/>
      <w:r w:rsidR="00D94118">
        <w:t>struktur</w:t>
      </w:r>
      <w:bookmarkEnd w:id="24"/>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lastRenderedPageBreak/>
        <w:t xml:space="preserve">Das Semantic Web ist graphenorientiert. RDF Triples bestehen aus URIs. Sobald mehrere Aussagen (Triples)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Triple</w:t>
      </w:r>
      <w:r w:rsidR="000D2CFB">
        <w:t>-</w:t>
      </w:r>
      <w:r>
        <w:t xml:space="preserv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Projekte wie Neo4J</w:t>
      </w:r>
      <w:r w:rsidR="009D57F3">
        <w:rPr>
          <w:rStyle w:val="Funotenzeichen"/>
        </w:rPr>
        <w:footnoteReference w:id="21"/>
      </w:r>
      <w:r>
        <w:t xml:space="preserve">  und graphenorientierte </w:t>
      </w:r>
      <w:r w:rsidR="0075454F">
        <w:t>Abfragesprachen</w:t>
      </w:r>
      <w:r>
        <w:t xml:space="preserve"> wie Gremlin</w:t>
      </w:r>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47188C">
        <w:t>2.3</w:t>
      </w:r>
      <w:r w:rsidR="000D2CFB">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basieren auf der Beschreibungslogik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lastRenderedPageBreak/>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Ontologien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w:t>
      </w:r>
      <w:r w:rsidR="00291547">
        <w:t>Open World Assumption</w:t>
      </w:r>
      <w:r w:rsidRPr="00C66BEA">
        <w:t>) ist ein alternatives Konzept zur Closed World Assumption</w:t>
      </w:r>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lastRenderedPageBreak/>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lastRenderedPageBreak/>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F09B4">
      <w:headerReference w:type="default" r:id="rId8"/>
      <w:type w:val="continuous"/>
      <w:pgSz w:w="11906" w:h="16838" w:code="9"/>
      <w:pgMar w:top="1418" w:right="2835" w:bottom="1418" w:left="2835" w:header="720" w:footer="720" w:gutter="0"/>
      <w:cols w:space="720"/>
      <w:titlePg/>
      <w:docGrid w:linePitch="245"/>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F2F" w:rsidRDefault="00070F2F">
      <w:pPr>
        <w:spacing w:line="240" w:lineRule="auto"/>
      </w:pPr>
      <w:r>
        <w:separator/>
      </w:r>
    </w:p>
  </w:endnote>
  <w:endnote w:type="continuationSeparator" w:id="0">
    <w:p w:rsidR="00070F2F" w:rsidRDefault="00070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F2F" w:rsidRPr="000125F9" w:rsidRDefault="00070F2F"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070F2F" w:rsidRDefault="00070F2F">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5" w:name="_CTVP001bd3e249d868648ec84e982e8e953f52e"/>
      <w:r w:rsidR="001A7669">
        <w:t>Sankar 2012</w:t>
      </w:r>
      <w:bookmarkEnd w:id="5"/>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6" w:name="_CTVP0010cd37c73fc0f43349ae7f164c68ab762"/>
      <w:r w:rsidR="001A7669">
        <w:t>Google Inc. et al.</w:t>
      </w:r>
      <w:bookmarkEnd w:id="6"/>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7" w:name="_CTVP001138f9fe545874453a741558e17134e36"/>
      <w:r w:rsidR="001A7669">
        <w:t>Facebook 2014</w:t>
      </w:r>
      <w:bookmarkEnd w:id="7"/>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8" w:name="_CTVP00149434ad924d64549a8799e501e5501a4"/>
      <w:r w:rsidR="001A7669">
        <w:t>Antoine Isaac und Ed Summers 2009</w:t>
      </w:r>
      <w:bookmarkEnd w:id="8"/>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9" w:name="_CTVP001f197651bc2be4259913a1a1175da501a"/>
      <w:r w:rsidR="001A7669">
        <w:t>Manu Sporny 2013</w:t>
      </w:r>
      <w:bookmarkEnd w:id="9"/>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10" w:name="_CTVP0011fa2ed651d8f452c928bfae688b21d10"/>
      <w:r w:rsidR="001A7669">
        <w:t>Ian Hickson 2014</w:t>
      </w:r>
      <w:bookmarkEnd w:id="10"/>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1" w:name="_CTVP001d6e941770c43485da21b9b80839eb2c6"/>
      <w:r w:rsidR="001A7669">
        <w:t>Manu Sporny et al 2014</w:t>
      </w:r>
      <w:bookmarkEnd w:id="11"/>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2" w:name="_CTVP001f30913eae0cf481fb5818e275a2bc8a1"/>
      <w:r w:rsidR="001A7669">
        <w:t>Gavin Carothers und Eric Prud</w:t>
      </w:r>
      <w:r w:rsidR="001A7669">
        <w:rPr>
          <w:rFonts w:hint="eastAsia"/>
        </w:rPr>
        <w:t>’</w:t>
      </w:r>
      <w:r w:rsidR="001A7669">
        <w:t>hommeaux 2013</w:t>
      </w:r>
      <w:bookmarkEnd w:id="12"/>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3" w:name="_CTVP001deec05e7d2a64eedbce33efc28c4fca0"/>
      <w:r w:rsidR="001A7669">
        <w:t>Eric Miller und Frank Manola 2004</w:t>
      </w:r>
      <w:bookmarkEnd w:id="13"/>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5" w:name="_CTVP001d97fce61c1cc435c80c2b8cc857205f7"/>
      <w:r w:rsidR="001A7669">
        <w:t>O'Regan 2012, S. 102</w:t>
      </w:r>
      <w:bookmarkEnd w:id="15"/>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6" w:name="_CTVP0018fd7e345456844379e566edbf8d01faa"/>
      <w:r w:rsidR="001A7669">
        <w:t>Nelson 1965</w:t>
      </w:r>
      <w:bookmarkEnd w:id="16"/>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7" w:name="_CTVP0012653e615c4564616bfd3f59231ed7546"/>
      <w:r w:rsidR="001A7669">
        <w:t>Frank G. Halasz 1990, S. 9</w:t>
      </w:r>
      <w:bookmarkEnd w:id="17"/>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8" w:name="_CTVP001c14778e76b634ef485cb4cbc6e6cd8f0"/>
      <w:r w:rsidR="001A7669">
        <w:t>Hendrik Arndt 2006, S. 153</w:t>
      </w:r>
      <w:r w:rsidR="001A7669">
        <w:rPr>
          <w:rFonts w:hint="eastAsia"/>
        </w:rPr>
        <w:t>–</w:t>
      </w:r>
      <w:r w:rsidR="001A7669">
        <w:t>154</w:t>
      </w:r>
      <w:bookmarkEnd w:id="18"/>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2d370a133f8247b6b145d225e0f7a32e"/>
      <w:r w:rsidR="001A7669">
        <w:t>Tim Berners-Lee et al. 2005</w:t>
      </w:r>
      <w:bookmarkEnd w:id="20"/>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1" w:name="_CTVP00118e0d9152bf34ed991248dcc3889098a"/>
      <w:r w:rsidR="001A7669">
        <w:t>Tim Berners-Lee et al. 2005</w:t>
      </w:r>
      <w:bookmarkEnd w:id="21"/>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2" w:name="_CTVP001ddedffe919f64fdb8cdf839bc7bcf81f"/>
      <w:r w:rsidR="001A7669">
        <w:t>Frank G. Halasz 1990</w:t>
      </w:r>
      <w:bookmarkEnd w:id="22"/>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5" w:name="_CTVP00136e0079fdceb464fa4b064fd9a6498bc"/>
      <w:r w:rsidR="001A7669">
        <w:t>Hitzler 2007, S. 43</w:t>
      </w:r>
      <w:bookmarkEnd w:id="25"/>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6" w:name="_CTVP00107599af444474a1bbe6b3e0bb0f1c7bb"/>
      <w:r w:rsidR="001A7669">
        <w:t>Wikipedia-Autoren 2013</w:t>
      </w:r>
      <w:bookmarkEnd w:id="26"/>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7" w:name="_CTVP0010eed4b10695c4b1bb1658ab0fa05b478"/>
      <w:r w:rsidR="001A7669">
        <w:t>Andy Seaborne und Steven Harris 2013</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Markus Kr</w:t>
      </w:r>
      <w:r w:rsidR="001A7669">
        <w:rPr>
          <w:rFonts w:hint="eastAsia"/>
        </w:rPr>
        <w:t>ö</w:t>
      </w:r>
      <w:r w:rsidR="001A7669">
        <w:t>tzsch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4C5B25" w:rsidP="00274C32">
          <w:pPr>
            <w:pStyle w:val="KeinLeerraum"/>
          </w:pPr>
          <w:fldSimple w:instr=" STYLEREF &quot;Überschrift 1&quot; \* MERGEFORMAT ">
            <w:r w:rsidR="009060EB">
              <w:rPr>
                <w:noProof/>
              </w:rPr>
              <w:t>Schlussbetrachtung</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9060EB">
            <w:rPr>
              <w:noProof/>
            </w:rPr>
            <w:t>11</w:t>
          </w:r>
          <w:r w:rsidRPr="00274C32">
            <w:fldChar w:fldCharType="end"/>
          </w:r>
          <w:r>
            <w:t xml:space="preserve"> / </w:t>
          </w:r>
          <w:r>
            <w:fldChar w:fldCharType="begin"/>
          </w:r>
          <w:r>
            <w:instrText xml:space="preserve"> NUMPAGES  \# "0"  \* MERGEFORMAT </w:instrText>
          </w:r>
          <w:r>
            <w:fldChar w:fldCharType="separate"/>
          </w:r>
          <w:r w:rsidR="009060EB">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e-DE" w:vendorID="64" w:dllVersion="131078" w:nlCheck="1" w:checkStyle="1"/>
  <w:activeWritingStyle w:appName="MSWord" w:lang="en-US" w:vendorID="64" w:dllVersion="131078" w:nlCheck="1" w:checkStyle="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125F9"/>
    <w:rsid w:val="0002761B"/>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6742"/>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CC5"/>
    <w:rsid w:val="00440D21"/>
    <w:rsid w:val="0047188C"/>
    <w:rsid w:val="00474F30"/>
    <w:rsid w:val="00480DD1"/>
    <w:rsid w:val="00482B8D"/>
    <w:rsid w:val="004830EB"/>
    <w:rsid w:val="0049030D"/>
    <w:rsid w:val="004A4C57"/>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86E21"/>
    <w:rsid w:val="008953FA"/>
    <w:rsid w:val="008B100A"/>
    <w:rsid w:val="008B3577"/>
    <w:rsid w:val="008C44B0"/>
    <w:rsid w:val="008C4EB9"/>
    <w:rsid w:val="008D5326"/>
    <w:rsid w:val="008E6807"/>
    <w:rsid w:val="008F0887"/>
    <w:rsid w:val="008F4644"/>
    <w:rsid w:val="008F4CBE"/>
    <w:rsid w:val="00900890"/>
    <w:rsid w:val="009056D6"/>
    <w:rsid w:val="009060EB"/>
    <w:rsid w:val="00911C4B"/>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5907C-E311-4B23-89AF-D4731B7B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4920</Words>
  <Characters>28046</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234</cp:revision>
  <cp:lastPrinted>2014-11-08T21:32:00Z</cp:lastPrinted>
  <dcterms:created xsi:type="dcterms:W3CDTF">2014-10-24T08:21:00Z</dcterms:created>
  <dcterms:modified xsi:type="dcterms:W3CDTF">2014-11-10T12:12:00Z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6">
    <vt:lpwstr>True</vt:lpwstr>
  </property>
  <property fmtid="{D5CDD505-2E9C-101B-9397-08002B2CF9AE}" pid="14" name="CitaviDocumentProperty_0">
    <vt:lpwstr>f1ed8f7d-1c65-4f06-ad48-3e96e725bea1</vt:lpwstr>
  </property>
  <property fmtid="{D5CDD505-2E9C-101B-9397-08002B2CF9AE}" pid="15" name="CitaviDocumentProperty_1">
    <vt:lpwstr>4.4.0.28</vt:lpwstr>
  </property>
</Properties>
</file>