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0F6E56" w:val="clear"/>
            <w:tcMar>
              <w:top w:type="dxa" w:w="480"/>
              <w:left w:type="dxa" w:w="360"/>
              <w:bottom w:type="dxa" w:w="480"/>
              <w:right w:type="dxa" w:w="360"/>
            </w:tcMar>
          </w:tcPr>
          <w:p>
            <w:pPr>
              <w:spacing w:after="100"/>
              <w:jc w:val="center"/>
            </w:pPr>
            <w:r>
              <w:rPr>
                <w:rFonts w:ascii="Arial" w:cs="Arial" w:eastAsia="Arial" w:hAnsi="Arial"/>
                <w:b/>
                <w:bCs/>
                <w:color w:val="FFFFFF"/>
                <w:sz w:val="48"/>
                <w:szCs w:val="48"/>
              </w:rPr>
              <w:t xml:space="preserve">PASAR SAHAM VIRTUAL</w:t>
            </w:r>
          </w:p>
          <w:p>
            <w:pPr>
              <w:spacing w:after="120"/>
              <w:jc w:val="center"/>
            </w:pPr>
            <w:r>
              <w:rPr>
                <w:rFonts w:ascii="Arial" w:cs="Arial" w:eastAsia="Arial" w:hAnsi="Arial"/>
                <w:color w:val="9FE1CB"/>
                <w:sz w:val="36"/>
                <w:szCs w:val="36"/>
              </w:rPr>
              <w:t xml:space="preserve">Investasi Pertamamu</w:t>
            </w:r>
          </w:p>
          <w:p>
            <w:pPr>
              <w:spacing w:after="60" w:before="60"/>
              <w:jc w:val="center"/>
            </w:pPr>
            <w:r>
              <w:rPr>
                <w:rFonts w:ascii="Arial" w:cs="Arial" w:eastAsia="Arial" w:hAnsi="Arial"/>
                <w:color w:val="9FE1CB"/>
                <w:sz w:val="22"/>
                <w:szCs w:val="22"/>
              </w:rPr>
              <w:t xml:space="preserve">Dokumen Pengembangan Konten Digital Interaktif</w:t>
            </w:r>
          </w:p>
          <w:p>
            <w:pPr>
              <w:jc w:val="center"/>
            </w:pPr>
            <w:r>
              <w:rPr>
                <w:rFonts w:ascii="Arial" w:cs="Arial" w:eastAsia="Arial" w:hAnsi="Arial"/>
                <w:color w:val="5DCAA5"/>
                <w:sz w:val="20"/>
                <w:szCs w:val="20"/>
              </w:rPr>
              <w:t xml:space="preserve">Pendidikan Kesetaraan Paket C  |  Lab Maya  |  Ruang Murid — Rumah Pendidikan</w:t>
            </w:r>
          </w:p>
        </w:tc>
      </w:tr>
    </w:tbl>
    <w:p>
      <w:pPr>
        <w:spacing w:after="0" w:before="3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sz w:val="20"/>
                <w:szCs w:val="20"/>
              </w:rPr>
              <w:t xml:space="preserve">Jenis Konten</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Lab Maya — Simulasi Interaktif Investasi</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sz w:val="20"/>
                <w:szCs w:val="20"/>
              </w:rPr>
              <w:t xml:space="preserve">Target Paket</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Paket C (Setara SMA) — Usia 16 tahun ke atas</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sz w:val="20"/>
                <w:szCs w:val="20"/>
              </w:rPr>
              <w:t xml:space="preserve">Tema Utama</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Kewirausahaan &amp; Literasi Keuangan</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sz w:val="20"/>
                <w:szCs w:val="20"/>
              </w:rPr>
              <w:t xml:space="preserve">Durasi Belajar</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5–7 sesi @ 30–45 menit (mandiri atau terbimbing)</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sz w:val="20"/>
                <w:szCs w:val="20"/>
              </w:rPr>
              <w:t xml:space="preserve">Platform</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Web &amp; Mobile — Ruang Murid, Rumah Pendidikan</w:t>
            </w:r>
          </w:p>
        </w:tc>
      </w:tr>
    </w:tbl>
    <w:p>
      <w:pPr>
        <w:spacing w:after="0" w:before="4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6E56" w:val="clear"/>
            <w:tcMar>
              <w:top w:type="dxa" w:w="160"/>
              <w:left w:type="dxa" w:w="240"/>
              <w:bottom w:type="dxa" w:w="160"/>
              <w:right w:type="dxa" w:w="240"/>
            </w:tcMar>
          </w:tcPr>
          <w:p>
            <w:r>
              <w:rPr>
                <w:rFonts w:ascii="Arial" w:cs="Arial" w:eastAsia="Arial" w:hAnsi="Arial"/>
                <w:b/>
                <w:bCs/>
                <w:color w:val="FFFFFF"/>
                <w:sz w:val="28"/>
                <w:szCs w:val="28"/>
              </w:rPr>
              <w:t xml:space="preserve">BAGIAN 1  </w:t>
            </w:r>
            <w:r>
              <w:rPr>
                <w:rFonts w:ascii="Arial" w:cs="Arial" w:eastAsia="Arial" w:hAnsi="Arial"/>
                <w:b/>
                <w:bCs/>
                <w:color w:val="FFFFFF"/>
                <w:sz w:val="28"/>
                <w:szCs w:val="28"/>
              </w:rPr>
              <w:t xml:space="preserve">GAMBARAN UMUM KONTEN</w:t>
            </w:r>
          </w:p>
        </w:tc>
      </w:tr>
    </w:tbl>
    <w:p>
      <w:pPr>
        <w:spacing w:after="0" w:before="160"/>
      </w:pPr>
      <w:r>
        <w:t xml:space="preserve"/>
      </w:r>
    </w:p>
    <w:p>
      <w:pPr>
        <w:pStyle w:val="Heading2"/>
        <w:spacing w:after="100" w:before="280"/>
      </w:pPr>
      <w:r>
        <w:rPr>
          <w:rFonts w:ascii="Arial" w:cs="Arial" w:eastAsia="Arial" w:hAnsi="Arial"/>
          <w:b/>
          <w:bCs/>
          <w:color w:val="222222"/>
          <w:sz w:val="26"/>
          <w:szCs w:val="26"/>
        </w:rPr>
        <w:t xml:space="preserve">1.1  Latar Belakang &amp; Urgensi</w:t>
      </w:r>
    </w:p>
    <w:p>
      <w:pPr>
        <w:spacing w:after="80" w:before="60"/>
      </w:pPr>
      <w:r>
        <w:rPr>
          <w:rFonts w:ascii="Arial" w:cs="Arial" w:eastAsia="Arial" w:hAnsi="Arial"/>
          <w:sz w:val="22"/>
          <w:szCs w:val="22"/>
        </w:rPr>
        <w:t xml:space="preserve">Literasi keuangan warga Indonesia masih tergolong rendah. Survei OJK menunjukkan bahwa sebagian besar masyarakat belum memahami instrumen investasi dasar seperti saham, reksa dana, dan obligasi. Warga belajar Paket C — yang umumnya adalah dewasa muda yang akan segera masuk dunia kerja — sangat membutuhkan pemahaman praktis tentang cara mengelola dan mengembangkan keuangan pribadi.</w:t>
      </w:r>
    </w:p>
    <w:p>
      <w:pPr>
        <w:spacing w:after="0" w:before="80"/>
      </w:pPr>
      <w:r>
        <w:t xml:space="preserve"/>
      </w:r>
    </w:p>
    <w:p>
      <w:pPr>
        <w:spacing w:after="80" w:before="60"/>
      </w:pPr>
      <w:r>
        <w:rPr>
          <w:rFonts w:ascii="Arial" w:cs="Arial" w:eastAsia="Arial" w:hAnsi="Arial"/>
          <w:sz w:val="22"/>
          <w:szCs w:val="22"/>
        </w:rPr>
        <w:t xml:space="preserve">Konten "Pasar Saham Virtual: Investasi Pertamamu" hadir sebagai simulasi investasi yang aman dan tanpa risiko nyata. Warga belajar dapat bereksperimen, membuat kesalahan, dan belajar dari dampak keputusan keuangan mereka — semuanya dalam lingkungan virtual yang mencerminkan kondisi pasar Indonesia secara kontekstual.</w:t>
      </w:r>
    </w:p>
    <w:p>
      <w:pPr>
        <w:spacing w:after="0" w:before="160"/>
      </w:pPr>
      <w:r>
        <w:t xml:space="preserve"/>
      </w:r>
    </w:p>
    <w:p>
      <w:pPr>
        <w:pStyle w:val="Heading2"/>
        <w:spacing w:after="100" w:before="280"/>
      </w:pPr>
      <w:r>
        <w:rPr>
          <w:rFonts w:ascii="Arial" w:cs="Arial" w:eastAsia="Arial" w:hAnsi="Arial"/>
          <w:b/>
          <w:bCs/>
          <w:color w:val="222222"/>
          <w:sz w:val="26"/>
          <w:szCs w:val="26"/>
        </w:rPr>
        <w:t xml:space="preserve">1.2  Deskripsi Konten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1F5EE" w:val="clear"/>
            <w:tcMar>
              <w:top w:type="dxa" w:w="140"/>
              <w:left w:type="dxa" w:w="200"/>
              <w:bottom w:type="dxa" w:w="140"/>
              <w:right w:type="dxa" w:w="200"/>
            </w:tcMar>
          </w:tcPr>
          <w:p>
            <w:r>
              <w:rPr>
                <w:rFonts w:ascii="Arial" w:cs="Arial" w:eastAsia="Arial" w:hAnsi="Arial"/>
                <w:color w:val="04342C"/>
                <w:sz w:val="22"/>
                <w:szCs w:val="22"/>
              </w:rPr>
              <w:t xml:space="preserve">Warga belajar mendapatkan modal virtual Rp 10.000.000 untuk diinvestasikan ke instrumen pilihan: saham perusahaan lokal, reksa dana pasar uang, dan emas batangan virtual. Harga bergerak berdasarkan skenario berita ekonomi Indonesia yang disederhanakan. Tujuannya bukan menjadi trader handal, melainkan memahami prinsip dasar: risiko vs imbal hasil, diversifikasi, dan perencanaan jangka panjang.</w:t>
            </w:r>
          </w:p>
        </w:tc>
      </w:tr>
    </w:tbl>
    <w:p>
      <w:pPr>
        <w:spacing w:after="0" w:before="160"/>
      </w:pPr>
      <w:r>
        <w:t xml:space="preserve"/>
      </w:r>
    </w:p>
    <w:p>
      <w:pPr>
        <w:pStyle w:val="Heading2"/>
        <w:spacing w:after="100" w:before="280"/>
      </w:pPr>
      <w:r>
        <w:rPr>
          <w:rFonts w:ascii="Arial" w:cs="Arial" w:eastAsia="Arial" w:hAnsi="Arial"/>
          <w:b/>
          <w:bCs/>
          <w:color w:val="222222"/>
          <w:sz w:val="26"/>
          <w:szCs w:val="26"/>
        </w:rPr>
        <w:t xml:space="preserve">1.3  Tujuan Pembelajaran</w:t>
      </w:r>
    </w:p>
    <w:p>
      <w:pPr>
        <w:spacing w:after="80" w:before="60"/>
      </w:pPr>
      <w:r>
        <w:rPr>
          <w:rFonts w:ascii="Arial" w:cs="Arial" w:eastAsia="Arial" w:hAnsi="Arial"/>
          <w:sz w:val="22"/>
          <w:szCs w:val="22"/>
        </w:rPr>
        <w:t xml:space="preserve">Setelah menyelesaikan seluruh sesi, warga belajar mampu:</w:t>
      </w:r>
    </w:p>
    <w:p>
      <w:pPr>
        <w:pStyle w:val="ListParagraph"/>
        <w:numPr>
          <w:ilvl w:val="0"/>
          <w:numId w:val="2"/>
        </w:numPr>
        <w:spacing w:after="40" w:before="40"/>
      </w:pPr>
      <w:r>
        <w:rPr>
          <w:rFonts w:ascii="Arial" w:cs="Arial" w:eastAsia="Arial" w:hAnsi="Arial"/>
          <w:sz w:val="22"/>
          <w:szCs w:val="22"/>
        </w:rPr>
        <w:t xml:space="preserve">Menjelaskan perbedaan antara menabung dan berinvestasi</w:t>
      </w:r>
    </w:p>
    <w:p>
      <w:pPr>
        <w:pStyle w:val="ListParagraph"/>
        <w:numPr>
          <w:ilvl w:val="0"/>
          <w:numId w:val="2"/>
        </w:numPr>
        <w:spacing w:after="40" w:before="40"/>
      </w:pPr>
      <w:r>
        <w:rPr>
          <w:rFonts w:ascii="Arial" w:cs="Arial" w:eastAsia="Arial" w:hAnsi="Arial"/>
          <w:sz w:val="22"/>
          <w:szCs w:val="22"/>
        </w:rPr>
        <w:t xml:space="preserve">Mengidentifikasi minimal 3 instrumen investasi dasar dan karakteristiknya</w:t>
      </w:r>
    </w:p>
    <w:p>
      <w:pPr>
        <w:pStyle w:val="ListParagraph"/>
        <w:numPr>
          <w:ilvl w:val="0"/>
          <w:numId w:val="2"/>
        </w:numPr>
        <w:spacing w:after="40" w:before="40"/>
      </w:pPr>
      <w:r>
        <w:rPr>
          <w:rFonts w:ascii="Arial" w:cs="Arial" w:eastAsia="Arial" w:hAnsi="Arial"/>
          <w:sz w:val="22"/>
          <w:szCs w:val="22"/>
        </w:rPr>
        <w:t xml:space="preserve">Memahami konsep risiko dan imbal hasil (risk &amp; return) secara praktis</w:t>
      </w:r>
    </w:p>
    <w:p>
      <w:pPr>
        <w:pStyle w:val="ListParagraph"/>
        <w:numPr>
          <w:ilvl w:val="0"/>
          <w:numId w:val="2"/>
        </w:numPr>
        <w:spacing w:after="40" w:before="40"/>
      </w:pPr>
      <w:r>
        <w:rPr>
          <w:rFonts w:ascii="Arial" w:cs="Arial" w:eastAsia="Arial" w:hAnsi="Arial"/>
          <w:sz w:val="22"/>
          <w:szCs w:val="22"/>
        </w:rPr>
        <w:t xml:space="preserve">Membuat keputusan investasi sederhana berdasarkan analisis skenario ekonomi</w:t>
      </w:r>
    </w:p>
    <w:p>
      <w:pPr>
        <w:pStyle w:val="ListParagraph"/>
        <w:numPr>
          <w:ilvl w:val="0"/>
          <w:numId w:val="2"/>
        </w:numPr>
        <w:spacing w:after="40" w:before="40"/>
      </w:pPr>
      <w:r>
        <w:rPr>
          <w:rFonts w:ascii="Arial" w:cs="Arial" w:eastAsia="Arial" w:hAnsi="Arial"/>
          <w:sz w:val="22"/>
          <w:szCs w:val="22"/>
        </w:rPr>
        <w:t xml:space="preserve">Menyusun portofolio investasi dasar yang terdiversifikasi</w:t>
      </w:r>
    </w:p>
    <w:p>
      <w:pPr>
        <w:pStyle w:val="ListParagraph"/>
        <w:numPr>
          <w:ilvl w:val="0"/>
          <w:numId w:val="2"/>
        </w:numPr>
        <w:spacing w:after="40" w:before="40"/>
      </w:pPr>
      <w:r>
        <w:rPr>
          <w:rFonts w:ascii="Arial" w:cs="Arial" w:eastAsia="Arial" w:hAnsi="Arial"/>
          <w:sz w:val="22"/>
          <w:szCs w:val="22"/>
        </w:rPr>
        <w:t xml:space="preserve">Menunjukkan sikap bijak dalam mengelola keuangan pribadi</w:t>
      </w:r>
    </w:p>
    <w:p>
      <w:pPr>
        <w:spacing w:after="0" w:before="200"/>
      </w:pPr>
      <w:r>
        <w:t xml:space="preserve"/>
      </w:r>
    </w:p>
    <w:p>
      <w:pPr>
        <w:pStyle w:val="Heading2"/>
        <w:spacing w:after="100" w:before="280"/>
      </w:pPr>
      <w:r>
        <w:rPr>
          <w:rFonts w:ascii="Arial" w:cs="Arial" w:eastAsia="Arial" w:hAnsi="Arial"/>
          <w:b/>
          <w:bCs/>
          <w:color w:val="222222"/>
          <w:sz w:val="26"/>
          <w:szCs w:val="26"/>
        </w:rPr>
        <w:t xml:space="preserve">1.4  Peta Kompetensi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60"/>
        <w:gridCol w:w="2256"/>
        <w:gridCol w:w="2256"/>
        <w:gridCol w:w="2254"/>
      </w:tblGrid>
      <w:tr>
        <w:tc>
          <w:tcPr>
            <w:tcW w:type="dxa" w:w="226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Pengetahuan</w:t>
            </w:r>
          </w:p>
        </w:tc>
        <w:tc>
          <w:tcPr>
            <w:tcW w:type="dxa" w:w="2256"/>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Keterampilan</w:t>
            </w:r>
          </w:p>
        </w:tc>
        <w:tc>
          <w:tcPr>
            <w:tcW w:type="dxa" w:w="2256"/>
            <w:tcBorders>
              <w:top w:val="single" w:color="CCCCCC" w:sz="1"/>
              <w:left w:val="single" w:color="CCCCCC" w:sz="1"/>
              <w:bottom w:val="single" w:color="CCCCCC" w:sz="1"/>
              <w:right w:val="single" w:color="CCCCCC" w:sz="1"/>
            </w:tcBorders>
            <w:shd w:fill="854F0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Sikap</w:t>
            </w:r>
          </w:p>
        </w:tc>
        <w:tc>
          <w:tcPr>
            <w:tcW w:type="dxa" w:w="2254"/>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Literasi</w:t>
            </w:r>
          </w:p>
        </w:tc>
      </w:tr>
      <w:tr>
        <w:tc>
          <w:tcPr>
            <w:tcW w:type="dxa" w:w="22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val="false"/>
                <w:bCs w:val="false"/>
                <w:color w:val="04342C"/>
                <w:sz w:val="20"/>
                <w:szCs w:val="20"/>
              </w:rPr>
              <w:t xml:space="preserve">Instrumen investasi, cara kerja pasar modal, indikator ekonomi dasar</w:t>
            </w:r>
          </w:p>
        </w:tc>
        <w:tc>
          <w:tcPr>
            <w:tcW w:type="dxa" w:w="2256"/>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val="false"/>
                <w:bCs w:val="false"/>
                <w:color w:val="26215C"/>
                <w:sz w:val="20"/>
                <w:szCs w:val="20"/>
              </w:rPr>
              <w:t xml:space="preserve">Analisis sederhana, pengambilan keputusan finansial, manajemen portofolio</w:t>
            </w:r>
          </w:p>
        </w:tc>
        <w:tc>
          <w:tcPr>
            <w:tcW w:type="dxa" w:w="2256"/>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val="false"/>
                <w:bCs w:val="false"/>
                <w:color w:val="412402"/>
                <w:sz w:val="20"/>
                <w:szCs w:val="20"/>
              </w:rPr>
              <w:t xml:space="preserve">Berpikir jangka panjang, tidak impulsif, toleransi risiko yang sehat</w:t>
            </w:r>
          </w:p>
        </w:tc>
        <w:tc>
          <w:tcPr>
            <w:tcW w:type="dxa" w:w="2254"/>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val="false"/>
                <w:bCs w:val="false"/>
                <w:color w:val="042C53"/>
                <w:sz w:val="20"/>
                <w:szCs w:val="20"/>
              </w:rPr>
              <w:t xml:space="preserve">Literasi keuangan, numerasi, literasi digital</w:t>
            </w:r>
          </w:p>
        </w:tc>
      </w:tr>
    </w:tbl>
    <w:p>
      <w:pPr>
        <w:spacing w:after="0" w:before="4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6E56" w:val="clear"/>
            <w:tcMar>
              <w:top w:type="dxa" w:w="160"/>
              <w:left w:type="dxa" w:w="240"/>
              <w:bottom w:type="dxa" w:w="160"/>
              <w:right w:type="dxa" w:w="240"/>
            </w:tcMar>
          </w:tcPr>
          <w:p>
            <w:r>
              <w:rPr>
                <w:rFonts w:ascii="Arial" w:cs="Arial" w:eastAsia="Arial" w:hAnsi="Arial"/>
                <w:b/>
                <w:bCs/>
                <w:color w:val="FFFFFF"/>
                <w:sz w:val="28"/>
                <w:szCs w:val="28"/>
              </w:rPr>
              <w:t xml:space="preserve">BAGIAN 2  </w:t>
            </w:r>
            <w:r>
              <w:rPr>
                <w:rFonts w:ascii="Arial" w:cs="Arial" w:eastAsia="Arial" w:hAnsi="Arial"/>
                <w:b/>
                <w:bCs/>
                <w:color w:val="FFFFFF"/>
                <w:sz w:val="28"/>
                <w:szCs w:val="28"/>
              </w:rPr>
              <w:t xml:space="preserve">ALUR PEMBELAJARAN LENGKAP</w:t>
            </w:r>
          </w:p>
        </w:tc>
      </w:tr>
    </w:tbl>
    <w:p>
      <w:pPr>
        <w:spacing w:after="0" w:before="160"/>
      </w:pPr>
      <w:r>
        <w:t xml:space="preserve"/>
      </w:r>
    </w:p>
    <w:p>
      <w:pPr>
        <w:spacing w:after="80" w:before="60"/>
      </w:pPr>
      <w:r>
        <w:rPr>
          <w:rFonts w:ascii="Arial" w:cs="Arial" w:eastAsia="Arial" w:hAnsi="Arial"/>
          <w:sz w:val="22"/>
          <w:szCs w:val="22"/>
        </w:rPr>
        <w:t xml:space="preserve">Konten dibagi menjadi 5 sesi yang dapat diakses secara mandiri maupun berurutan. Setiap sesi memiliki narasi konteks, simulasi interaktif, dan refleksi belajar.</w:t>
      </w:r>
    </w:p>
    <w:p>
      <w:pPr>
        <w:spacing w:after="0" w:before="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0F6E56" w:val="clear"/>
            <w:tcMar>
              <w:top w:type="dxa" w:w="100"/>
              <w:left w:type="dxa" w:w="200"/>
              <w:bottom w:type="dxa" w:w="100"/>
              <w:right w:type="dxa" w:w="200"/>
            </w:tcMar>
          </w:tcPr>
          <w:p>
            <w:r>
              <w:rPr>
                <w:rFonts w:ascii="Arial" w:cs="Arial" w:eastAsia="Arial" w:hAnsi="Arial"/>
                <w:b/>
                <w:bCs/>
                <w:color w:val="FFFFFF"/>
                <w:sz w:val="24"/>
                <w:szCs w:val="24"/>
              </w:rPr>
              <w:t xml:space="preserve">SESI 1  ·  Tabungan vs Investasi: Uang yang Bekerja</w:t>
            </w:r>
          </w:p>
        </w:tc>
      </w:tr>
    </w:tbl>
    <w:p>
      <w:pPr>
        <w:spacing w:after="0"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7526"/>
      </w:tblGrid>
      <w:tr>
        <w:tc>
          <w:tcPr>
            <w:tcW w:type="dxa" w:w="15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000000"/>
                <w:sz w:val="20"/>
                <w:szCs w:val="20"/>
              </w:rPr>
              <w:t xml:space="preserve">Durasi</w:t>
            </w:r>
          </w:p>
        </w:tc>
        <w:tc>
          <w:tcPr>
            <w:tcW w:type="dxa" w:w="7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30 menit</w:t>
            </w:r>
          </w:p>
        </w:tc>
      </w:tr>
      <w:tr>
        <w:tc>
          <w:tcPr>
            <w:tcW w:type="dxa" w:w="15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000000"/>
                <w:sz w:val="20"/>
                <w:szCs w:val="20"/>
              </w:rPr>
              <w:t xml:space="preserve">Tujuan</w:t>
            </w:r>
          </w:p>
        </w:tc>
        <w:tc>
          <w:tcPr>
            <w:tcW w:type="dxa" w:w="7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Warga belajar memahami perbedaan menabung dan berinvestasi, serta mengenal konsep nilai uang terhadap waktu (time value of money).</w:t>
            </w:r>
          </w:p>
        </w:tc>
      </w:tr>
      <w:tr>
        <w:tc>
          <w:tcPr>
            <w:tcW w:type="dxa" w:w="15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000000"/>
                <w:sz w:val="20"/>
                <w:szCs w:val="20"/>
              </w:rPr>
              <w:t xml:space="preserve">Mekanik</w:t>
            </w:r>
          </w:p>
        </w:tc>
        <w:tc>
          <w:tcPr>
            <w:tcW w:type="dxa" w:w="7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Kalkulator interaktif inflasi &amp; simulasi visual "uang Rp 1 juta dalam 10 tahun" di berbagai skenario (ditabung, diinvestasikan, dibelanjakan).</w:t>
            </w:r>
          </w:p>
        </w:tc>
      </w:tr>
      <w:tr>
        <w:tc>
          <w:tcPr>
            <w:tcW w:type="dxa" w:w="15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000000"/>
                <w:sz w:val="20"/>
                <w:szCs w:val="20"/>
              </w:rPr>
              <w:t xml:space="preserve">Refleksi</w:t>
            </w:r>
          </w:p>
        </w:tc>
        <w:tc>
          <w:tcPr>
            <w:tcW w:type="dxa" w:w="7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Warga belajar menjawab: "Apa yang akan kamu lakukan dengan Rp 500.000 jika mendapatkannya hari ini?" — dijawab sebelum dan sesudah simulasi.</w:t>
            </w:r>
          </w:p>
        </w:tc>
      </w:tr>
    </w:tbl>
    <w:p>
      <w:pPr>
        <w:spacing w:after="0" w:before="1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534AB7" w:val="clear"/>
            <w:tcMar>
              <w:top w:type="dxa" w:w="100"/>
              <w:left w:type="dxa" w:w="200"/>
              <w:bottom w:type="dxa" w:w="100"/>
              <w:right w:type="dxa" w:w="200"/>
            </w:tcMar>
          </w:tcPr>
          <w:p>
            <w:r>
              <w:rPr>
                <w:rFonts w:ascii="Arial" w:cs="Arial" w:eastAsia="Arial" w:hAnsi="Arial"/>
                <w:b/>
                <w:bCs/>
                <w:color w:val="FFFFFF"/>
                <w:sz w:val="24"/>
                <w:szCs w:val="24"/>
              </w:rPr>
              <w:t xml:space="preserve">SESI 2  ·  Kenalan dengan Instrumen Investasi</w:t>
            </w:r>
          </w:p>
        </w:tc>
      </w:tr>
    </w:tbl>
    <w:p>
      <w:pPr>
        <w:spacing w:after="0"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7526"/>
      </w:tblGrid>
      <w:tr>
        <w:tc>
          <w:tcPr>
            <w:tcW w:type="dxa" w:w="15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000000"/>
                <w:sz w:val="20"/>
                <w:szCs w:val="20"/>
              </w:rPr>
              <w:t xml:space="preserve">Durasi</w:t>
            </w:r>
          </w:p>
        </w:tc>
        <w:tc>
          <w:tcPr>
            <w:tcW w:type="dxa" w:w="7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35 menit</w:t>
            </w:r>
          </w:p>
        </w:tc>
      </w:tr>
      <w:tr>
        <w:tc>
          <w:tcPr>
            <w:tcW w:type="dxa" w:w="15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000000"/>
                <w:sz w:val="20"/>
                <w:szCs w:val="20"/>
              </w:rPr>
              <w:t xml:space="preserve">Tujuan</w:t>
            </w:r>
          </w:p>
        </w:tc>
        <w:tc>
          <w:tcPr>
            <w:tcW w:type="dxa" w:w="7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Warga belajar mengidentifikasi 4 instrumen: saham, reksa dana pasar uang, obligasi negara (SBN), dan emas. Memahami profil risiko masing-masing.</w:t>
            </w:r>
          </w:p>
        </w:tc>
      </w:tr>
      <w:tr>
        <w:tc>
          <w:tcPr>
            <w:tcW w:type="dxa" w:w="15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000000"/>
                <w:sz w:val="20"/>
                <w:szCs w:val="20"/>
              </w:rPr>
              <w:t xml:space="preserve">Mekanik</w:t>
            </w:r>
          </w:p>
        </w:tc>
        <w:tc>
          <w:tcPr>
            <w:tcW w:type="dxa" w:w="7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Kartu instrumen interaktif: klik untuk membuka penjelasan risiko, potensi keuntungan, dan contoh nyata. Dilanjutkan matching quiz (drag instrumen ke profil investor yang cocok).</w:t>
            </w:r>
          </w:p>
        </w:tc>
      </w:tr>
      <w:tr>
        <w:tc>
          <w:tcPr>
            <w:tcW w:type="dxa" w:w="15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000000"/>
                <w:sz w:val="20"/>
                <w:szCs w:val="20"/>
              </w:rPr>
              <w:t xml:space="preserve">Refleksi</w:t>
            </w:r>
          </w:p>
        </w:tc>
        <w:tc>
          <w:tcPr>
            <w:tcW w:type="dxa" w:w="7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Warga belajar mengisi "Profil Investorku": apakah aku konservatif, moderat, atau agresif? Berdasarkan jawaban 5 pertanyaan skenario.</w:t>
            </w:r>
          </w:p>
        </w:tc>
      </w:tr>
    </w:tbl>
    <w:p>
      <w:pPr>
        <w:spacing w:after="0" w:before="1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854F0B" w:val="clear"/>
            <w:tcMar>
              <w:top w:type="dxa" w:w="100"/>
              <w:left w:type="dxa" w:w="200"/>
              <w:bottom w:type="dxa" w:w="100"/>
              <w:right w:type="dxa" w:w="200"/>
            </w:tcMar>
          </w:tcPr>
          <w:p>
            <w:r>
              <w:rPr>
                <w:rFonts w:ascii="Arial" w:cs="Arial" w:eastAsia="Arial" w:hAnsi="Arial"/>
                <w:b/>
                <w:bCs/>
                <w:color w:val="FFFFFF"/>
                <w:sz w:val="24"/>
                <w:szCs w:val="24"/>
              </w:rPr>
              <w:t xml:space="preserve">SESI 3  ·  Simulasi Inti — Investasi Pertamamu!</w:t>
            </w:r>
          </w:p>
        </w:tc>
      </w:tr>
    </w:tbl>
    <w:p>
      <w:pPr>
        <w:spacing w:after="0"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7526"/>
      </w:tblGrid>
      <w:tr>
        <w:tc>
          <w:tcPr>
            <w:tcW w:type="dxa" w:w="15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000000"/>
                <w:sz w:val="20"/>
                <w:szCs w:val="20"/>
              </w:rPr>
              <w:t xml:space="preserve">Durasi</w:t>
            </w:r>
          </w:p>
        </w:tc>
        <w:tc>
          <w:tcPr>
            <w:tcW w:type="dxa" w:w="7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45 menit (sesi utama)</w:t>
            </w:r>
          </w:p>
        </w:tc>
      </w:tr>
      <w:tr>
        <w:tc>
          <w:tcPr>
            <w:tcW w:type="dxa" w:w="15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000000"/>
                <w:sz w:val="20"/>
                <w:szCs w:val="20"/>
              </w:rPr>
              <w:t xml:space="preserve">Tujuan</w:t>
            </w:r>
          </w:p>
        </w:tc>
        <w:tc>
          <w:tcPr>
            <w:tcW w:type="dxa" w:w="7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Warga belajar mengalokasikan modal virtual Rp 10.000.000 ke portofolio pilihan sendiri dan mengamati perubahan nilai portofolio merespons skenario berita ekonomi.</w:t>
            </w:r>
          </w:p>
        </w:tc>
      </w:tr>
      <w:tr>
        <w:tc>
          <w:tcPr>
            <w:tcW w:type="dxa" w:w="15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000000"/>
                <w:sz w:val="20"/>
                <w:szCs w:val="20"/>
              </w:rPr>
              <w:t xml:space="preserve">Mekanik</w:t>
            </w:r>
          </w:p>
        </w:tc>
        <w:tc>
          <w:tcPr>
            <w:tcW w:type="dxa" w:w="7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Dashboard portofolio interaktif: slider alokasi aset, grafik harga real-time (disimulasikan), feed berita ekonomi 5 ronde. Setiap ronde ada 1 berita (kenaikan BBM, panen raya gagal, ekspor naik, dll.) dan harga bergerak.</w:t>
            </w:r>
          </w:p>
        </w:tc>
      </w:tr>
      <w:tr>
        <w:tc>
          <w:tcPr>
            <w:tcW w:type="dxa" w:w="15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000000"/>
                <w:sz w:val="20"/>
                <w:szCs w:val="20"/>
              </w:rPr>
              <w:t xml:space="preserve">Refleksi</w:t>
            </w:r>
          </w:p>
        </w:tc>
        <w:tc>
          <w:tcPr>
            <w:tcW w:type="dxa" w:w="7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Di akhir sesi: "Keputusan mana yang paling berpengaruh pada portofoliomu? Apa yang akan kamu ubah jika mengulang dari awal?"</w:t>
            </w:r>
          </w:p>
        </w:tc>
      </w:tr>
    </w:tbl>
    <w:p>
      <w:pPr>
        <w:spacing w:after="0" w:before="1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85FA5" w:val="clear"/>
            <w:tcMar>
              <w:top w:type="dxa" w:w="100"/>
              <w:left w:type="dxa" w:w="200"/>
              <w:bottom w:type="dxa" w:w="100"/>
              <w:right w:type="dxa" w:w="200"/>
            </w:tcMar>
          </w:tcPr>
          <w:p>
            <w:r>
              <w:rPr>
                <w:rFonts w:ascii="Arial" w:cs="Arial" w:eastAsia="Arial" w:hAnsi="Arial"/>
                <w:b/>
                <w:bCs/>
                <w:color w:val="FFFFFF"/>
                <w:sz w:val="24"/>
                <w:szCs w:val="24"/>
              </w:rPr>
              <w:t xml:space="preserve">SESI 4  ·  Analisis &amp; Evaluasi Portofolio</w:t>
            </w:r>
          </w:p>
        </w:tc>
      </w:tr>
    </w:tbl>
    <w:p>
      <w:pPr>
        <w:spacing w:after="0"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7526"/>
      </w:tblGrid>
      <w:tr>
        <w:tc>
          <w:tcPr>
            <w:tcW w:type="dxa" w:w="15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000000"/>
                <w:sz w:val="20"/>
                <w:szCs w:val="20"/>
              </w:rPr>
              <w:t xml:space="preserve">Durasi</w:t>
            </w:r>
          </w:p>
        </w:tc>
        <w:tc>
          <w:tcPr>
            <w:tcW w:type="dxa" w:w="7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30 menit</w:t>
            </w:r>
          </w:p>
        </w:tc>
      </w:tr>
      <w:tr>
        <w:tc>
          <w:tcPr>
            <w:tcW w:type="dxa" w:w="15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000000"/>
                <w:sz w:val="20"/>
                <w:szCs w:val="20"/>
              </w:rPr>
              <w:t xml:space="preserve">Tujuan</w:t>
            </w:r>
          </w:p>
        </w:tc>
        <w:tc>
          <w:tcPr>
            <w:tcW w:type="dxa" w:w="7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Warga belajar menganalisis laporan portofolio hasil simulasi, membandingkan strategi satu sama lain, dan memahami mengapa diversifikasi penting.</w:t>
            </w:r>
          </w:p>
        </w:tc>
      </w:tr>
      <w:tr>
        <w:tc>
          <w:tcPr>
            <w:tcW w:type="dxa" w:w="15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000000"/>
                <w:sz w:val="20"/>
                <w:szCs w:val="20"/>
              </w:rPr>
              <w:t xml:space="preserve">Mekanik</w:t>
            </w:r>
          </w:p>
        </w:tc>
        <w:tc>
          <w:tcPr>
            <w:tcW w:type="dxa" w:w="7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Laporan portofolio otomatis: grafik perubahan nilai, tabel keuntungan/kerugian per aset, perbandingan antar strategi (top 3 portofolio kelas ditampilkan anonim).</w:t>
            </w:r>
          </w:p>
        </w:tc>
      </w:tr>
      <w:tr>
        <w:tc>
          <w:tcPr>
            <w:tcW w:type="dxa" w:w="15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000000"/>
                <w:sz w:val="20"/>
                <w:szCs w:val="20"/>
              </w:rPr>
              <w:t xml:space="preserve">Refleksi</w:t>
            </w:r>
          </w:p>
        </w:tc>
        <w:tc>
          <w:tcPr>
            <w:tcW w:type="dxa" w:w="7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Warga belajar menulis: "3 pelajaran yang aku dapat dari simulasi ini dan bagaimana aku akan menerapkannya dalam kehidupan nyata."</w:t>
            </w:r>
          </w:p>
        </w:tc>
      </w:tr>
    </w:tbl>
    <w:p>
      <w:pPr>
        <w:spacing w:after="0" w:before="1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3B6D11" w:val="clear"/>
            <w:tcMar>
              <w:top w:type="dxa" w:w="100"/>
              <w:left w:type="dxa" w:w="200"/>
              <w:bottom w:type="dxa" w:w="100"/>
              <w:right w:type="dxa" w:w="200"/>
            </w:tcMar>
          </w:tcPr>
          <w:p>
            <w:r>
              <w:rPr>
                <w:rFonts w:ascii="Arial" w:cs="Arial" w:eastAsia="Arial" w:hAnsi="Arial"/>
                <w:b/>
                <w:bCs/>
                <w:color w:val="FFFFFF"/>
                <w:sz w:val="24"/>
                <w:szCs w:val="24"/>
              </w:rPr>
              <w:t xml:space="preserve">SESI 5  ·  Investasi Nyata: Langkah Pertama</w:t>
            </w:r>
          </w:p>
        </w:tc>
      </w:tr>
    </w:tbl>
    <w:p>
      <w:pPr>
        <w:spacing w:after="0"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7526"/>
      </w:tblGrid>
      <w:tr>
        <w:tc>
          <w:tcPr>
            <w:tcW w:type="dxa" w:w="15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000000"/>
                <w:sz w:val="20"/>
                <w:szCs w:val="20"/>
              </w:rPr>
              <w:t xml:space="preserve">Durasi</w:t>
            </w:r>
          </w:p>
        </w:tc>
        <w:tc>
          <w:tcPr>
            <w:tcW w:type="dxa" w:w="7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35 menit</w:t>
            </w:r>
          </w:p>
        </w:tc>
      </w:tr>
      <w:tr>
        <w:tc>
          <w:tcPr>
            <w:tcW w:type="dxa" w:w="15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000000"/>
                <w:sz w:val="20"/>
                <w:szCs w:val="20"/>
              </w:rPr>
              <w:t xml:space="preserve">Tujuan</w:t>
            </w:r>
          </w:p>
        </w:tc>
        <w:tc>
          <w:tcPr>
            <w:tcW w:type="dxa" w:w="7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Warga belajar mengetahui cara memulai investasi nyata: pembukaan rekening efek, reksa dana online, dan SBN Ritel. Mengenal regulasi OJK dan pentingnya investasi legal.</w:t>
            </w:r>
          </w:p>
        </w:tc>
      </w:tr>
      <w:tr>
        <w:tc>
          <w:tcPr>
            <w:tcW w:type="dxa" w:w="15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000000"/>
                <w:sz w:val="20"/>
                <w:szCs w:val="20"/>
              </w:rPr>
              <w:t xml:space="preserve">Mekanik</w:t>
            </w:r>
          </w:p>
        </w:tc>
        <w:tc>
          <w:tcPr>
            <w:tcW w:type="dxa" w:w="7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Panduan langkah demi langkah interaktif (click-through). Kuis waspada investasi bodong: identifikasi ciri-ciri penipuan berkedok investasi. Daftar aplikasi investasi legal terdaftar OJK.</w:t>
            </w:r>
          </w:p>
        </w:tc>
      </w:tr>
      <w:tr>
        <w:tc>
          <w:tcPr>
            <w:tcW w:type="dxa" w:w="15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000000"/>
                <w:sz w:val="20"/>
                <w:szCs w:val="20"/>
              </w:rPr>
              <w:t xml:space="preserve">Refleksi</w:t>
            </w:r>
          </w:p>
        </w:tc>
        <w:tc>
          <w:tcPr>
            <w:tcW w:type="dxa" w:w="7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Warga belajar menyusun "Rencana Investasi Pribadi" sederhana: berapa yang akan disisihkan tiap bulan, instrumen apa, dan target dalam 1 tahun.</w:t>
            </w:r>
          </w:p>
        </w:tc>
      </w:tr>
    </w:tbl>
    <w:p>
      <w:pPr>
        <w:spacing w:after="0" w:before="4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6E56" w:val="clear"/>
            <w:tcMar>
              <w:top w:type="dxa" w:w="160"/>
              <w:left w:type="dxa" w:w="240"/>
              <w:bottom w:type="dxa" w:w="160"/>
              <w:right w:type="dxa" w:w="240"/>
            </w:tcMar>
          </w:tcPr>
          <w:p>
            <w:r>
              <w:rPr>
                <w:rFonts w:ascii="Arial" w:cs="Arial" w:eastAsia="Arial" w:hAnsi="Arial"/>
                <w:b/>
                <w:bCs/>
                <w:color w:val="FFFFFF"/>
                <w:sz w:val="28"/>
                <w:szCs w:val="28"/>
              </w:rPr>
              <w:t xml:space="preserve">BAGIAN 3  </w:t>
            </w:r>
            <w:r>
              <w:rPr>
                <w:rFonts w:ascii="Arial" w:cs="Arial" w:eastAsia="Arial" w:hAnsi="Arial"/>
                <w:b/>
                <w:bCs/>
                <w:color w:val="FFFFFF"/>
                <w:sz w:val="28"/>
                <w:szCs w:val="28"/>
              </w:rPr>
              <w:t xml:space="preserve">SKENARIO INTERAKSI SIMULASI</w:t>
            </w:r>
          </w:p>
        </w:tc>
      </w:tr>
    </w:tbl>
    <w:p>
      <w:pPr>
        <w:spacing w:after="0" w:before="160"/>
      </w:pPr>
      <w:r>
        <w:t xml:space="preserve"/>
      </w:r>
    </w:p>
    <w:p>
      <w:pPr>
        <w:pStyle w:val="Heading2"/>
        <w:spacing w:after="100" w:before="280"/>
      </w:pPr>
      <w:r>
        <w:rPr>
          <w:rFonts w:ascii="Arial" w:cs="Arial" w:eastAsia="Arial" w:hAnsi="Arial"/>
          <w:b/>
          <w:bCs/>
          <w:color w:val="222222"/>
          <w:sz w:val="26"/>
          <w:szCs w:val="26"/>
        </w:rPr>
        <w:t xml:space="preserve">3.1  Antarmuka Utama Simulasi (Sesi 3)</w:t>
      </w:r>
    </w:p>
    <w:p>
      <w:pPr>
        <w:spacing w:after="80" w:before="60"/>
      </w:pPr>
      <w:r>
        <w:rPr>
          <w:rFonts w:ascii="Arial" w:cs="Arial" w:eastAsia="Arial" w:hAnsi="Arial"/>
          <w:sz w:val="22"/>
          <w:szCs w:val="22"/>
        </w:rPr>
        <w:t xml:space="preserve">Berikut komponen antarmuka yang wajib ada dalam simulasi inti:</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Komponen UI</w:t>
            </w:r>
          </w:p>
        </w:tc>
        <w:tc>
          <w:tcPr>
            <w:tcW w:type="dxa" w:w="6526"/>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Deskripsi Interaksi</w:t>
            </w:r>
          </w:p>
        </w:tc>
      </w:tr>
      <w:tr>
        <w:tc>
          <w:tcPr>
            <w:tcW w:type="dxa" w:w="25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val="false"/>
                <w:bCs w:val="false"/>
                <w:color w:val="04342C"/>
                <w:sz w:val="20"/>
                <w:szCs w:val="20"/>
              </w:rPr>
              <w:t xml:space="preserve">Dashboard Modal</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Menampilkan sisa modal (Rp 10.000.000 awal), total nilai portofolio saat ini, dan persentase perubahan. Update tiap ronde.</w:t>
            </w:r>
          </w:p>
        </w:tc>
      </w:tr>
      <w:tr>
        <w:tc>
          <w:tcPr>
            <w:tcW w:type="dxa" w:w="25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000000"/>
                <w:sz w:val="20"/>
                <w:szCs w:val="20"/>
              </w:rPr>
              <w:t xml:space="preserve">Slider Alokasi Aset</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 slider (Saham, Reksa Dana, Emas, Kas) yang totalnya harus 100%. Warna berubah jika tidak seimbang. Ada tombol "Alokasi Otomatis" untuk pemula.</w:t>
            </w:r>
          </w:p>
        </w:tc>
      </w:tr>
      <w:tr>
        <w:tc>
          <w:tcPr>
            <w:tcW w:type="dxa" w:w="25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val="false"/>
                <w:bCs w:val="false"/>
                <w:color w:val="412402"/>
                <w:sz w:val="20"/>
                <w:szCs w:val="20"/>
              </w:rPr>
              <w:t xml:space="preserve">Feed Berita Ekonomi</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Berita muncul tiap ronde dalam format notifikasi singkat (maks 2 kalimat). Ikon kategori: pertanian, energi, ekspor, moneter, global.</w:t>
            </w:r>
          </w:p>
        </w:tc>
      </w:tr>
      <w:tr>
        <w:tc>
          <w:tcPr>
            <w:tcW w:type="dxa" w:w="25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val="false"/>
                <w:bCs w:val="false"/>
                <w:color w:val="26215C"/>
                <w:sz w:val="20"/>
                <w:szCs w:val="20"/>
              </w:rPr>
              <w:t xml:space="preserve">Grafik Portofolio</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Grafik garis nilai total portofolio per ronde. Warna berbeda untuk tiap instrumen. Bisa di-hover untuk melihat nilai per aset.</w:t>
            </w:r>
          </w:p>
        </w:tc>
      </w:tr>
      <w:tr>
        <w:tc>
          <w:tcPr>
            <w:tcW w:type="dxa" w:w="25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val="false"/>
                <w:bCs w:val="false"/>
                <w:color w:val="042C53"/>
                <w:sz w:val="20"/>
                <w:szCs w:val="20"/>
              </w:rPr>
              <w:t xml:space="preserve">Tombol Aksi</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"Beli", "Jual", "Tahan" per instrumen. Setelah aksi, muncul konfirmasi dan penjelasan singkat dampak keputusan.</w:t>
            </w:r>
          </w:p>
        </w:tc>
      </w:tr>
      <w:tr>
        <w:tc>
          <w:tcPr>
            <w:tcW w:type="dxa" w:w="25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000000"/>
                <w:sz w:val="20"/>
                <w:szCs w:val="20"/>
              </w:rPr>
              <w:t xml:space="preserve">Papan Skor</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Perbandingan nilai portofolio dengan median kelas (anonim). Motivator tanpa tekanan kompetitif berlebihan.</w:t>
            </w:r>
          </w:p>
        </w:tc>
      </w:tr>
    </w:tbl>
    <w:p>
      <w:pPr>
        <w:spacing w:after="0" w:before="200"/>
      </w:pPr>
      <w:r>
        <w:t xml:space="preserve"/>
      </w:r>
    </w:p>
    <w:p>
      <w:pPr>
        <w:pStyle w:val="Heading2"/>
        <w:spacing w:after="100" w:before="280"/>
      </w:pPr>
      <w:r>
        <w:rPr>
          <w:rFonts w:ascii="Arial" w:cs="Arial" w:eastAsia="Arial" w:hAnsi="Arial"/>
          <w:b/>
          <w:bCs/>
          <w:color w:val="222222"/>
          <w:sz w:val="26"/>
          <w:szCs w:val="26"/>
        </w:rPr>
        <w:t xml:space="preserve">3.2  Skenario Ronde Berita (5 Ronde)</w:t>
      </w:r>
    </w:p>
    <w:p>
      <w:pPr>
        <w:spacing w:after="80" w:before="60"/>
      </w:pPr>
      <w:r>
        <w:rPr>
          <w:rFonts w:ascii="Arial" w:cs="Arial" w:eastAsia="Arial" w:hAnsi="Arial"/>
          <w:sz w:val="22"/>
          <w:szCs w:val="22"/>
        </w:rPr>
        <w:t xml:space="preserve">Lima ronde berita ekonomi yang dirancang mencerminkan kondisi nyata Indonesia:</w:t>
      </w:r>
    </w:p>
    <w:p>
      <w:pPr>
        <w:spacing w:after="0"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2713"/>
        <w:gridCol w:w="2713"/>
      </w:tblGrid>
      <w:tr>
        <w:tc>
          <w:tcPr>
            <w:tcW w:type="dxa" w:w="600"/>
            <w:tcBorders>
              <w:top w:val="single" w:color="CCCCCC" w:sz="1"/>
              <w:left w:val="single" w:color="CCCCCC" w:sz="1"/>
              <w:bottom w:val="single" w:color="CCCCCC" w:sz="1"/>
              <w:right w:val="single" w:color="CCCCCC" w:sz="1"/>
            </w:tcBorders>
            <w:shd w:fill="88878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Ronde</w:t>
            </w:r>
          </w:p>
        </w:tc>
        <w:tc>
          <w:tcPr>
            <w:tcW w:type="dxa" w:w="3000"/>
            <w:tcBorders>
              <w:top w:val="single" w:color="CCCCCC" w:sz="1"/>
              <w:left w:val="single" w:color="CCCCCC" w:sz="1"/>
              <w:bottom w:val="single" w:color="CCCCCC" w:sz="1"/>
              <w:right w:val="single" w:color="CCCCCC" w:sz="1"/>
            </w:tcBorders>
            <w:shd w:fill="88878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Berita / Skenario</w:t>
            </w:r>
          </w:p>
        </w:tc>
        <w:tc>
          <w:tcPr>
            <w:tcW w:type="dxa" w:w="2713"/>
            <w:tcBorders>
              <w:top w:val="single" w:color="CCCCCC" w:sz="1"/>
              <w:left w:val="single" w:color="CCCCCC" w:sz="1"/>
              <w:bottom w:val="single" w:color="CCCCCC" w:sz="1"/>
              <w:right w:val="single" w:color="CCCCCC" w:sz="1"/>
            </w:tcBorders>
            <w:shd w:fill="88878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Dampak pada Aset</w:t>
            </w:r>
          </w:p>
        </w:tc>
        <w:tc>
          <w:tcPr>
            <w:tcW w:type="dxa" w:w="2713"/>
            <w:tcBorders>
              <w:top w:val="single" w:color="CCCCCC" w:sz="1"/>
              <w:left w:val="single" w:color="CCCCCC" w:sz="1"/>
              <w:bottom w:val="single" w:color="CCCCCC" w:sz="1"/>
              <w:right w:val="single" w:color="CCCCCC" w:sz="1"/>
            </w:tcBorders>
            <w:shd w:fill="88878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Pelajaran Kunci</w:t>
            </w:r>
          </w:p>
        </w:tc>
      </w:tr>
      <w:tr>
        <w:tc>
          <w:tcPr>
            <w:tcW w:type="dxa" w:w="6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"Bank Indonesia menaikkan suku bunga acuan 0,25%. Ini adalah langkah pengendalian inflasi."</w:t>
            </w:r>
          </w:p>
        </w:tc>
        <w:tc>
          <w:tcPr>
            <w:tcW w:type="dxa" w:w="27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Saham turun moderat, obligasi dan deposito lebih menarik, emas stabil.</w:t>
            </w:r>
          </w:p>
        </w:tc>
        <w:tc>
          <w:tcPr>
            <w:tcW w:type="dxa" w:w="27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Suku bunga mempengaruhi seluruh pasar modal.</w:t>
            </w:r>
          </w:p>
        </w:tc>
      </w:tr>
      <w:tr>
        <w:tc>
          <w:tcPr>
            <w:tcW w:type="dxa" w:w="6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bCs/>
                <w:color w:val="854F0B"/>
                <w:sz w:val="20"/>
                <w:szCs w:val="20"/>
              </w:rPr>
              <w:t xml:space="preserve">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"Harga BBM bersubsidi naik 15%. Biaya logistik di seluruh Indonesia meningkat."</w:t>
            </w:r>
          </w:p>
        </w:tc>
        <w:tc>
          <w:tcPr>
            <w:tcW w:type="dxa" w:w="27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Saham sektor transportasi turun, saham energi naik, emas naik sebagai safe haven.</w:t>
            </w:r>
          </w:p>
        </w:tc>
        <w:tc>
          <w:tcPr>
            <w:tcW w:type="dxa" w:w="27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Kebijakan pemerintah berdampak sektoral berbeda.</w:t>
            </w:r>
          </w:p>
        </w:tc>
      </w:tr>
      <w:tr>
        <w:tc>
          <w:tcPr>
            <w:tcW w:type="dxa" w:w="6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bCs/>
                <w:color w:val="534AB7"/>
                <w:sz w:val="20"/>
                <w:szCs w:val="20"/>
              </w:rPr>
              <w:t xml:space="preserve">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"Ekspor produk kelapa sawit Indonesia melonjak 30% karena permintaan tinggi dari Eropa."</w:t>
            </w:r>
          </w:p>
        </w:tc>
        <w:tc>
          <w:tcPr>
            <w:tcW w:type="dxa" w:w="27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Saham agrikultur dan emiten CPO naik signifikan, rupiah menguat.</w:t>
            </w:r>
          </w:p>
        </w:tc>
        <w:tc>
          <w:tcPr>
            <w:tcW w:type="dxa" w:w="27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Berita positif sektoral = peluang saham terkait.</w:t>
            </w:r>
          </w:p>
        </w:tc>
      </w:tr>
      <w:tr>
        <w:tc>
          <w:tcPr>
            <w:tcW w:type="dxa" w:w="6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tcPr>
          <w:p>
            <w:r>
              <w:rPr>
                <w:rFonts w:ascii="Arial" w:cs="Arial" w:eastAsia="Arial" w:hAnsi="Arial"/>
                <w:b/>
                <w:bCs/>
                <w:color w:val="A32D2D"/>
                <w:sz w:val="20"/>
                <w:szCs w:val="20"/>
              </w:rPr>
              <w:t xml:space="preserve">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"Rupiah melemah ke Rp 16.500 per dolar AS akibat ketidakpastian ekonomi global."</w:t>
            </w:r>
          </w:p>
        </w:tc>
        <w:tc>
          <w:tcPr>
            <w:tcW w:type="dxa" w:w="27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Emas (yang dalam dolar) naik, saham perusahaan importir turun, eksportir naik.</w:t>
            </w:r>
          </w:p>
        </w:tc>
        <w:tc>
          <w:tcPr>
            <w:tcW w:type="dxa" w:w="27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Diversifikasi mata uang melalui emas melindungi portofolio.</w:t>
            </w:r>
          </w:p>
        </w:tc>
      </w:tr>
      <w:tr>
        <w:tc>
          <w:tcPr>
            <w:tcW w:type="dxa" w:w="6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bCs/>
                <w:color w:val="185FA5"/>
                <w:sz w:val="20"/>
                <w:szCs w:val="20"/>
              </w:rPr>
              <w:t xml:space="preserve">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"Pemerintah meluncurkan program infrastruktur besar senilai Rp 500 triliun. Tender konstruksi dibuka."</w:t>
            </w:r>
          </w:p>
        </w:tc>
        <w:tc>
          <w:tcPr>
            <w:tcW w:type="dxa" w:w="27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Saham konstruksi dan material bangunan naik tajam, reksa dana campuran membaik.</w:t>
            </w:r>
          </w:p>
        </w:tc>
        <w:tc>
          <w:tcPr>
            <w:tcW w:type="dxa" w:w="27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Kebijakan fiskal berdampak besar pada sektor tertentu.</w:t>
            </w:r>
          </w:p>
        </w:tc>
      </w:tr>
    </w:tbl>
    <w:p>
      <w:pPr>
        <w:spacing w:after="0" w:before="200"/>
      </w:pPr>
      <w:r>
        <w:t xml:space="preserve"/>
      </w:r>
    </w:p>
    <w:p>
      <w:pPr>
        <w:pStyle w:val="Heading2"/>
        <w:spacing w:after="100" w:before="280"/>
      </w:pPr>
      <w:r>
        <w:rPr>
          <w:rFonts w:ascii="Arial" w:cs="Arial" w:eastAsia="Arial" w:hAnsi="Arial"/>
          <w:b/>
          <w:bCs/>
          <w:color w:val="222222"/>
          <w:sz w:val="26"/>
          <w:szCs w:val="26"/>
        </w:rPr>
        <w:t xml:space="preserve">3.3  Alur Interaksi Pengguna (User Flow)</w:t>
      </w:r>
    </w:p>
    <w:p>
      <w:pPr>
        <w:pStyle w:val="ListParagraph"/>
        <w:numPr>
          <w:ilvl w:val="0"/>
          <w:numId w:val="3"/>
        </w:numPr>
        <w:spacing w:after="40" w:before="40"/>
      </w:pPr>
      <w:r>
        <w:rPr>
          <w:rFonts w:ascii="Arial" w:cs="Arial" w:eastAsia="Arial" w:hAnsi="Arial"/>
          <w:sz w:val="22"/>
          <w:szCs w:val="22"/>
        </w:rPr>
        <w:t xml:space="preserve">Warga belajar masuk ke Ruang Murid dan memilih konten "Pasar Saham Virtual"</w:t>
      </w:r>
    </w:p>
    <w:p>
      <w:pPr>
        <w:pStyle w:val="ListParagraph"/>
        <w:numPr>
          <w:ilvl w:val="0"/>
          <w:numId w:val="3"/>
        </w:numPr>
        <w:spacing w:after="40" w:before="40"/>
      </w:pPr>
      <w:r>
        <w:rPr>
          <w:rFonts w:ascii="Arial" w:cs="Arial" w:eastAsia="Arial" w:hAnsi="Arial"/>
          <w:sz w:val="22"/>
          <w:szCs w:val="22"/>
        </w:rPr>
        <w:t xml:space="preserve">Layar pembuka: animasi konteks — "Kamu punya Rp 10.000.000. Bagaimana cara terbaik mengelolanya?"</w:t>
      </w:r>
    </w:p>
    <w:p>
      <w:pPr>
        <w:pStyle w:val="ListParagraph"/>
        <w:numPr>
          <w:ilvl w:val="0"/>
          <w:numId w:val="3"/>
        </w:numPr>
        <w:spacing w:after="40" w:before="40"/>
      </w:pPr>
      <w:r>
        <w:rPr>
          <w:rFonts w:ascii="Arial" w:cs="Arial" w:eastAsia="Arial" w:hAnsi="Arial"/>
          <w:sz w:val="22"/>
          <w:szCs w:val="22"/>
        </w:rPr>
        <w:t xml:space="preserve">Warga belajar mengisi kuis profil investor (5 pertanyaan, 2 menit)</w:t>
      </w:r>
    </w:p>
    <w:p>
      <w:pPr>
        <w:pStyle w:val="ListParagraph"/>
        <w:numPr>
          <w:ilvl w:val="0"/>
          <w:numId w:val="3"/>
        </w:numPr>
        <w:spacing w:after="40" w:before="40"/>
      </w:pPr>
      <w:r>
        <w:rPr>
          <w:rFonts w:ascii="Arial" w:cs="Arial" w:eastAsia="Arial" w:hAnsi="Arial"/>
          <w:sz w:val="22"/>
          <w:szCs w:val="22"/>
        </w:rPr>
        <w:t xml:space="preserve">Sistem merekomendasikan strategi alokasi awal sesuai profil — bisa diikuti atau dimodifikasi</w:t>
      </w:r>
    </w:p>
    <w:p>
      <w:pPr>
        <w:pStyle w:val="ListParagraph"/>
        <w:numPr>
          <w:ilvl w:val="0"/>
          <w:numId w:val="3"/>
        </w:numPr>
        <w:spacing w:after="40" w:before="40"/>
      </w:pPr>
      <w:r>
        <w:rPr>
          <w:rFonts w:ascii="Arial" w:cs="Arial" w:eastAsia="Arial" w:hAnsi="Arial"/>
          <w:sz w:val="22"/>
          <w:szCs w:val="22"/>
        </w:rPr>
        <w:t xml:space="preserve">Ronde 1 dimulai: berita muncul, warga belajar memutuskan aksi (Beli / Jual / Tahan)</w:t>
      </w:r>
    </w:p>
    <w:p>
      <w:pPr>
        <w:pStyle w:val="ListParagraph"/>
        <w:numPr>
          <w:ilvl w:val="0"/>
          <w:numId w:val="3"/>
        </w:numPr>
        <w:spacing w:after="40" w:before="40"/>
      </w:pPr>
      <w:r>
        <w:rPr>
          <w:rFonts w:ascii="Arial" w:cs="Arial" w:eastAsia="Arial" w:hAnsi="Arial"/>
          <w:sz w:val="22"/>
          <w:szCs w:val="22"/>
        </w:rPr>
        <w:t xml:space="preserve">Setelah aksi, muncul penjelasan singkat: "Keputusanmu masuk akal karena... Namun perlu dipertimbangkan..."</w:t>
      </w:r>
    </w:p>
    <w:p>
      <w:pPr>
        <w:pStyle w:val="ListParagraph"/>
        <w:numPr>
          <w:ilvl w:val="0"/>
          <w:numId w:val="3"/>
        </w:numPr>
        <w:spacing w:after="40" w:before="40"/>
      </w:pPr>
      <w:r>
        <w:rPr>
          <w:rFonts w:ascii="Arial" w:cs="Arial" w:eastAsia="Arial" w:hAnsi="Arial"/>
          <w:sz w:val="22"/>
          <w:szCs w:val="22"/>
        </w:rPr>
        <w:t xml:space="preserve">Ronde 2–5 berjalan serupa, dengan kompleksitas berita meningkat</w:t>
      </w:r>
    </w:p>
    <w:p>
      <w:pPr>
        <w:pStyle w:val="ListParagraph"/>
        <w:numPr>
          <w:ilvl w:val="0"/>
          <w:numId w:val="3"/>
        </w:numPr>
        <w:spacing w:after="40" w:before="40"/>
      </w:pPr>
      <w:r>
        <w:rPr>
          <w:rFonts w:ascii="Arial" w:cs="Arial" w:eastAsia="Arial" w:hAnsi="Arial"/>
          <w:sz w:val="22"/>
          <w:szCs w:val="22"/>
        </w:rPr>
        <w:t xml:space="preserve">Setelah ronde 5, layar "Laporan Akhir Portofoliomu" ditampilkan</w:t>
      </w:r>
    </w:p>
    <w:p>
      <w:pPr>
        <w:pStyle w:val="ListParagraph"/>
        <w:numPr>
          <w:ilvl w:val="0"/>
          <w:numId w:val="3"/>
        </w:numPr>
        <w:spacing w:after="40" w:before="40"/>
      </w:pPr>
      <w:r>
        <w:rPr>
          <w:rFonts w:ascii="Arial" w:cs="Arial" w:eastAsia="Arial" w:hAnsi="Arial"/>
          <w:sz w:val="22"/>
          <w:szCs w:val="22"/>
        </w:rPr>
        <w:t xml:space="preserve">Warga belajar mengisi refleksi 3 pertanyaan terbuka</w:t>
      </w:r>
    </w:p>
    <w:p>
      <w:pPr>
        <w:pStyle w:val="ListParagraph"/>
        <w:numPr>
          <w:ilvl w:val="0"/>
          <w:numId w:val="3"/>
        </w:numPr>
        <w:spacing w:after="40" w:before="40"/>
      </w:pPr>
      <w:r>
        <w:rPr>
          <w:rFonts w:ascii="Arial" w:cs="Arial" w:eastAsia="Arial" w:hAnsi="Arial"/>
          <w:sz w:val="22"/>
          <w:szCs w:val="22"/>
        </w:rPr>
        <w:t xml:space="preserve">Sertifikat penyelesaian sesi tersimpan di profil Ruang Murid</w:t>
      </w:r>
    </w:p>
    <w:p>
      <w:pPr>
        <w:spacing w:after="0" w:before="4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6E56" w:val="clear"/>
            <w:tcMar>
              <w:top w:type="dxa" w:w="160"/>
              <w:left w:type="dxa" w:w="240"/>
              <w:bottom w:type="dxa" w:w="160"/>
              <w:right w:type="dxa" w:w="240"/>
            </w:tcMar>
          </w:tcPr>
          <w:p>
            <w:r>
              <w:rPr>
                <w:rFonts w:ascii="Arial" w:cs="Arial" w:eastAsia="Arial" w:hAnsi="Arial"/>
                <w:b/>
                <w:bCs/>
                <w:color w:val="FFFFFF"/>
                <w:sz w:val="28"/>
                <w:szCs w:val="28"/>
              </w:rPr>
              <w:t xml:space="preserve">BAGIAN 4  </w:t>
            </w:r>
            <w:r>
              <w:rPr>
                <w:rFonts w:ascii="Arial" w:cs="Arial" w:eastAsia="Arial" w:hAnsi="Arial"/>
                <w:b/>
                <w:bCs/>
                <w:color w:val="FFFFFF"/>
                <w:sz w:val="28"/>
                <w:szCs w:val="28"/>
              </w:rPr>
              <w:t xml:space="preserve">RUBRIK PENILAIAN</w:t>
            </w:r>
          </w:p>
        </w:tc>
      </w:tr>
    </w:tbl>
    <w:p>
      <w:pPr>
        <w:spacing w:after="0" w:before="160"/>
      </w:pPr>
      <w:r>
        <w:t xml:space="preserve"/>
      </w:r>
    </w:p>
    <w:p>
      <w:pPr>
        <w:spacing w:after="80" w:before="60"/>
      </w:pPr>
      <w:r>
        <w:rPr>
          <w:rFonts w:ascii="Arial" w:cs="Arial" w:eastAsia="Arial" w:hAnsi="Arial"/>
          <w:sz w:val="22"/>
          <w:szCs w:val="22"/>
        </w:rPr>
        <w:t xml:space="preserve">Penilaian konten ini bersifat formatif — bukan untuk nilai rapor, melainkan untuk mengukur perkembangan pemahaman warga belajar dan memberikan umpan balik bermakna.</w:t>
      </w:r>
    </w:p>
    <w:p>
      <w:pPr>
        <w:spacing w:after="0" w:before="160"/>
      </w:pPr>
      <w:r>
        <w:t xml:space="preserve"/>
      </w:r>
    </w:p>
    <w:p>
      <w:pPr>
        <w:pStyle w:val="Heading2"/>
        <w:spacing w:after="100" w:before="280"/>
      </w:pPr>
      <w:r>
        <w:rPr>
          <w:rFonts w:ascii="Arial" w:cs="Arial" w:eastAsia="Arial" w:hAnsi="Arial"/>
          <w:b/>
          <w:bCs/>
          <w:color w:val="222222"/>
          <w:sz w:val="26"/>
          <w:szCs w:val="26"/>
        </w:rPr>
        <w:t xml:space="preserve">4.1  Komponen &amp; Bobot Penilaian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526"/>
      </w:tblGrid>
      <w:tr>
        <w:tc>
          <w:tcPr>
            <w:tcW w:type="dxa" w:w="35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Komponen</w:t>
            </w:r>
          </w:p>
        </w:tc>
        <w:tc>
          <w:tcPr>
            <w:tcW w:type="dxa" w:w="30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Instrumen</w:t>
            </w:r>
          </w:p>
        </w:tc>
        <w:tc>
          <w:tcPr>
            <w:tcW w:type="dxa" w:w="2526"/>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Bobot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Kuis Pengetahuan (Sesi 1, 2, 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Pilihan ganda, true/false, matching</w:t>
            </w:r>
          </w:p>
        </w:tc>
        <w:tc>
          <w:tcPr>
            <w:tcW w:type="dxa" w:w="2526"/>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val="false"/>
                <w:bCs w:val="false"/>
                <w:color w:val="04342C"/>
                <w:sz w:val="20"/>
                <w:szCs w:val="20"/>
              </w:rPr>
              <w:t xml:space="preserve">30%</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Kualitas Keputusan Investasi (Sesi 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Rubrik keputusan per ronde (lihat 4.2)</w:t>
            </w:r>
          </w:p>
        </w:tc>
        <w:tc>
          <w:tcPr>
            <w:tcW w:type="dxa" w:w="2526"/>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val="false"/>
                <w:bCs w:val="false"/>
                <w:color w:val="04342C"/>
                <w:sz w:val="20"/>
                <w:szCs w:val="20"/>
              </w:rPr>
              <w:t xml:space="preserve">40%</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Refleksi &amp; Rencana Pribadi (Sesi 4, 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Rubrik tulisan refleksi &amp; rencana investasi</w:t>
            </w:r>
          </w:p>
        </w:tc>
        <w:tc>
          <w:tcPr>
            <w:tcW w:type="dxa" w:w="2526"/>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val="false"/>
                <w:bCs w:val="false"/>
                <w:color w:val="04342C"/>
                <w:sz w:val="20"/>
                <w:szCs w:val="20"/>
              </w:rPr>
              <w:t xml:space="preserve">30%</w:t>
            </w:r>
          </w:p>
        </w:tc>
      </w:tr>
    </w:tbl>
    <w:p>
      <w:pPr>
        <w:spacing w:after="0" w:before="180"/>
      </w:pPr>
      <w:r>
        <w:t xml:space="preserve"/>
      </w:r>
    </w:p>
    <w:p>
      <w:pPr>
        <w:pStyle w:val="Heading2"/>
        <w:spacing w:after="100" w:before="280"/>
      </w:pPr>
      <w:r>
        <w:rPr>
          <w:rFonts w:ascii="Arial" w:cs="Arial" w:eastAsia="Arial" w:hAnsi="Arial"/>
          <w:b/>
          <w:bCs/>
          <w:color w:val="222222"/>
          <w:sz w:val="26"/>
          <w:szCs w:val="26"/>
        </w:rPr>
        <w:t xml:space="preserve">4.2  Rubrik Kualitas Keputusan Investasi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756"/>
        <w:gridCol w:w="1756"/>
        <w:gridCol w:w="1757"/>
        <w:gridCol w:w="1757"/>
      </w:tblGrid>
      <w:tr>
        <w:tc>
          <w:tcPr>
            <w:tcW w:type="dxa" w:w="200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Dimensi</w:t>
            </w:r>
          </w:p>
        </w:tc>
        <w:tc>
          <w:tcPr>
            <w:tcW w:type="dxa" w:w="1756"/>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vAlign w:val="center"/>
          </w:tcPr>
          <w:p>
            <w:pPr>
              <w:jc w:val="center"/>
            </w:pPr>
            <w:r>
              <w:rPr>
                <w:rFonts w:ascii="Arial" w:cs="Arial" w:eastAsia="Arial" w:hAnsi="Arial"/>
                <w:b/>
                <w:bCs/>
                <w:color w:val="3C3489"/>
                <w:sz w:val="20"/>
                <w:szCs w:val="20"/>
              </w:rPr>
              <w:t xml:space="preserve">Belum Berkembang (1)</w:t>
            </w:r>
          </w:p>
        </w:tc>
        <w:tc>
          <w:tcPr>
            <w:tcW w:type="dxa" w:w="1756"/>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vAlign w:val="center"/>
          </w:tcPr>
          <w:p>
            <w:pPr>
              <w:jc w:val="center"/>
            </w:pPr>
            <w:r>
              <w:rPr>
                <w:rFonts w:ascii="Arial" w:cs="Arial" w:eastAsia="Arial" w:hAnsi="Arial"/>
                <w:b/>
                <w:bCs/>
                <w:color w:val="3C3489"/>
                <w:sz w:val="20"/>
                <w:szCs w:val="20"/>
              </w:rPr>
              <w:t xml:space="preserve">Berkembang (2)</w:t>
            </w:r>
          </w:p>
        </w:tc>
        <w:tc>
          <w:tcPr>
            <w:tcW w:type="dxa" w:w="1757"/>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vAlign w:val="center"/>
          </w:tcPr>
          <w:p>
            <w:pPr>
              <w:jc w:val="center"/>
            </w:pPr>
            <w:r>
              <w:rPr>
                <w:rFonts w:ascii="Arial" w:cs="Arial" w:eastAsia="Arial" w:hAnsi="Arial"/>
                <w:b/>
                <w:bCs/>
                <w:color w:val="3C3489"/>
                <w:sz w:val="20"/>
                <w:szCs w:val="20"/>
              </w:rPr>
              <w:t xml:space="preserve">Mahir (3)</w:t>
            </w:r>
          </w:p>
        </w:tc>
        <w:tc>
          <w:tcPr>
            <w:tcW w:type="dxa" w:w="1757"/>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Unggul (4)</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000000"/>
                <w:sz w:val="20"/>
                <w:szCs w:val="20"/>
              </w:rPr>
              <w:t xml:space="preserve">Analisis Berita</w:t>
            </w:r>
          </w:p>
        </w:tc>
        <w:tc>
          <w:tcPr>
            <w:tcW w:type="dxa" w:w="17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Mengabaikan berita, keputusan acak</w:t>
            </w:r>
          </w:p>
        </w:tc>
        <w:tc>
          <w:tcPr>
            <w:tcW w:type="dxa" w:w="17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Memperhatikan berita tetapi analisis kurang tepat</w:t>
            </w:r>
          </w:p>
        </w:tc>
        <w:tc>
          <w:tcPr>
            <w:tcW w:type="dxa" w:w="175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Mengaitkan berita dengan sektor terdampak secara tepat</w:t>
            </w:r>
          </w:p>
        </w:tc>
        <w:tc>
          <w:tcPr>
            <w:tcW w:type="dxa" w:w="175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Menganalisis dampak berita multi-level dan lintas aset</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000000"/>
                <w:sz w:val="20"/>
                <w:szCs w:val="20"/>
              </w:rPr>
              <w:t xml:space="preserve">Diversifikasi</w:t>
            </w:r>
          </w:p>
        </w:tc>
        <w:tc>
          <w:tcPr>
            <w:tcW w:type="dxa" w:w="17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Semua modal di 1 aset saja</w:t>
            </w:r>
          </w:p>
        </w:tc>
        <w:tc>
          <w:tcPr>
            <w:tcW w:type="dxa" w:w="17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 aset, dominasi satu instrumen &gt;80%</w:t>
            </w:r>
          </w:p>
        </w:tc>
        <w:tc>
          <w:tcPr>
            <w:tcW w:type="dxa" w:w="175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3–4 aset dengan alokasi berimbang</w:t>
            </w:r>
          </w:p>
        </w:tc>
        <w:tc>
          <w:tcPr>
            <w:tcW w:type="dxa" w:w="175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Alokasi dinamis — berubah sesuai kondisi pasar dan profil risiko</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000000"/>
                <w:sz w:val="20"/>
                <w:szCs w:val="20"/>
              </w:rPr>
              <w:t xml:space="preserve">Manajemen Risiko</w:t>
            </w:r>
          </w:p>
        </w:tc>
        <w:tc>
          <w:tcPr>
            <w:tcW w:type="dxa" w:w="17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Tidak mempertimbangkan risiko sama sekali</w:t>
            </w:r>
          </w:p>
        </w:tc>
        <w:tc>
          <w:tcPr>
            <w:tcW w:type="dxa" w:w="17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Sadar risiko tapi tidak ada langkah mitigasi</w:t>
            </w:r>
          </w:p>
        </w:tc>
        <w:tc>
          <w:tcPr>
            <w:tcW w:type="dxa" w:w="175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Menyeimbangkan aset berisiko tinggi dan rendah</w:t>
            </w:r>
          </w:p>
        </w:tc>
        <w:tc>
          <w:tcPr>
            <w:tcW w:type="dxa" w:w="175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Membangun strategi lindung nilai (hedge) melalui emas dan kas</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000000"/>
                <w:sz w:val="20"/>
                <w:szCs w:val="20"/>
              </w:rPr>
              <w:t xml:space="preserve">Konsistensi Strategi</w:t>
            </w:r>
          </w:p>
        </w:tc>
        <w:tc>
          <w:tcPr>
            <w:tcW w:type="dxa" w:w="17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Berubah-ubah tanpa alasan jelas</w:t>
            </w:r>
          </w:p>
        </w:tc>
        <w:tc>
          <w:tcPr>
            <w:tcW w:type="dxa" w:w="17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Ada pola tapi inkonsisten</w:t>
            </w:r>
          </w:p>
        </w:tc>
        <w:tc>
          <w:tcPr>
            <w:tcW w:type="dxa" w:w="175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Strategi konsisten dengan profil investor yang dipilih</w:t>
            </w:r>
          </w:p>
        </w:tc>
        <w:tc>
          <w:tcPr>
            <w:tcW w:type="dxa" w:w="175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Strategi adaptif: konsisten pada tujuan, fleksibel pada taktik</w:t>
            </w:r>
          </w:p>
        </w:tc>
      </w:tr>
    </w:tbl>
    <w:p>
      <w:pPr>
        <w:spacing w:after="0" w:before="180"/>
      </w:pPr>
      <w:r>
        <w:t xml:space="preserve"/>
      </w:r>
    </w:p>
    <w:p>
      <w:pPr>
        <w:pStyle w:val="Heading2"/>
        <w:spacing w:after="100" w:before="280"/>
      </w:pPr>
      <w:r>
        <w:rPr>
          <w:rFonts w:ascii="Arial" w:cs="Arial" w:eastAsia="Arial" w:hAnsi="Arial"/>
          <w:b/>
          <w:bCs/>
          <w:color w:val="222222"/>
          <w:sz w:val="26"/>
          <w:szCs w:val="26"/>
        </w:rPr>
        <w:t xml:space="preserve">4.3  Rubrik Refleksi &amp; Rencana Investasi Pribadi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342"/>
        <w:gridCol w:w="2342"/>
        <w:gridCol w:w="2342"/>
      </w:tblGrid>
      <w:tr>
        <w:tc>
          <w:tcPr>
            <w:tcW w:type="dxa" w:w="2000"/>
            <w:tcBorders>
              <w:top w:val="single" w:color="CCCCCC" w:sz="1"/>
              <w:left w:val="single" w:color="CCCCCC" w:sz="1"/>
              <w:bottom w:val="single" w:color="CCCCCC" w:sz="1"/>
              <w:right w:val="single" w:color="CCCCCC" w:sz="1"/>
            </w:tcBorders>
            <w:shd w:fill="854F0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Aspek</w:t>
            </w:r>
          </w:p>
        </w:tc>
        <w:tc>
          <w:tcPr>
            <w:tcW w:type="dxa" w:w="2342"/>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vAlign w:val="center"/>
          </w:tcPr>
          <w:p>
            <w:pPr>
              <w:jc w:val="center"/>
            </w:pPr>
            <w:r>
              <w:rPr>
                <w:rFonts w:ascii="Arial" w:cs="Arial" w:eastAsia="Arial" w:hAnsi="Arial"/>
                <w:b/>
                <w:bCs/>
                <w:color w:val="412402"/>
                <w:sz w:val="20"/>
                <w:szCs w:val="20"/>
              </w:rPr>
              <w:t xml:space="preserve">Perlu Bimbingan (1–2)</w:t>
            </w:r>
          </w:p>
        </w:tc>
        <w:tc>
          <w:tcPr>
            <w:tcW w:type="dxa" w:w="2342"/>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vAlign w:val="center"/>
          </w:tcPr>
          <w:p>
            <w:pPr>
              <w:jc w:val="center"/>
            </w:pPr>
            <w:r>
              <w:rPr>
                <w:rFonts w:ascii="Arial" w:cs="Arial" w:eastAsia="Arial" w:hAnsi="Arial"/>
                <w:b/>
                <w:bCs/>
                <w:color w:val="412402"/>
                <w:sz w:val="20"/>
                <w:szCs w:val="20"/>
              </w:rPr>
              <w:t xml:space="preserve">Cukup (3)</w:t>
            </w:r>
          </w:p>
        </w:tc>
        <w:tc>
          <w:tcPr>
            <w:tcW w:type="dxa" w:w="2342"/>
            <w:tcBorders>
              <w:top w:val="single" w:color="CCCCCC" w:sz="1"/>
              <w:left w:val="single" w:color="CCCCCC" w:sz="1"/>
              <w:bottom w:val="single" w:color="CCCCCC" w:sz="1"/>
              <w:right w:val="single" w:color="CCCCCC" w:sz="1"/>
            </w:tcBorders>
            <w:shd w:fill="854F0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Baik–Sangat Baik (4–5)</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000000"/>
                <w:sz w:val="20"/>
                <w:szCs w:val="20"/>
              </w:rPr>
              <w:t xml:space="preserve">Kedalaman Refleksi</w:t>
            </w:r>
          </w:p>
        </w:tc>
        <w:tc>
          <w:tcPr>
            <w:tcW w:type="dxa" w:w="234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Hanya menyebut hasil tanpa analisis mengapa</w:t>
            </w:r>
          </w:p>
        </w:tc>
        <w:tc>
          <w:tcPr>
            <w:tcW w:type="dxa" w:w="234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Mengidentifikasi 1–2 penyebab hasil portofolio</w:t>
            </w:r>
          </w:p>
        </w:tc>
        <w:tc>
          <w:tcPr>
            <w:tcW w:type="dxa" w:w="234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Menganalisis 3+ keputusan dengan kausalitas yang jelas</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000000"/>
                <w:sz w:val="20"/>
                <w:szCs w:val="20"/>
              </w:rPr>
              <w:t xml:space="preserve">Koneksi ke Kehidupan Nyata</w:t>
            </w:r>
          </w:p>
        </w:tc>
        <w:tc>
          <w:tcPr>
            <w:tcW w:type="dxa" w:w="234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Refleksi hanya dalam konteks simulasi</w:t>
            </w:r>
          </w:p>
        </w:tc>
        <w:tc>
          <w:tcPr>
            <w:tcW w:type="dxa" w:w="234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Ada 1 koneksi ke kehidupan nyata yang masuk akal</w:t>
            </w:r>
          </w:p>
        </w:tc>
        <w:tc>
          <w:tcPr>
            <w:tcW w:type="dxa" w:w="234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Koneksi kuat dan spesifik ke situasi finansial pribadi</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000000"/>
                <w:sz w:val="20"/>
                <w:szCs w:val="20"/>
              </w:rPr>
              <w:t xml:space="preserve">Rencana Investasi</w:t>
            </w:r>
          </w:p>
        </w:tc>
        <w:tc>
          <w:tcPr>
            <w:tcW w:type="dxa" w:w="234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Tidak ada rencana atau sangat umum</w:t>
            </w:r>
          </w:p>
        </w:tc>
        <w:tc>
          <w:tcPr>
            <w:tcW w:type="dxa" w:w="234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Ada rencana tapi tanpa nominal dan timeline</w:t>
            </w:r>
          </w:p>
        </w:tc>
        <w:tc>
          <w:tcPr>
            <w:tcW w:type="dxa" w:w="234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Rencana konkret: instrumen, nominal bulanan, target waktu</w:t>
            </w:r>
          </w:p>
        </w:tc>
      </w:tr>
    </w:tbl>
    <w:p>
      <w:pPr>
        <w:spacing w:after="0" w:before="200"/>
      </w:pPr>
      <w:r>
        <w:t xml:space="preserve"/>
      </w:r>
    </w:p>
    <w:p>
      <w:pPr>
        <w:pStyle w:val="Heading2"/>
        <w:spacing w:after="100" w:before="280"/>
      </w:pPr>
      <w:r>
        <w:rPr>
          <w:rFonts w:ascii="Arial" w:cs="Arial" w:eastAsia="Arial" w:hAnsi="Arial"/>
          <w:b/>
          <w:bCs/>
          <w:color w:val="222222"/>
          <w:sz w:val="26"/>
          <w:szCs w:val="26"/>
        </w:rPr>
        <w:t xml:space="preserve">4.4  Mekanisme Umpan Balik Otomatis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1F5EE" w:val="clear"/>
            <w:tcMar>
              <w:top w:type="dxa" w:w="140"/>
              <w:left w:type="dxa" w:w="200"/>
              <w:bottom w:type="dxa" w:w="140"/>
              <w:right w:type="dxa" w:w="200"/>
            </w:tcMar>
          </w:tcPr>
          <w:p>
            <w:r>
              <w:rPr>
                <w:rFonts w:ascii="Arial" w:cs="Arial" w:eastAsia="Arial" w:hAnsi="Arial"/>
                <w:color w:val="04342C"/>
                <w:sz w:val="22"/>
                <w:szCs w:val="22"/>
              </w:rPr>
              <w:t xml:space="preserve">Platform Ruang Murid memberikan umpan balik otomatis (automated feedback) setelah setiap kuis dan ronde simulasi. Umpan balik bersifat konstruktif dan mendorong warga belajar untuk mencoba ulang tanpa rasa malu.</w:t>
            </w:r>
          </w:p>
        </w:tc>
      </w:tr>
    </w:tbl>
    <w:p>
      <w:pPr>
        <w:spacing w:after="0" w:before="100"/>
      </w:pPr>
      <w:r>
        <w:t xml:space="preserve"/>
      </w:r>
    </w:p>
    <w:p>
      <w:pPr>
        <w:pStyle w:val="ListParagraph"/>
        <w:numPr>
          <w:ilvl w:val="0"/>
          <w:numId w:val="2"/>
        </w:numPr>
        <w:spacing w:after="40" w:before="40"/>
      </w:pPr>
      <w:r>
        <w:rPr>
          <w:rFonts w:ascii="Arial" w:cs="Arial" w:eastAsia="Arial" w:hAnsi="Arial"/>
          <w:sz w:val="22"/>
          <w:szCs w:val="22"/>
        </w:rPr>
        <w:t xml:space="preserve">Jawaban kuis benar: konfirmasi + penjelasan mengapa jawaban tersebut tepat</w:t>
      </w:r>
    </w:p>
    <w:p>
      <w:pPr>
        <w:pStyle w:val="ListParagraph"/>
        <w:numPr>
          <w:ilvl w:val="0"/>
          <w:numId w:val="2"/>
        </w:numPr>
        <w:spacing w:after="40" w:before="40"/>
      </w:pPr>
      <w:r>
        <w:rPr>
          <w:rFonts w:ascii="Arial" w:cs="Arial" w:eastAsia="Arial" w:hAnsi="Arial"/>
          <w:sz w:val="22"/>
          <w:szCs w:val="22"/>
        </w:rPr>
        <w:t xml:space="preserve">Jawaban kuis salah: hint bertahap (3 level) sebelum menampilkan jawaban lengkap</w:t>
      </w:r>
    </w:p>
    <w:p>
      <w:pPr>
        <w:pStyle w:val="ListParagraph"/>
        <w:numPr>
          <w:ilvl w:val="0"/>
          <w:numId w:val="2"/>
        </w:numPr>
        <w:spacing w:after="40" w:before="40"/>
      </w:pPr>
      <w:r>
        <w:rPr>
          <w:rFonts w:ascii="Arial" w:cs="Arial" w:eastAsia="Arial" w:hAnsi="Arial"/>
          <w:sz w:val="22"/>
          <w:szCs w:val="22"/>
        </w:rPr>
        <w:t xml:space="preserve">Keputusan investasi sangat berisiko: peringatan kuning "Hati-hati: alokasi ini berisiko tinggi. Apakah kamu sudah mempertimbangkan...?"</w:t>
      </w:r>
    </w:p>
    <w:p>
      <w:pPr>
        <w:pStyle w:val="ListParagraph"/>
        <w:numPr>
          <w:ilvl w:val="0"/>
          <w:numId w:val="2"/>
        </w:numPr>
        <w:spacing w:after="40" w:before="40"/>
      </w:pPr>
      <w:r>
        <w:rPr>
          <w:rFonts w:ascii="Arial" w:cs="Arial" w:eastAsia="Arial" w:hAnsi="Arial"/>
          <w:sz w:val="22"/>
          <w:szCs w:val="22"/>
        </w:rPr>
        <w:t xml:space="preserve">Portofolio akhir merugi besar: pesan motivasi + analisis "Apa yang bisa dipelajari dari hasil ini"</w:t>
      </w:r>
    </w:p>
    <w:p>
      <w:pPr>
        <w:pStyle w:val="ListParagraph"/>
        <w:numPr>
          <w:ilvl w:val="0"/>
          <w:numId w:val="2"/>
        </w:numPr>
        <w:spacing w:after="40" w:before="40"/>
      </w:pPr>
      <w:r>
        <w:rPr>
          <w:rFonts w:ascii="Arial" w:cs="Arial" w:eastAsia="Arial" w:hAnsi="Arial"/>
          <w:sz w:val="22"/>
          <w:szCs w:val="22"/>
        </w:rPr>
        <w:t xml:space="preserve">Portofolio terbaik kelas: animasi apresiasi + leaderboard anonim</w:t>
      </w:r>
    </w:p>
    <w:p>
      <w:pPr>
        <w:spacing w:after="0" w:before="4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6E56" w:val="clear"/>
            <w:tcMar>
              <w:top w:type="dxa" w:w="160"/>
              <w:left w:type="dxa" w:w="240"/>
              <w:bottom w:type="dxa" w:w="160"/>
              <w:right w:type="dxa" w:w="240"/>
            </w:tcMar>
          </w:tcPr>
          <w:p>
            <w:r>
              <w:rPr>
                <w:rFonts w:ascii="Arial" w:cs="Arial" w:eastAsia="Arial" w:hAnsi="Arial"/>
                <w:b/>
                <w:bCs/>
                <w:color w:val="FFFFFF"/>
                <w:sz w:val="28"/>
                <w:szCs w:val="28"/>
              </w:rPr>
              <w:t xml:space="preserve">BAGIAN 5  </w:t>
            </w:r>
            <w:r>
              <w:rPr>
                <w:rFonts w:ascii="Arial" w:cs="Arial" w:eastAsia="Arial" w:hAnsi="Arial"/>
                <w:b/>
                <w:bCs/>
                <w:color w:val="FFFFFF"/>
                <w:sz w:val="28"/>
                <w:szCs w:val="28"/>
              </w:rPr>
              <w:t xml:space="preserve">PANDUAN PENGEMBANG</w:t>
            </w:r>
          </w:p>
        </w:tc>
      </w:tr>
    </w:tbl>
    <w:p>
      <w:pPr>
        <w:spacing w:after="0" w:before="160"/>
      </w:pPr>
      <w:r>
        <w:t xml:space="preserve"/>
      </w:r>
    </w:p>
    <w:p>
      <w:pPr>
        <w:pStyle w:val="Heading2"/>
        <w:spacing w:after="100" w:before="280"/>
      </w:pPr>
      <w:r>
        <w:rPr>
          <w:rFonts w:ascii="Arial" w:cs="Arial" w:eastAsia="Arial" w:hAnsi="Arial"/>
          <w:b/>
          <w:bCs/>
          <w:color w:val="222222"/>
          <w:sz w:val="26"/>
          <w:szCs w:val="26"/>
        </w:rPr>
        <w:t xml:space="preserve">5.1  Spesifikasi Teknis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Aspek Teknis</w:t>
            </w:r>
          </w:p>
        </w:tc>
        <w:tc>
          <w:tcPr>
            <w:tcW w:type="dxa" w:w="6526"/>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Spesifikasi</w:t>
            </w:r>
          </w:p>
        </w:tc>
      </w:tr>
      <w:tr>
        <w:tc>
          <w:tcPr>
            <w:tcW w:type="dxa" w:w="25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val="false"/>
                <w:bCs w:val="false"/>
                <w:color w:val="042C53"/>
                <w:sz w:val="20"/>
                <w:szCs w:val="20"/>
              </w:rPr>
              <w:t xml:space="preserve">Format File</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HTML5 + CSS3 + JavaScript (Vanilla atau React). SCORM 1.2 untuk integrasi LMS Ruang Murid.</w:t>
            </w:r>
          </w:p>
        </w:tc>
      </w:tr>
      <w:tr>
        <w:tc>
          <w:tcPr>
            <w:tcW w:type="dxa" w:w="25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000000"/>
                <w:sz w:val="20"/>
                <w:szCs w:val="20"/>
              </w:rPr>
              <w:t xml:space="preserve">Ukuran Maksimal</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Total paket konten ≤ 50 MB. Aset gambar WebP, audio MP3 128kbps.</w:t>
            </w:r>
          </w:p>
        </w:tc>
      </w:tr>
      <w:tr>
        <w:tc>
          <w:tcPr>
            <w:tcW w:type="dxa" w:w="25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000000"/>
                <w:sz w:val="20"/>
                <w:szCs w:val="20"/>
              </w:rPr>
              <w:t xml:space="preserve">Resolusi Target</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Mobile-first: 360×640px minimum. Responsif hingga 1920px (desktop). Grafik menggunakan SVG atau Canvas.</w:t>
            </w:r>
          </w:p>
        </w:tc>
      </w:tr>
      <w:tr>
        <w:tc>
          <w:tcPr>
            <w:tcW w:type="dxa" w:w="25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000000"/>
                <w:sz w:val="20"/>
                <w:szCs w:val="20"/>
              </w:rPr>
              <w:t xml:space="preserve">Bahasa Pemrograman</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JavaScript ES6+. Hindari dependensi library berat (max 2 library eksternal).</w:t>
            </w:r>
          </w:p>
        </w:tc>
      </w:tr>
      <w:tr>
        <w:tc>
          <w:tcPr>
            <w:tcW w:type="dxa" w:w="25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000000"/>
                <w:sz w:val="20"/>
                <w:szCs w:val="20"/>
              </w:rPr>
              <w:t xml:space="preserve">Aksesibilitas</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WCAG 2.1 Level AA: kontras warna min 4.5:1, alt text semua gambar, navigasi keyboard penuh, aria-label pada elemen interaktif.</w:t>
            </w:r>
          </w:p>
        </w:tc>
      </w:tr>
      <w:tr>
        <w:tc>
          <w:tcPr>
            <w:tcW w:type="dxa" w:w="25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000000"/>
                <w:sz w:val="20"/>
                <w:szCs w:val="20"/>
              </w:rPr>
              <w:t xml:space="preserve">Bahasa Antarmuka</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Bahasa Indonesia yang komunikatif dan santun. Hindari istilah keuangan tanpa penjelasan.</w:t>
            </w:r>
          </w:p>
        </w:tc>
      </w:tr>
      <w:tr>
        <w:tc>
          <w:tcPr>
            <w:tcW w:type="dxa" w:w="25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000000"/>
                <w:sz w:val="20"/>
                <w:szCs w:val="20"/>
              </w:rPr>
              <w:t xml:space="preserve">Offline Support</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Service Worker untuk caching aset utama. Konten harus bisa diakses dengan koneksi lambang 2G (Progressive Web App).</w:t>
            </w:r>
          </w:p>
        </w:tc>
      </w:tr>
      <w:tr>
        <w:tc>
          <w:tcPr>
            <w:tcW w:type="dxa" w:w="25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000000"/>
                <w:sz w:val="20"/>
                <w:szCs w:val="20"/>
              </w:rPr>
              <w:t xml:space="preserve">Tracking LMS</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SCORM 1.2: cmi.core.score.raw, cmi.core.lesson_status, cmi.suspend_data untuk simpan progress. Completion threshold: 70% kuis benar.</w:t>
            </w:r>
          </w:p>
        </w:tc>
      </w:tr>
    </w:tbl>
    <w:p>
      <w:pPr>
        <w:spacing w:after="0" w:before="200"/>
      </w:pPr>
      <w:r>
        <w:t xml:space="preserve"/>
      </w:r>
    </w:p>
    <w:p>
      <w:pPr>
        <w:pStyle w:val="Heading2"/>
        <w:spacing w:after="100" w:before="280"/>
      </w:pPr>
      <w:r>
        <w:rPr>
          <w:rFonts w:ascii="Arial" w:cs="Arial" w:eastAsia="Arial" w:hAnsi="Arial"/>
          <w:b/>
          <w:bCs/>
          <w:color w:val="222222"/>
          <w:sz w:val="26"/>
          <w:szCs w:val="26"/>
        </w:rPr>
        <w:t xml:space="preserve">5.2  Struktur Data Simulasi</w:t>
      </w:r>
    </w:p>
    <w:p>
      <w:pPr>
        <w:spacing w:after="80" w:before="200"/>
      </w:pPr>
      <w:r>
        <w:rPr>
          <w:rFonts w:ascii="Arial" w:cs="Arial" w:eastAsia="Arial" w:hAnsi="Arial"/>
          <w:b/>
          <w:bCs/>
          <w:color w:val="0F6E56"/>
          <w:sz w:val="22"/>
          <w:szCs w:val="22"/>
        </w:rPr>
        <w:t xml:space="preserve">Model Portofolio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1EFE8" w:val="clear"/>
            <w:tcMar>
              <w:top w:type="dxa" w:w="140"/>
              <w:left w:type="dxa" w:w="200"/>
              <w:bottom w:type="dxa" w:w="140"/>
              <w:right w:type="dxa" w:w="200"/>
            </w:tcMar>
          </w:tcPr>
          <w:p>
            <w:r>
              <w:rPr>
                <w:rFonts w:ascii="Arial" w:cs="Arial" w:eastAsia="Arial" w:hAnsi="Arial"/>
                <w:color w:val="2C2C2A"/>
                <w:sz w:val="22"/>
                <w:szCs w:val="22"/>
              </w:rPr>
              <w:t xml:space="preserve">portofolio = {
  modal_awal: 10000000,
  alokasi: { saham: 0, reksa_dana: 0, emas: 0, kas: 100 },
  nilai_saat_ini: { saham: 0, reksa_dana: 0, emas: 0, kas: 10000000 },
  history_ronde: [],
  profil_investor: "konservatif" | "moderat" | "agresif"
}</w:t>
            </w:r>
          </w:p>
        </w:tc>
      </w:tr>
    </w:tbl>
    <w:p>
      <w:pPr>
        <w:spacing w:after="0" w:before="120"/>
      </w:pPr>
      <w:r>
        <w:t xml:space="preserve"/>
      </w:r>
    </w:p>
    <w:p>
      <w:pPr>
        <w:spacing w:after="80" w:before="200"/>
      </w:pPr>
      <w:r>
        <w:rPr>
          <w:rFonts w:ascii="Arial" w:cs="Arial" w:eastAsia="Arial" w:hAnsi="Arial"/>
          <w:b/>
          <w:bCs/>
          <w:color w:val="0F6E56"/>
          <w:sz w:val="22"/>
          <w:szCs w:val="22"/>
        </w:rPr>
        <w:t xml:space="preserve">Model Berita &amp; Dampak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1EFE8" w:val="clear"/>
            <w:tcMar>
              <w:top w:type="dxa" w:w="140"/>
              <w:left w:type="dxa" w:w="200"/>
              <w:bottom w:type="dxa" w:w="140"/>
              <w:right w:type="dxa" w:w="200"/>
            </w:tcMar>
          </w:tcPr>
          <w:p>
            <w:r>
              <w:rPr>
                <w:rFonts w:ascii="Arial" w:cs="Arial" w:eastAsia="Arial" w:hAnsi="Arial"/>
                <w:color w:val="2C2C2A"/>
                <w:sz w:val="22"/>
                <w:szCs w:val="22"/>
              </w:rPr>
              <w:t xml:space="preserve">ronde = {
  id: 1,
  berita: "Bank Indonesia menaikkan suku bunga acuan 0,25%...",
  dampak: { saham: -0.03, reksa_dana: +0.01, emas: 0, kas: +0.002 },
  kategori: "moneter",
  penjelasan_setelah: "Kenaikan suku bunga membuat...",
  pelajaran_kunci: "Suku bunga mempengaruhi seluruh pasar modal"
}</w:t>
            </w:r>
          </w:p>
        </w:tc>
      </w:tr>
    </w:tbl>
    <w:p>
      <w:pPr>
        <w:spacing w:after="0" w:before="200"/>
      </w:pPr>
      <w:r>
        <w:t xml:space="preserve"/>
      </w:r>
    </w:p>
    <w:p>
      <w:pPr>
        <w:pStyle w:val="Heading2"/>
        <w:spacing w:after="100" w:before="280"/>
      </w:pPr>
      <w:r>
        <w:rPr>
          <w:rFonts w:ascii="Arial" w:cs="Arial" w:eastAsia="Arial" w:hAnsi="Arial"/>
          <w:b/>
          <w:bCs/>
          <w:color w:val="222222"/>
          <w:sz w:val="26"/>
          <w:szCs w:val="26"/>
        </w:rPr>
        <w:t xml:space="preserve">5.3  Algoritma Harga</w:t>
      </w:r>
    </w:p>
    <w:p>
      <w:pPr>
        <w:spacing w:after="80" w:before="60"/>
      </w:pPr>
      <w:r>
        <w:rPr>
          <w:rFonts w:ascii="Arial" w:cs="Arial" w:eastAsia="Arial" w:hAnsi="Arial"/>
          <w:sz w:val="22"/>
          <w:szCs w:val="22"/>
        </w:rPr>
        <w:t xml:space="preserve">Harga aset dihitung dengan formula sederhana agar dapat dipahami namun tetap mencerminkan pola nyata:</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1EFE8" w:val="clear"/>
            <w:tcMar>
              <w:top w:type="dxa" w:w="140"/>
              <w:left w:type="dxa" w:w="200"/>
              <w:bottom w:type="dxa" w:w="140"/>
              <w:right w:type="dxa" w:w="200"/>
            </w:tcMar>
          </w:tcPr>
          <w:p>
            <w:r>
              <w:rPr>
                <w:rFonts w:ascii="Arial" w:cs="Arial" w:eastAsia="Arial" w:hAnsi="Arial"/>
                <w:color w:val="2C2C2A"/>
                <w:sz w:val="22"/>
                <w:szCs w:val="22"/>
              </w:rPr>
              <w:t xml:space="preserve">nilai_baru = nilai_lama × (1 + dampak_berita + variasi_acak)
variasi_acak = Math.random() × 0.02 - 0.01  // ±1% noise
// Catatan: variasi acak membuat setiap sesi berbeda
// Dampak berita dibatasi antara -0.15 dan +0.15 (±15%)
// Emas selalu bergerak berlawanan dengan saham (safe haven)</w:t>
            </w:r>
          </w:p>
        </w:tc>
      </w:tr>
    </w:tbl>
    <w:p>
      <w:pPr>
        <w:spacing w:after="0" w:before="200"/>
      </w:pPr>
      <w:r>
        <w:t xml:space="preserve"/>
      </w:r>
    </w:p>
    <w:p>
      <w:pPr>
        <w:pStyle w:val="Heading2"/>
        <w:spacing w:after="100" w:before="280"/>
      </w:pPr>
      <w:r>
        <w:rPr>
          <w:rFonts w:ascii="Arial" w:cs="Arial" w:eastAsia="Arial" w:hAnsi="Arial"/>
          <w:b/>
          <w:bCs/>
          <w:color w:val="222222"/>
          <w:sz w:val="26"/>
          <w:szCs w:val="26"/>
        </w:rPr>
        <w:t xml:space="preserve">5.4  Checklist Kualitas Konten</w:t>
      </w:r>
    </w:p>
    <w:p>
      <w:pPr>
        <w:spacing w:after="80" w:before="60"/>
      </w:pPr>
      <w:r>
        <w:rPr>
          <w:rFonts w:ascii="Arial" w:cs="Arial" w:eastAsia="Arial" w:hAnsi="Arial"/>
          <w:sz w:val="22"/>
          <w:szCs w:val="22"/>
        </w:rPr>
        <w:t xml:space="preserve">Seluruh konten WAJIB memenuhi standar berikut sebelum diunggah ke Ruang Murid:</w:t>
      </w:r>
    </w:p>
    <w:p>
      <w:pPr>
        <w:spacing w:after="0"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5826"/>
        <w:gridCol w:w="2500"/>
      </w:tblGrid>
      <w:tr>
        <w:tc>
          <w:tcPr>
            <w:tcW w:type="dxa" w:w="7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5826"/>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Kriteria Kualitas</w:t>
            </w:r>
          </w:p>
        </w:tc>
        <w:tc>
          <w:tcPr>
            <w:tcW w:type="dxa" w:w="25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Cara Verifikasi</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6E56"/>
                <w:sz w:val="20"/>
                <w:szCs w:val="20"/>
              </w:rPr>
              <w:t xml:space="preserve">☐</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Semua data keuangan akurat dan bersumber dari OJK/BEI/BI</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Cek dengan sumber resmi</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6E56"/>
                <w:sz w:val="20"/>
                <w:szCs w:val="20"/>
              </w:rPr>
              <w:t xml:space="preserve">☐</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Tidak ada promosi atau rekomendasi produk investasi nyata tertentu</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Review konten secara menyeluruh</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6E56"/>
                <w:sz w:val="20"/>
                <w:szCs w:val="20"/>
              </w:rPr>
              <w:t xml:space="preserve">☐</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Semua aset visual orisinal atau berlisensi bebas royalti</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Dokumen lisensi aset</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6E56"/>
                <w:sz w:val="20"/>
                <w:szCs w:val="20"/>
              </w:rPr>
              <w:t xml:space="preserve">☐</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Konten berfungsi di Chrome, Firefox, Safari, dan aplikasi Ruang Murid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Browser testing matrix</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6E56"/>
                <w:sz w:val="20"/>
                <w:szCs w:val="20"/>
              </w:rPr>
              <w:t xml:space="preserve">☐</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Waktu loading &lt; 3 detik pada koneksi 3G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Google PageSpeed atau Lighthouse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6E56"/>
                <w:sz w:val="20"/>
                <w:szCs w:val="20"/>
              </w:rPr>
              <w:t xml:space="preserve">☐</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Tidak ada bahasa yang bias gender, suku, agama, atau ras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Review inklusivitas oleh 2+ orang</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6E56"/>
                <w:sz w:val="20"/>
                <w:szCs w:val="20"/>
              </w:rPr>
              <w:t xml:space="preserve">☐</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Seluruh skenario mencantumkan disclaimer bahwa ini adalah simulasi, bukan saran investasi nyata</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Cek setiap layar simulasi</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6E56"/>
                <w:sz w:val="20"/>
                <w:szCs w:val="20"/>
              </w:rPr>
              <w:t xml:space="preserve">☐</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SCORM tracking berfungsi: skor, completion, suspend_data tersimpan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SCORM Cloud testing</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6E56"/>
                <w:sz w:val="20"/>
                <w:szCs w:val="20"/>
              </w:rPr>
              <w:t xml:space="preserve">☐</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Aksesibilitas: navigasi keyboard dan screen reader berfungsi</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NVDA/VoiceOver testing</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6E56"/>
                <w:sz w:val="20"/>
                <w:szCs w:val="20"/>
              </w:rPr>
              <w:t xml:space="preserve">☐</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Terdapat keterangan jelas jika aset dibuat dengan bantuan AI generatif</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Lihat kebijakan konten Ruang Murid</w:t>
            </w:r>
          </w:p>
        </w:tc>
      </w:tr>
    </w:tbl>
    <w:p>
      <w:pPr>
        <w:spacing w:after="0" w:before="200"/>
      </w:pPr>
      <w:r>
        <w:t xml:space="preserve"/>
      </w:r>
    </w:p>
    <w:p>
      <w:pPr>
        <w:pStyle w:val="Heading2"/>
        <w:spacing w:after="100" w:before="280"/>
      </w:pPr>
      <w:r>
        <w:rPr>
          <w:rFonts w:ascii="Arial" w:cs="Arial" w:eastAsia="Arial" w:hAnsi="Arial"/>
          <w:b/>
          <w:bCs/>
          <w:color w:val="222222"/>
          <w:sz w:val="26"/>
          <w:szCs w:val="26"/>
        </w:rPr>
        <w:t xml:space="preserve">5.5  Timeline Pengembangan yang Disarankan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4826"/>
        <w:gridCol w:w="3000"/>
      </w:tblGrid>
      <w:tr>
        <w:tc>
          <w:tcPr>
            <w:tcW w:type="dxa" w:w="1200"/>
            <w:tcBorders>
              <w:top w:val="single" w:color="CCCCCC" w:sz="1"/>
              <w:left w:val="single" w:color="CCCCCC" w:sz="1"/>
              <w:bottom w:val="single" w:color="CCCCCC" w:sz="1"/>
              <w:right w:val="single" w:color="CCCCCC" w:sz="1"/>
            </w:tcBorders>
            <w:shd w:fill="88878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Minggu</w:t>
            </w:r>
          </w:p>
        </w:tc>
        <w:tc>
          <w:tcPr>
            <w:tcW w:type="dxa" w:w="4826"/>
            <w:tcBorders>
              <w:top w:val="single" w:color="CCCCCC" w:sz="1"/>
              <w:left w:val="single" w:color="CCCCCC" w:sz="1"/>
              <w:bottom w:val="single" w:color="CCCCCC" w:sz="1"/>
              <w:right w:val="single" w:color="CCCCCC" w:sz="1"/>
            </w:tcBorders>
            <w:shd w:fill="88878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Aktivitas</w:t>
            </w:r>
          </w:p>
        </w:tc>
        <w:tc>
          <w:tcPr>
            <w:tcW w:type="dxa" w:w="3000"/>
            <w:tcBorders>
              <w:top w:val="single" w:color="CCCCCC" w:sz="1"/>
              <w:left w:val="single" w:color="CCCCCC" w:sz="1"/>
              <w:bottom w:val="single" w:color="CCCCCC" w:sz="1"/>
              <w:right w:val="single" w:color="CCCCCC" w:sz="1"/>
            </w:tcBorders>
            <w:shd w:fill="88878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Output</w:t>
            </w:r>
          </w:p>
        </w:tc>
      </w:tr>
      <w:tr>
        <w:tc>
          <w:tcPr>
            <w:tcW w:type="dxa" w:w="1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000000"/>
                <w:sz w:val="20"/>
                <w:szCs w:val="20"/>
              </w:rPr>
              <w:t xml:space="preserve">1–2</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Riset &amp; desain instruksional: validasi skenario berita, peta alur, wireframe antarmuka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Dokumen desain &amp; wireframe</w:t>
            </w:r>
          </w:p>
        </w:tc>
      </w:tr>
      <w:tr>
        <w:tc>
          <w:tcPr>
            <w:tcW w:type="dxa" w:w="1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000000"/>
                <w:sz w:val="20"/>
                <w:szCs w:val="20"/>
              </w:rPr>
              <w:t xml:space="preserve">3–4</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Pengembangan prototipe simulasi inti (Sesi 3) dan integrasi algoritma harga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Prototipe interaktif simulasi</w:t>
            </w:r>
          </w:p>
        </w:tc>
      </w:tr>
      <w:tr>
        <w:tc>
          <w:tcPr>
            <w:tcW w:type="dxa" w:w="1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000000"/>
                <w:sz w:val="20"/>
                <w:szCs w:val="20"/>
              </w:rPr>
              <w:t xml:space="preserve">5</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Pengembangan Sesi 1, 2, 4, 5 (kuis, refleksi, panduan langkah)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Konten 5 sesi lengkap</w:t>
            </w:r>
          </w:p>
        </w:tc>
      </w:tr>
      <w:tr>
        <w:tc>
          <w:tcPr>
            <w:tcW w:type="dxa" w:w="1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000000"/>
                <w:sz w:val="20"/>
                <w:szCs w:val="20"/>
              </w:rPr>
              <w:t xml:space="preserve">6</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Uji coba internal: bug fixing, akurasi data, aksesibilitas, SCORM integration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Laporan QA internal</w:t>
            </w:r>
          </w:p>
        </w:tc>
      </w:tr>
      <w:tr>
        <w:tc>
          <w:tcPr>
            <w:tcW w:type="dxa" w:w="1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000000"/>
                <w:sz w:val="20"/>
                <w:szCs w:val="20"/>
              </w:rPr>
              <w:t xml:space="preserve">7</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Uji coba dengan warga belajar Paket C: usability test 5–10 orang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Catatan revisi dari pengguna nyata</w:t>
            </w:r>
          </w:p>
        </w:tc>
      </w:tr>
      <w:tr>
        <w:tc>
          <w:tcPr>
            <w:tcW w:type="dxa" w:w="1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000000"/>
                <w:sz w:val="20"/>
                <w:szCs w:val="20"/>
              </w:rPr>
              <w:t xml:space="preserve">8</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Revisi final, pengemasan SCORM, penulisan metadata konten Ruang Murid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Paket SCORM siap upload</w:t>
            </w:r>
          </w:p>
        </w:tc>
      </w:tr>
    </w:tbl>
    <w:p>
      <w:pPr>
        <w:spacing w:after="0" w:before="200"/>
      </w:pPr>
      <w:r>
        <w:t xml:space="preserve"/>
      </w:r>
    </w:p>
    <w:p>
      <w:pPr>
        <w:pStyle w:val="Heading2"/>
        <w:spacing w:after="100" w:before="280"/>
      </w:pPr>
      <w:r>
        <w:rPr>
          <w:rFonts w:ascii="Arial" w:cs="Arial" w:eastAsia="Arial" w:hAnsi="Arial"/>
          <w:b/>
          <w:bCs/>
          <w:color w:val="222222"/>
          <w:sz w:val="26"/>
          <w:szCs w:val="26"/>
        </w:rPr>
        <w:t xml:space="preserve">5.6  Disclaimer Wajib dalam Konten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CEBEB" w:val="clear"/>
            <w:tcMar>
              <w:top w:type="dxa" w:w="140"/>
              <w:left w:type="dxa" w:w="200"/>
              <w:bottom w:type="dxa" w:w="140"/>
              <w:right w:type="dxa" w:w="200"/>
            </w:tcMar>
          </w:tcPr>
          <w:p>
            <w:r>
              <w:rPr>
                <w:rFonts w:ascii="Arial" w:cs="Arial" w:eastAsia="Arial" w:hAnsi="Arial"/>
                <w:color w:val="501313"/>
                <w:sz w:val="22"/>
                <w:szCs w:val="22"/>
              </w:rPr>
              <w:t xml:space="preserve">PENTING BAGI PENGEMBANG: Sertakan disclaimer berikut di halaman pembuka simulasi dan halaman akhir:
"Konten ini adalah simulasi pembelajaran untuk tujuan pendidikan semata. Semua instrumen investasi, harga, dan skenario bersifat fiktif dan tidak mencerminkan kondisi pasar nyata. Konten ini bukan merupakan saran investasi. Untuk investasi nyata, konsultasikan dengan penasihat keuangan berlisensi OJK."</w:t>
            </w:r>
          </w:p>
        </w:tc>
      </w:tr>
    </w:tbl>
    <w:p>
      <w:pPr>
        <w:spacing w:after="0" w:before="240"/>
      </w:pPr>
      <w:r>
        <w:t xml:space="preserve"/>
      </w:r>
    </w:p>
    <w:p>
      <w:pPr>
        <w:pBdr>
          <w:top w:val="single" w:color="5DCAA5" w:sz="4" w:space="6"/>
        </w:pBdr>
        <w:tabs>
          <w:tab w:val="right" w:pos="9026"/>
        </w:tabs>
        <w:spacing w:before="200"/>
      </w:pPr>
      <w:r>
        <w:rPr>
          <w:rFonts w:ascii="Arial" w:cs="Arial" w:eastAsia="Arial" w:hAnsi="Arial"/>
          <w:color w:val="888780"/>
          <w:sz w:val="18"/>
          <w:szCs w:val="18"/>
        </w:rPr>
        <w:t xml:space="preserve">Dokumen Pengembangan Konten — Pasar Saham Virtual: Investasi Pertamamu</w:t>
      </w:r>
      <w:r>
        <w:rPr>
          <w:rFonts w:ascii="Arial" w:cs="Arial" w:eastAsia="Arial" w:hAnsi="Arial"/>
          <w:color w:val="888780"/>
          <w:sz w:val="18"/>
          <w:szCs w:val="18"/>
        </w:rPr>
        <w:t xml:space="preserve">	Pendidikan Kesetaraan Paket C | Ruang Murid, Rumah Pendidikan</w:t>
      </w:r>
    </w:p>
    <w:sectPr>
      <w:headerReference w:type="default" r:id="rId7"/>
      <w:pgSz w:w="11906" w:h="16838" w:orient="portrait"/>
      <w:pgMar w:top="1200" w:right="120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5DCAA5" w:sz="4" w:space="4"/>
      </w:pBdr>
      <w:tabs>
        <w:tab w:val="right" w:pos="9026"/>
      </w:tabs>
    </w:pPr>
    <w:r>
      <w:rPr>
        <w:rFonts w:ascii="Arial" w:cs="Arial" w:eastAsia="Arial" w:hAnsi="Arial"/>
        <w:color w:val="888780"/>
        <w:sz w:val="18"/>
        <w:szCs w:val="18"/>
      </w:rPr>
      <w:t xml:space="preserve">Pasar Saham Virtual: Investasi Pertamamu</w:t>
    </w:r>
    <w:r>
      <w:rPr>
        <w:rFonts w:ascii="Arial" w:cs="Arial" w:eastAsia="Arial" w:hAnsi="Arial"/>
        <w:color w:val="888780"/>
        <w:sz w:val="18"/>
        <w:szCs w:val="18"/>
      </w:rPr>
      <w:t xml:space="preserve">	Paket C — Ruang Murid, Rumah Pendidikan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F6E56"/>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22222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2026-06-24T02:41:12.967Z</dcterms:created>
  <dcterms:modified xsi:type="dcterms:W3CDTF">2026-06-24T02:41:12.968Z</dcterms:modified>
</cp:coreProperties>
</file>

<file path=docProps/custom.xml><?xml version="1.0" encoding="utf-8"?>
<Properties xmlns="http://schemas.openxmlformats.org/officeDocument/2006/custom-properties" xmlns:vt="http://schemas.openxmlformats.org/officeDocument/2006/docPropsVTypes"/>
</file>