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BE2C6" w14:textId="6306E1AE" w:rsidR="006955D3" w:rsidRDefault="007D60A8" w:rsidP="00AC318B">
      <w:pPr>
        <w:jc w:val="center"/>
        <w:rPr>
          <w:b/>
          <w:bCs/>
          <w:lang w:val="es-MX"/>
        </w:rPr>
      </w:pPr>
      <w:r w:rsidRPr="007D60A8">
        <w:rPr>
          <w:b/>
          <w:bCs/>
          <w:lang w:val="es-MX"/>
        </w:rPr>
        <w:t>INFORMACION DEL PROYECTO</w:t>
      </w:r>
    </w:p>
    <w:p w14:paraId="1A0CC733" w14:textId="7742B415" w:rsidR="00CD6357" w:rsidRDefault="00CD6357" w:rsidP="00AC318B">
      <w:pPr>
        <w:jc w:val="center"/>
        <w:rPr>
          <w:b/>
          <w:bCs/>
          <w:lang w:val="es-MX"/>
        </w:rPr>
      </w:pPr>
    </w:p>
    <w:p w14:paraId="5503918C" w14:textId="77777777" w:rsidR="00CD6357" w:rsidRDefault="00CD6357" w:rsidP="00AC318B">
      <w:pPr>
        <w:jc w:val="center"/>
        <w:rPr>
          <w:b/>
          <w:bCs/>
          <w:lang w:val="es-MX"/>
        </w:rPr>
      </w:pPr>
    </w:p>
    <w:p w14:paraId="5C1A6BA8" w14:textId="16D12245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7. ¿Qué debo alcanzar para desarrollar la aplicación web?</w:t>
      </w:r>
      <w:r w:rsidR="00CD6357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(Kevin Baquero)</w:t>
      </w:r>
    </w:p>
    <w:p w14:paraId="7CA0EE69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Para que puedas desarrollar el proyecto que se te planteó, la aplicación web debe</w:t>
      </w:r>
    </w:p>
    <w:p w14:paraId="44E71EF1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contar con los siguientes módulos: </w:t>
      </w:r>
    </w:p>
    <w:p w14:paraId="719AD37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Módulo administrador de ventas.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ingresar o registrar los pedidos </w:t>
      </w:r>
    </w:p>
    <w:p w14:paraId="5BB0A812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realizados por cada uno de los clientes. Deberá tener un identiﬁcador único</w:t>
      </w:r>
    </w:p>
    <w:p w14:paraId="232C9AF9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de venta, almacenar el valor total de la venta y la descripción detallada de la    </w:t>
      </w:r>
    </w:p>
    <w:p w14:paraId="01421389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misma y tener una fecha inicial y una fecha futura de pago. Además, deberá </w:t>
      </w:r>
    </w:p>
    <w:p w14:paraId="5EF41069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contar con un encargado de gestionar dicha venta (responsable).</w:t>
      </w:r>
    </w:p>
    <w:p w14:paraId="54267B57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Módulo para registrar el estado de la venta.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establecer los  </w:t>
      </w:r>
    </w:p>
    <w:p w14:paraId="63568CD3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diferentes estados de la venta a lo largo del ciclo de vida de la línea de        </w:t>
      </w:r>
    </w:p>
    <w:p w14:paraId="0A655AC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producción (creación, embalaje, despacho, ruta, ubicación, recepción). </w:t>
      </w:r>
    </w:p>
    <w:p w14:paraId="6D58AC94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Gestión de vendedores.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Permite ingresar la información básica de los   </w:t>
      </w:r>
    </w:p>
    <w:p w14:paraId="7DE1A89E" w14:textId="5D8C9285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vendedores que participan en un negocio de ventas. 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La información para registrar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</w:t>
      </w:r>
    </w:p>
    <w:p w14:paraId="550EA32B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sería el identiﬁcador único del vendedor, el nombre, la especialidad, el número </w:t>
      </w:r>
    </w:p>
    <w:p w14:paraId="2D968682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de celular y la fecha de ingreso.</w:t>
      </w:r>
    </w:p>
    <w:p w14:paraId="02B2F38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Gestión de ingreso al sistema de información.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El sistema contendrá una </w:t>
      </w:r>
    </w:p>
    <w:p w14:paraId="26366F9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pantalla de ingreso con login y password.</w:t>
      </w:r>
    </w:p>
    <w:p w14:paraId="1164E2DC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Este módulo hará la integración de los demás módulos del sistema para      </w:t>
      </w:r>
    </w:p>
    <w:p w14:paraId="665FCFF6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garantizar que los roles de los usuarios se ajusten a las distintas opciones de </w:t>
      </w:r>
    </w:p>
    <w:p w14:paraId="04B9F97F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cada menú o formulario. Se contempla la identiﬁcación y el desarrollo de los   </w:t>
      </w:r>
    </w:p>
    <w:p w14:paraId="6DA52A8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casos de uso relacionados con la seguridad, así como el análisis de requisitos</w:t>
      </w:r>
    </w:p>
    <w:p w14:paraId="745DF32E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y el diseño del módulo.</w:t>
      </w:r>
    </w:p>
    <w:p w14:paraId="53472013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 xml:space="preserve"> • Gestión de usuarios y roles.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Deberá contener un identiﬁcador único del   </w:t>
      </w:r>
    </w:p>
    <w:p w14:paraId="6AA65630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usuario, el nombre y el rol en el sistema de información (vendedor,      </w:t>
      </w:r>
    </w:p>
    <w:p w14:paraId="0A454EC0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   administrador, ejecutivo, operario, director, gerente comercial) con el </w:t>
      </w:r>
      <w:proofErr w:type="spellStart"/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ﬁn</w:t>
      </w:r>
      <w:proofErr w:type="spellEnd"/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de   </w:t>
      </w:r>
    </w:p>
    <w:p w14:paraId="1FEAD107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  restringir/otorgar accesos al sistema de información.</w:t>
      </w:r>
    </w:p>
    <w:p w14:paraId="0E61B2A4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t>Segunda indicación.</w:t>
      </w: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 xml:space="preserve"> Luego de conformado el equipo, se deben abordar los</w:t>
      </w:r>
    </w:p>
    <w:p w14:paraId="550F00C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sprints, los cuales contienen las indicaciones necesarias para el desarrollo de la</w:t>
      </w:r>
    </w:p>
    <w:p w14:paraId="3B9E1C9A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aplicación web. Cada sprint se detalla en un documento que encontrarás en la</w:t>
      </w:r>
    </w:p>
    <w:p w14:paraId="3BBC03E8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plataforma y que deberás ejecutar para poder alcanzar los objetivos propuestos</w:t>
      </w:r>
    </w:p>
    <w:p w14:paraId="36EEAB75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Calibri Light" w:hAnsi="Calibri Light" w:cs="Calibri Light"/>
          <w:color w:val="425250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por cada integrante. En la tabla 3 se presenta un resumen de lo que contiene cada</w:t>
      </w:r>
    </w:p>
    <w:p w14:paraId="7D34689D" w14:textId="77777777" w:rsidR="007D60A8" w:rsidRPr="007D60A8" w:rsidRDefault="007D60A8" w:rsidP="00CD6357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Calibri Light" w:hAnsi="Calibri Light" w:cs="Calibri Light"/>
          <w:color w:val="425250"/>
          <w:sz w:val="24"/>
          <w:szCs w:val="24"/>
          <w:lang w:val="es-ES"/>
        </w:rPr>
        <w:t>sprint y el porcentaje de evaluación para cada uno de ellos.</w:t>
      </w:r>
    </w:p>
    <w:p w14:paraId="690C0B6A" w14:textId="6209797F" w:rsidR="002F6ED6" w:rsidRDefault="002F6ED6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2086DD1F" w14:textId="70DDBBE3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1A75B56" w14:textId="390B3160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7D71F58E" w14:textId="77777777" w:rsidR="00CD6357" w:rsidRDefault="00CD6357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10DC158" w14:textId="77777777" w:rsidR="00C20380" w:rsidRDefault="00C20380" w:rsidP="007D60A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425250"/>
          <w:sz w:val="24"/>
          <w:szCs w:val="24"/>
          <w:lang w:val="es-ES"/>
        </w:rPr>
      </w:pPr>
    </w:p>
    <w:p w14:paraId="3EEFD93C" w14:textId="1E2FB36A" w:rsidR="007D60A8" w:rsidRPr="00C20380" w:rsidRDefault="007D60A8" w:rsidP="00C203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7D60A8">
        <w:rPr>
          <w:rFonts w:ascii="Arial" w:hAnsi="Arial" w:cs="Arial"/>
          <w:b/>
          <w:bCs/>
          <w:color w:val="425250"/>
          <w:sz w:val="24"/>
          <w:szCs w:val="24"/>
          <w:lang w:val="es-ES"/>
        </w:rPr>
        <w:lastRenderedPageBreak/>
        <w:t>Tabla 3.</w:t>
      </w:r>
    </w:p>
    <w:p w14:paraId="60E534DA" w14:textId="5F84D0B6" w:rsidR="00C20380" w:rsidRDefault="00C20380" w:rsidP="007D60A8">
      <w:pPr>
        <w:rPr>
          <w:b/>
          <w:bCs/>
          <w:lang w:val="es-MX"/>
        </w:rPr>
      </w:pPr>
      <w:r w:rsidRPr="00C20380">
        <w:rPr>
          <w:b/>
          <w:bCs/>
          <w:lang w:val="es-MX"/>
        </w:rPr>
        <w:drawing>
          <wp:inline distT="0" distB="0" distL="0" distR="0" wp14:anchorId="4476619D" wp14:editId="0C8B9616">
            <wp:extent cx="5182323" cy="7001852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7B714" w14:textId="1E3D6C4D" w:rsidR="00CD6357" w:rsidRPr="007D60A8" w:rsidRDefault="00CD6357" w:rsidP="007D60A8">
      <w:pPr>
        <w:rPr>
          <w:b/>
          <w:bCs/>
          <w:lang w:val="es-MX"/>
        </w:rPr>
      </w:pPr>
      <w:r w:rsidRPr="00CD6357">
        <w:rPr>
          <w:b/>
          <w:bCs/>
          <w:lang w:val="es-MX"/>
        </w:rPr>
        <w:drawing>
          <wp:inline distT="0" distB="0" distL="0" distR="0" wp14:anchorId="3570989F" wp14:editId="3B9BCCA6">
            <wp:extent cx="5172797" cy="952633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6357" w:rsidRPr="007D60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58"/>
    <w:rsid w:val="002F6ED6"/>
    <w:rsid w:val="006955D3"/>
    <w:rsid w:val="007D60A8"/>
    <w:rsid w:val="00AC318B"/>
    <w:rsid w:val="00C20380"/>
    <w:rsid w:val="00CD6357"/>
    <w:rsid w:val="00D6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7E420"/>
  <w15:chartTrackingRefBased/>
  <w15:docId w15:val="{9E3AEB0B-4C87-452C-A85B-83CB97BD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Baquero</dc:creator>
  <cp:keywords/>
  <dc:description/>
  <cp:lastModifiedBy>Kevin Baquero</cp:lastModifiedBy>
  <cp:revision>6</cp:revision>
  <dcterms:created xsi:type="dcterms:W3CDTF">2021-09-15T14:22:00Z</dcterms:created>
  <dcterms:modified xsi:type="dcterms:W3CDTF">2021-09-15T14:26:00Z</dcterms:modified>
</cp:coreProperties>
</file>