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4D7FD" w14:textId="77777777" w:rsidR="0070747A" w:rsidRDefault="00000000">
      <w:pPr>
        <w:jc w:val="center"/>
        <w:rPr>
          <w:rFonts w:ascii="华文楷体" w:eastAsia="华文楷体" w:hAnsi="华文楷体" w:hint="eastAsia"/>
          <w:b/>
          <w:sz w:val="44"/>
        </w:rPr>
      </w:pPr>
      <w:r>
        <w:rPr>
          <w:rFonts w:ascii="华文楷体" w:eastAsia="华文楷体" w:hAnsi="华文楷体"/>
          <w:b/>
          <w:sz w:val="44"/>
        </w:rPr>
        <w:t>山西大学本科生课程调研论文</w:t>
      </w:r>
    </w:p>
    <w:p w14:paraId="6B3FC74E" w14:textId="1DDA5A74" w:rsidR="0070747A" w:rsidRDefault="00000000">
      <w:pPr>
        <w:jc w:val="center"/>
        <w:rPr>
          <w:sz w:val="28"/>
        </w:rPr>
      </w:pPr>
      <w:r>
        <w:rPr>
          <w:sz w:val="28"/>
        </w:rPr>
        <w:t>（</w:t>
      </w:r>
      <w:r>
        <w:rPr>
          <w:sz w:val="28"/>
        </w:rPr>
        <w:t>202</w:t>
      </w:r>
      <w:r>
        <w:rPr>
          <w:rFonts w:hint="eastAsia"/>
          <w:sz w:val="28"/>
        </w:rPr>
        <w:t>4</w:t>
      </w:r>
      <w:r>
        <w:rPr>
          <w:sz w:val="28"/>
        </w:rPr>
        <w:t>----202</w:t>
      </w:r>
      <w:r>
        <w:rPr>
          <w:rFonts w:hint="eastAsia"/>
          <w:sz w:val="28"/>
        </w:rPr>
        <w:t>5</w:t>
      </w:r>
      <w:r>
        <w:rPr>
          <w:sz w:val="28"/>
        </w:rPr>
        <w:t>学年第</w:t>
      </w:r>
      <w:r>
        <w:rPr>
          <w:sz w:val="28"/>
        </w:rPr>
        <w:t>2</w:t>
      </w:r>
      <w:r>
        <w:rPr>
          <w:sz w:val="28"/>
        </w:rPr>
        <w:t>学期）</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1"/>
        <w:gridCol w:w="3764"/>
      </w:tblGrid>
      <w:tr w:rsidR="0070747A" w14:paraId="753F2DA9" w14:textId="77777777">
        <w:trPr>
          <w:jc w:val="center"/>
        </w:trPr>
        <w:tc>
          <w:tcPr>
            <w:tcW w:w="2291" w:type="dxa"/>
            <w:vAlign w:val="bottom"/>
          </w:tcPr>
          <w:p w14:paraId="2D9F9750" w14:textId="77777777" w:rsidR="0070747A" w:rsidRDefault="00000000">
            <w:pPr>
              <w:spacing w:line="460" w:lineRule="exact"/>
              <w:jc w:val="center"/>
              <w:rPr>
                <w:rFonts w:eastAsia="华文楷体"/>
                <w:sz w:val="24"/>
              </w:rPr>
            </w:pPr>
            <w:r>
              <w:rPr>
                <w:rFonts w:eastAsia="华文楷体"/>
                <w:sz w:val="24"/>
              </w:rPr>
              <w:t>学院（中心、所）：</w:t>
            </w:r>
          </w:p>
        </w:tc>
        <w:tc>
          <w:tcPr>
            <w:tcW w:w="3764" w:type="dxa"/>
            <w:tcBorders>
              <w:bottom w:val="single" w:sz="4" w:space="0" w:color="auto"/>
            </w:tcBorders>
            <w:vAlign w:val="bottom"/>
          </w:tcPr>
          <w:p w14:paraId="065A8848" w14:textId="77777777" w:rsidR="0070747A" w:rsidRDefault="00000000">
            <w:pPr>
              <w:spacing w:line="460" w:lineRule="exact"/>
              <w:jc w:val="center"/>
              <w:rPr>
                <w:rFonts w:eastAsia="华文楷体"/>
                <w:sz w:val="24"/>
              </w:rPr>
            </w:pPr>
            <w:r>
              <w:rPr>
                <w:rFonts w:eastAsia="华文楷体"/>
                <w:sz w:val="24"/>
              </w:rPr>
              <w:t>计算机与信息技术学院</w:t>
            </w:r>
          </w:p>
        </w:tc>
      </w:tr>
      <w:tr w:rsidR="0070747A" w14:paraId="2994BC7A" w14:textId="77777777">
        <w:trPr>
          <w:jc w:val="center"/>
        </w:trPr>
        <w:tc>
          <w:tcPr>
            <w:tcW w:w="2291" w:type="dxa"/>
            <w:vAlign w:val="bottom"/>
          </w:tcPr>
          <w:p w14:paraId="17871B9F" w14:textId="715028FD" w:rsidR="0070747A" w:rsidRDefault="00000000">
            <w:pPr>
              <w:spacing w:line="460" w:lineRule="exact"/>
              <w:jc w:val="center"/>
              <w:rPr>
                <w:rFonts w:eastAsia="华文楷体"/>
                <w:sz w:val="24"/>
              </w:rPr>
            </w:pPr>
            <w:r>
              <w:rPr>
                <w:rFonts w:eastAsia="华文楷体"/>
                <w:sz w:val="24"/>
              </w:rPr>
              <w:t>专业名称：</w:t>
            </w:r>
          </w:p>
        </w:tc>
        <w:tc>
          <w:tcPr>
            <w:tcW w:w="3764" w:type="dxa"/>
            <w:tcBorders>
              <w:top w:val="single" w:sz="4" w:space="0" w:color="auto"/>
              <w:bottom w:val="single" w:sz="4" w:space="0" w:color="auto"/>
            </w:tcBorders>
            <w:vAlign w:val="bottom"/>
          </w:tcPr>
          <w:p w14:paraId="7E0E29C2" w14:textId="77777777" w:rsidR="0070747A" w:rsidRDefault="00000000">
            <w:pPr>
              <w:spacing w:line="460" w:lineRule="exact"/>
              <w:jc w:val="center"/>
              <w:rPr>
                <w:rFonts w:eastAsia="华文楷体"/>
                <w:sz w:val="24"/>
              </w:rPr>
            </w:pPr>
            <w:r>
              <w:rPr>
                <w:rFonts w:eastAsia="华文楷体" w:hint="eastAsia"/>
                <w:sz w:val="24"/>
              </w:rPr>
              <w:t>人工智能</w:t>
            </w:r>
          </w:p>
        </w:tc>
      </w:tr>
      <w:tr w:rsidR="0070747A" w14:paraId="0AB84259" w14:textId="77777777">
        <w:trPr>
          <w:jc w:val="center"/>
        </w:trPr>
        <w:tc>
          <w:tcPr>
            <w:tcW w:w="2291" w:type="dxa"/>
            <w:vAlign w:val="bottom"/>
          </w:tcPr>
          <w:p w14:paraId="02855FEB" w14:textId="7A6D0C80" w:rsidR="0070747A" w:rsidRDefault="00000000">
            <w:pPr>
              <w:spacing w:line="460" w:lineRule="exact"/>
              <w:jc w:val="center"/>
              <w:rPr>
                <w:rFonts w:eastAsia="华文楷体"/>
                <w:sz w:val="24"/>
              </w:rPr>
            </w:pPr>
            <w:r>
              <w:rPr>
                <w:rFonts w:eastAsia="华文楷体"/>
                <w:b/>
                <w:sz w:val="24"/>
              </w:rPr>
              <w:t>课程名称</w:t>
            </w:r>
            <w:r>
              <w:rPr>
                <w:rFonts w:eastAsia="华文楷体"/>
                <w:sz w:val="24"/>
              </w:rPr>
              <w:t>：</w:t>
            </w:r>
          </w:p>
        </w:tc>
        <w:tc>
          <w:tcPr>
            <w:tcW w:w="3764" w:type="dxa"/>
            <w:tcBorders>
              <w:top w:val="single" w:sz="4" w:space="0" w:color="auto"/>
              <w:bottom w:val="single" w:sz="4" w:space="0" w:color="auto"/>
            </w:tcBorders>
            <w:vAlign w:val="bottom"/>
          </w:tcPr>
          <w:p w14:paraId="7A2B49B5" w14:textId="77777777" w:rsidR="0070747A" w:rsidRDefault="00000000">
            <w:pPr>
              <w:spacing w:line="460" w:lineRule="exact"/>
              <w:jc w:val="center"/>
              <w:rPr>
                <w:rFonts w:eastAsia="华文楷体"/>
                <w:sz w:val="24"/>
              </w:rPr>
            </w:pPr>
            <w:r>
              <w:rPr>
                <w:rFonts w:eastAsia="华文楷体" w:hint="eastAsia"/>
                <w:sz w:val="24"/>
              </w:rPr>
              <w:t>自然语言处理</w:t>
            </w:r>
          </w:p>
        </w:tc>
      </w:tr>
      <w:tr w:rsidR="0070747A" w14:paraId="63450CAA" w14:textId="77777777">
        <w:trPr>
          <w:jc w:val="center"/>
        </w:trPr>
        <w:tc>
          <w:tcPr>
            <w:tcW w:w="2291" w:type="dxa"/>
            <w:vAlign w:val="bottom"/>
          </w:tcPr>
          <w:p w14:paraId="61EDB9FD" w14:textId="3E2C3D42" w:rsidR="0070747A" w:rsidRDefault="00000000">
            <w:pPr>
              <w:spacing w:line="460" w:lineRule="exact"/>
              <w:jc w:val="center"/>
              <w:rPr>
                <w:rFonts w:eastAsia="华文楷体"/>
                <w:sz w:val="24"/>
              </w:rPr>
            </w:pPr>
            <w:r>
              <w:rPr>
                <w:rFonts w:eastAsia="华文楷体"/>
                <w:sz w:val="24"/>
              </w:rPr>
              <w:t>论文题目：</w:t>
            </w:r>
          </w:p>
        </w:tc>
        <w:tc>
          <w:tcPr>
            <w:tcW w:w="3764" w:type="dxa"/>
            <w:tcBorders>
              <w:top w:val="single" w:sz="4" w:space="0" w:color="auto"/>
              <w:bottom w:val="single" w:sz="4" w:space="0" w:color="auto"/>
            </w:tcBorders>
            <w:vAlign w:val="bottom"/>
          </w:tcPr>
          <w:p w14:paraId="38B0D6E9" w14:textId="20BBFD94" w:rsidR="0070747A" w:rsidRDefault="00000000">
            <w:pPr>
              <w:spacing w:line="460" w:lineRule="exact"/>
              <w:jc w:val="center"/>
              <w:rPr>
                <w:rFonts w:eastAsia="华文楷体"/>
                <w:sz w:val="24"/>
              </w:rPr>
            </w:pPr>
            <w:r>
              <w:rPr>
                <w:rFonts w:ascii="宋体" w:eastAsia="宋体" w:hAnsi="宋体" w:cs="宋体" w:hint="eastAsia"/>
                <w:color w:val="060607"/>
                <w:spacing w:val="6"/>
                <w:shd w:val="clear" w:color="auto" w:fill="FFFFFF"/>
              </w:rPr>
              <w:t>NLP在</w:t>
            </w:r>
            <w:r w:rsidR="001A1ABE">
              <w:rPr>
                <w:rFonts w:ascii="宋体" w:eastAsia="宋体" w:hAnsi="宋体" w:cs="宋体" w:hint="eastAsia"/>
                <w:color w:val="060607"/>
                <w:spacing w:val="6"/>
                <w:shd w:val="clear" w:color="auto" w:fill="FFFFFF"/>
              </w:rPr>
              <w:t>问答系统</w:t>
            </w:r>
            <w:r>
              <w:rPr>
                <w:rFonts w:ascii="宋体" w:eastAsia="宋体" w:hAnsi="宋体" w:cs="宋体" w:hint="eastAsia"/>
                <w:color w:val="060607"/>
                <w:spacing w:val="6"/>
                <w:shd w:val="clear" w:color="auto" w:fill="FFFFFF"/>
              </w:rPr>
              <w:t>中的应用研究</w:t>
            </w:r>
          </w:p>
        </w:tc>
      </w:tr>
      <w:tr w:rsidR="0070747A" w14:paraId="3F813E89" w14:textId="77777777">
        <w:trPr>
          <w:trHeight w:val="500"/>
          <w:jc w:val="center"/>
        </w:trPr>
        <w:tc>
          <w:tcPr>
            <w:tcW w:w="2291" w:type="dxa"/>
            <w:vAlign w:val="bottom"/>
          </w:tcPr>
          <w:p w14:paraId="334E181B" w14:textId="77777777" w:rsidR="0070747A" w:rsidRDefault="00000000">
            <w:pPr>
              <w:spacing w:line="460" w:lineRule="exact"/>
              <w:jc w:val="center"/>
              <w:rPr>
                <w:rFonts w:eastAsia="华文楷体"/>
                <w:sz w:val="24"/>
              </w:rPr>
            </w:pPr>
            <w:r>
              <w:rPr>
                <w:rFonts w:eastAsia="华文楷体"/>
                <w:sz w:val="24"/>
              </w:rPr>
              <w:t>授课教师（职称）：</w:t>
            </w:r>
          </w:p>
        </w:tc>
        <w:tc>
          <w:tcPr>
            <w:tcW w:w="3764" w:type="dxa"/>
            <w:tcBorders>
              <w:top w:val="single" w:sz="4" w:space="0" w:color="auto"/>
            </w:tcBorders>
            <w:vAlign w:val="bottom"/>
          </w:tcPr>
          <w:p w14:paraId="32C91922" w14:textId="77777777" w:rsidR="0070747A" w:rsidRDefault="00000000">
            <w:pPr>
              <w:spacing w:line="460" w:lineRule="exact"/>
              <w:rPr>
                <w:rFonts w:eastAsia="华文楷体"/>
                <w:sz w:val="24"/>
              </w:rPr>
            </w:pPr>
            <w:r>
              <w:rPr>
                <w:rFonts w:eastAsia="华文楷体"/>
                <w:sz w:val="24"/>
              </w:rPr>
              <w:t>张虎（教授），王元龙（副教授）</w:t>
            </w:r>
          </w:p>
        </w:tc>
      </w:tr>
      <w:tr w:rsidR="0070747A" w14:paraId="3B91C4A6" w14:textId="77777777">
        <w:trPr>
          <w:jc w:val="center"/>
        </w:trPr>
        <w:tc>
          <w:tcPr>
            <w:tcW w:w="2291" w:type="dxa"/>
            <w:vAlign w:val="bottom"/>
          </w:tcPr>
          <w:p w14:paraId="0C3D36A2" w14:textId="1E747AB9" w:rsidR="0070747A" w:rsidRDefault="00000000">
            <w:pPr>
              <w:spacing w:line="460" w:lineRule="exact"/>
              <w:rPr>
                <w:rFonts w:eastAsia="华文楷体"/>
                <w:sz w:val="24"/>
              </w:rPr>
            </w:pPr>
            <w:r>
              <w:rPr>
                <w:rFonts w:eastAsia="华文楷体"/>
                <w:b/>
                <w:sz w:val="24"/>
              </w:rPr>
              <w:t>姓名</w:t>
            </w:r>
            <w:r>
              <w:rPr>
                <w:rFonts w:eastAsia="华文楷体"/>
                <w:sz w:val="24"/>
              </w:rPr>
              <w:t>：</w:t>
            </w:r>
          </w:p>
        </w:tc>
        <w:tc>
          <w:tcPr>
            <w:tcW w:w="3764" w:type="dxa"/>
            <w:tcBorders>
              <w:top w:val="single" w:sz="4" w:space="0" w:color="auto"/>
              <w:bottom w:val="single" w:sz="4" w:space="0" w:color="auto"/>
            </w:tcBorders>
            <w:vAlign w:val="bottom"/>
          </w:tcPr>
          <w:p w14:paraId="2BCEF0D1" w14:textId="6BE6A4B5" w:rsidR="0070747A" w:rsidRDefault="00FF41D5">
            <w:pPr>
              <w:spacing w:line="460" w:lineRule="exact"/>
              <w:jc w:val="center"/>
              <w:rPr>
                <w:rFonts w:eastAsia="华文楷体"/>
                <w:sz w:val="24"/>
              </w:rPr>
            </w:pPr>
            <w:r>
              <w:rPr>
                <w:rFonts w:eastAsia="华文楷体" w:hint="eastAsia"/>
                <w:sz w:val="24"/>
              </w:rPr>
              <w:t>王江涛</w:t>
            </w:r>
          </w:p>
        </w:tc>
      </w:tr>
      <w:tr w:rsidR="0070747A" w14:paraId="28F0714F" w14:textId="77777777">
        <w:trPr>
          <w:trHeight w:val="449"/>
          <w:jc w:val="center"/>
        </w:trPr>
        <w:tc>
          <w:tcPr>
            <w:tcW w:w="2291" w:type="dxa"/>
            <w:vAlign w:val="bottom"/>
          </w:tcPr>
          <w:p w14:paraId="6F85C24E" w14:textId="036E840C" w:rsidR="0070747A" w:rsidRDefault="00000000">
            <w:pPr>
              <w:spacing w:line="460" w:lineRule="exact"/>
              <w:jc w:val="center"/>
              <w:rPr>
                <w:rFonts w:eastAsia="华文楷体"/>
                <w:sz w:val="24"/>
              </w:rPr>
            </w:pPr>
            <w:r>
              <w:rPr>
                <w:rFonts w:eastAsia="华文楷体"/>
                <w:sz w:val="24"/>
              </w:rPr>
              <w:t>年级：</w:t>
            </w:r>
          </w:p>
        </w:tc>
        <w:tc>
          <w:tcPr>
            <w:tcW w:w="3764" w:type="dxa"/>
            <w:tcBorders>
              <w:top w:val="single" w:sz="4" w:space="0" w:color="auto"/>
              <w:bottom w:val="single" w:sz="4" w:space="0" w:color="auto"/>
            </w:tcBorders>
            <w:vAlign w:val="bottom"/>
          </w:tcPr>
          <w:p w14:paraId="3A44390E" w14:textId="77777777" w:rsidR="0070747A" w:rsidRDefault="00000000">
            <w:pPr>
              <w:spacing w:line="460" w:lineRule="exact"/>
              <w:jc w:val="center"/>
              <w:rPr>
                <w:rFonts w:eastAsia="华文楷体"/>
                <w:sz w:val="24"/>
              </w:rPr>
            </w:pPr>
            <w:r>
              <w:rPr>
                <w:rFonts w:eastAsia="华文楷体" w:hint="eastAsia"/>
                <w:sz w:val="24"/>
              </w:rPr>
              <w:t>2023</w:t>
            </w:r>
            <w:r>
              <w:rPr>
                <w:rFonts w:eastAsia="华文楷体" w:hint="eastAsia"/>
                <w:sz w:val="24"/>
              </w:rPr>
              <w:t>级</w:t>
            </w:r>
          </w:p>
        </w:tc>
      </w:tr>
      <w:tr w:rsidR="0070747A" w14:paraId="523FEFAC" w14:textId="77777777">
        <w:trPr>
          <w:jc w:val="center"/>
        </w:trPr>
        <w:tc>
          <w:tcPr>
            <w:tcW w:w="2291" w:type="dxa"/>
            <w:vAlign w:val="bottom"/>
          </w:tcPr>
          <w:p w14:paraId="4E08C0DF" w14:textId="4C88D7DB" w:rsidR="0070747A" w:rsidRDefault="00000000">
            <w:pPr>
              <w:spacing w:line="460" w:lineRule="exact"/>
              <w:jc w:val="center"/>
              <w:rPr>
                <w:rFonts w:eastAsia="华文楷体"/>
                <w:sz w:val="24"/>
              </w:rPr>
            </w:pPr>
            <w:r>
              <w:rPr>
                <w:rFonts w:eastAsia="华文楷体"/>
                <w:sz w:val="24"/>
              </w:rPr>
              <w:t>学号：</w:t>
            </w:r>
          </w:p>
        </w:tc>
        <w:tc>
          <w:tcPr>
            <w:tcW w:w="3764" w:type="dxa"/>
            <w:tcBorders>
              <w:top w:val="single" w:sz="4" w:space="0" w:color="auto"/>
              <w:bottom w:val="single" w:sz="4" w:space="0" w:color="auto"/>
            </w:tcBorders>
            <w:vAlign w:val="bottom"/>
          </w:tcPr>
          <w:p w14:paraId="771B9F99" w14:textId="7CEBE6D8" w:rsidR="0070747A" w:rsidRDefault="00FF41D5">
            <w:pPr>
              <w:spacing w:line="460" w:lineRule="exact"/>
              <w:jc w:val="center"/>
              <w:rPr>
                <w:rFonts w:eastAsia="华文楷体"/>
                <w:sz w:val="24"/>
              </w:rPr>
            </w:pPr>
            <w:r>
              <w:rPr>
                <w:rFonts w:eastAsia="华文楷体" w:hint="eastAsia"/>
                <w:sz w:val="24"/>
              </w:rPr>
              <w:t>202301006133</w:t>
            </w:r>
          </w:p>
        </w:tc>
      </w:tr>
      <w:tr w:rsidR="0070747A" w14:paraId="29F85BF1" w14:textId="77777777">
        <w:trPr>
          <w:jc w:val="center"/>
        </w:trPr>
        <w:tc>
          <w:tcPr>
            <w:tcW w:w="2291" w:type="dxa"/>
            <w:vAlign w:val="bottom"/>
          </w:tcPr>
          <w:p w14:paraId="42FBBC95" w14:textId="6A22C9CD" w:rsidR="0070747A" w:rsidRDefault="00000000">
            <w:pPr>
              <w:spacing w:line="460" w:lineRule="exact"/>
              <w:jc w:val="center"/>
              <w:rPr>
                <w:rFonts w:eastAsia="华文楷体"/>
                <w:sz w:val="24"/>
              </w:rPr>
            </w:pPr>
            <w:r>
              <w:rPr>
                <w:rFonts w:eastAsia="华文楷体"/>
                <w:sz w:val="24"/>
              </w:rPr>
              <w:t>成绩：</w:t>
            </w:r>
          </w:p>
        </w:tc>
        <w:tc>
          <w:tcPr>
            <w:tcW w:w="3764" w:type="dxa"/>
            <w:tcBorders>
              <w:top w:val="single" w:sz="4" w:space="0" w:color="auto"/>
              <w:bottom w:val="single" w:sz="4" w:space="0" w:color="auto"/>
            </w:tcBorders>
            <w:vAlign w:val="bottom"/>
          </w:tcPr>
          <w:p w14:paraId="36AD5DB1" w14:textId="77777777" w:rsidR="0070747A" w:rsidRDefault="0070747A">
            <w:pPr>
              <w:spacing w:line="460" w:lineRule="exact"/>
              <w:jc w:val="center"/>
              <w:rPr>
                <w:rFonts w:eastAsia="华文楷体"/>
                <w:sz w:val="24"/>
              </w:rPr>
            </w:pPr>
          </w:p>
        </w:tc>
      </w:tr>
      <w:tr w:rsidR="0070747A" w14:paraId="133D8ECA" w14:textId="77777777">
        <w:trPr>
          <w:jc w:val="center"/>
        </w:trPr>
        <w:tc>
          <w:tcPr>
            <w:tcW w:w="2291" w:type="dxa"/>
            <w:vAlign w:val="bottom"/>
          </w:tcPr>
          <w:p w14:paraId="1A125B48" w14:textId="4AABAC9E" w:rsidR="0070747A" w:rsidRDefault="00000000">
            <w:pPr>
              <w:spacing w:line="460" w:lineRule="exact"/>
              <w:jc w:val="center"/>
              <w:rPr>
                <w:rFonts w:eastAsia="华文楷体"/>
                <w:sz w:val="24"/>
              </w:rPr>
            </w:pPr>
            <w:r>
              <w:rPr>
                <w:rFonts w:eastAsia="华文楷体"/>
                <w:sz w:val="24"/>
              </w:rPr>
              <w:t>评阅日期：</w:t>
            </w:r>
          </w:p>
        </w:tc>
        <w:tc>
          <w:tcPr>
            <w:tcW w:w="3764" w:type="dxa"/>
            <w:tcBorders>
              <w:top w:val="single" w:sz="4" w:space="0" w:color="auto"/>
              <w:bottom w:val="single" w:sz="4" w:space="0" w:color="auto"/>
            </w:tcBorders>
            <w:vAlign w:val="bottom"/>
          </w:tcPr>
          <w:p w14:paraId="70743119" w14:textId="77777777" w:rsidR="0070747A" w:rsidRDefault="0070747A">
            <w:pPr>
              <w:spacing w:line="460" w:lineRule="exact"/>
              <w:jc w:val="center"/>
              <w:rPr>
                <w:rFonts w:eastAsia="华文楷体"/>
                <w:sz w:val="24"/>
              </w:rPr>
            </w:pPr>
          </w:p>
        </w:tc>
      </w:tr>
    </w:tbl>
    <w:p w14:paraId="0B5F4604" w14:textId="77777777" w:rsidR="0070747A" w:rsidRDefault="00000000">
      <w:pPr>
        <w:spacing w:line="360" w:lineRule="auto"/>
        <w:jc w:val="center"/>
        <w:rPr>
          <w:rFonts w:eastAsia="华文楷体"/>
          <w:sz w:val="30"/>
        </w:rPr>
      </w:pPr>
      <w:r>
        <w:rPr>
          <w:rFonts w:eastAsia="华文楷体"/>
          <w:sz w:val="30"/>
        </w:rPr>
        <w:t>山西大学</w:t>
      </w:r>
    </w:p>
    <w:p w14:paraId="199C913B" w14:textId="6B36B578" w:rsidR="0070747A" w:rsidRDefault="00000000">
      <w:pPr>
        <w:spacing w:line="360" w:lineRule="auto"/>
        <w:jc w:val="center"/>
        <w:rPr>
          <w:rFonts w:eastAsia="华文楷体"/>
          <w:sz w:val="30"/>
        </w:rPr>
        <w:sectPr w:rsidR="0070747A">
          <w:pgSz w:w="11907" w:h="16840"/>
          <w:pgMar w:top="1440" w:right="1644" w:bottom="680" w:left="1644" w:header="851" w:footer="992" w:gutter="0"/>
          <w:paperSrc w:first="15" w:other="15"/>
          <w:cols w:space="425"/>
          <w:docGrid w:type="lines" w:linePitch="312"/>
        </w:sectPr>
      </w:pPr>
      <w:r>
        <w:rPr>
          <w:rFonts w:eastAsia="华文楷体"/>
          <w:sz w:val="30"/>
        </w:rPr>
        <w:t>202</w:t>
      </w:r>
      <w:r>
        <w:rPr>
          <w:rFonts w:eastAsia="华文楷体" w:hint="eastAsia"/>
          <w:sz w:val="30"/>
        </w:rPr>
        <w:t>5</w:t>
      </w:r>
      <w:r>
        <w:rPr>
          <w:rFonts w:eastAsia="华文楷体"/>
          <w:sz w:val="30"/>
        </w:rPr>
        <w:t>年</w:t>
      </w:r>
      <w:r w:rsidR="000E3A30">
        <w:rPr>
          <w:rFonts w:eastAsia="华文楷体" w:hint="eastAsia"/>
          <w:sz w:val="30"/>
        </w:rPr>
        <w:t>5</w:t>
      </w:r>
      <w:r>
        <w:rPr>
          <w:rFonts w:eastAsia="华文楷体"/>
          <w:sz w:val="30"/>
        </w:rPr>
        <w:t>月</w:t>
      </w:r>
      <w:r>
        <w:rPr>
          <w:rFonts w:eastAsia="华文楷体" w:hint="eastAsia"/>
          <w:sz w:val="30"/>
        </w:rPr>
        <w:t>1</w:t>
      </w:r>
      <w:r w:rsidR="000E3A30">
        <w:rPr>
          <w:rFonts w:eastAsia="华文楷体" w:hint="eastAsia"/>
          <w:sz w:val="30"/>
        </w:rPr>
        <w:t>0</w:t>
      </w:r>
      <w:r>
        <w:rPr>
          <w:rFonts w:eastAsia="华文楷体"/>
          <w:sz w:val="30"/>
        </w:rPr>
        <w:t>日</w:t>
      </w:r>
    </w:p>
    <w:p w14:paraId="4696F377" w14:textId="7FE23CED" w:rsidR="0070747A" w:rsidRDefault="00000000" w:rsidP="00A57BE7">
      <w:pPr>
        <w:pStyle w:val="1"/>
        <w:jc w:val="center"/>
      </w:pPr>
      <w:r>
        <w:lastRenderedPageBreak/>
        <w:t>NLP技术在</w:t>
      </w:r>
      <w:r w:rsidR="00373C3D">
        <w:t>问答系统</w:t>
      </w:r>
      <w:r w:rsidR="00F67EDC">
        <w:t>中</w:t>
      </w:r>
      <w:r>
        <w:t>的</w:t>
      </w:r>
      <w:r w:rsidR="00F67EDC">
        <w:rPr>
          <w:color w:val="060607"/>
          <w:spacing w:val="6"/>
          <w:shd w:val="clear" w:color="auto" w:fill="FFFFFF"/>
        </w:rPr>
        <w:t>应用</w:t>
      </w:r>
      <w:r>
        <w:t>研究</w:t>
      </w:r>
    </w:p>
    <w:p w14:paraId="47D23BD6" w14:textId="77777777" w:rsidR="0070747A" w:rsidRPr="005552F2" w:rsidRDefault="00000000" w:rsidP="00A640EB">
      <w:pPr>
        <w:pStyle w:val="2"/>
        <w:ind w:left="2940" w:firstLine="420"/>
      </w:pPr>
      <w:r w:rsidRPr="005552F2">
        <w:t>摘要</w:t>
      </w:r>
    </w:p>
    <w:p w14:paraId="5514D7ED" w14:textId="03A91B7F" w:rsidR="0070747A" w:rsidRPr="00F67EDC" w:rsidRDefault="001A1ABE" w:rsidP="00F67EDC">
      <w:pPr>
        <w:spacing w:line="360" w:lineRule="exact"/>
        <w:ind w:firstLineChars="200" w:firstLine="480"/>
        <w:rPr>
          <w:sz w:val="24"/>
        </w:rPr>
      </w:pPr>
      <w:r w:rsidRPr="00F67EDC">
        <w:rPr>
          <w:sz w:val="24"/>
        </w:rPr>
        <w:t>自然语言处理（</w:t>
      </w:r>
      <w:r w:rsidRPr="00F67EDC">
        <w:rPr>
          <w:sz w:val="24"/>
        </w:rPr>
        <w:t>NLP</w:t>
      </w:r>
      <w:r w:rsidRPr="00F67EDC">
        <w:rPr>
          <w:sz w:val="24"/>
        </w:rPr>
        <w:t>）技术的发展推动</w:t>
      </w:r>
      <w:r w:rsidR="0007712B" w:rsidRPr="00F67EDC">
        <w:rPr>
          <w:rFonts w:hint="eastAsia"/>
          <w:sz w:val="24"/>
        </w:rPr>
        <w:t>着</w:t>
      </w:r>
      <w:r w:rsidRPr="00F67EDC">
        <w:rPr>
          <w:sz w:val="24"/>
        </w:rPr>
        <w:t>问答系统</w:t>
      </w:r>
      <w:r w:rsidR="0007712B" w:rsidRPr="00F67EDC">
        <w:rPr>
          <w:rFonts w:hint="eastAsia"/>
          <w:sz w:val="24"/>
        </w:rPr>
        <w:t>的发展。</w:t>
      </w:r>
      <w:r w:rsidRPr="00F67EDC">
        <w:rPr>
          <w:sz w:val="24"/>
        </w:rPr>
        <w:t>从基于规则的简单交互，</w:t>
      </w:r>
      <w:r w:rsidR="0007712B" w:rsidRPr="00F67EDC">
        <w:rPr>
          <w:rFonts w:hint="eastAsia"/>
          <w:sz w:val="24"/>
        </w:rPr>
        <w:t>一直到</w:t>
      </w:r>
      <w:r w:rsidRPr="00F67EDC">
        <w:rPr>
          <w:sz w:val="24"/>
        </w:rPr>
        <w:t>融合语义理解、知识推理与领域适配的智能</w:t>
      </w:r>
      <w:r w:rsidR="0007712B" w:rsidRPr="00F67EDC">
        <w:rPr>
          <w:rFonts w:hint="eastAsia"/>
          <w:sz w:val="24"/>
        </w:rPr>
        <w:t>体</w:t>
      </w:r>
      <w:r w:rsidR="00442351" w:rsidRPr="00F67EDC">
        <w:rPr>
          <w:rFonts w:hint="eastAsia"/>
          <w:sz w:val="24"/>
        </w:rPr>
        <w:t>，二者相辅相成，一同进步</w:t>
      </w:r>
      <w:r w:rsidRPr="00F67EDC">
        <w:rPr>
          <w:sz w:val="24"/>
        </w:rPr>
        <w:t>。本文探讨</w:t>
      </w:r>
      <w:r w:rsidR="0007712B" w:rsidRPr="00F67EDC">
        <w:rPr>
          <w:rFonts w:hint="eastAsia"/>
          <w:sz w:val="24"/>
        </w:rPr>
        <w:t>了</w:t>
      </w:r>
      <w:r w:rsidRPr="00F67EDC">
        <w:rPr>
          <w:sz w:val="24"/>
        </w:rPr>
        <w:t>NLP</w:t>
      </w:r>
      <w:r w:rsidRPr="00F67EDC">
        <w:rPr>
          <w:sz w:val="24"/>
        </w:rPr>
        <w:t>在问答系统中的核心算法体系</w:t>
      </w:r>
      <w:r w:rsidR="0007712B" w:rsidRPr="00F67EDC">
        <w:rPr>
          <w:rFonts w:hint="eastAsia"/>
          <w:sz w:val="24"/>
        </w:rPr>
        <w:t>和其</w:t>
      </w:r>
      <w:r w:rsidRPr="00F67EDC">
        <w:rPr>
          <w:sz w:val="24"/>
        </w:rPr>
        <w:t>应用范式，梳理</w:t>
      </w:r>
      <w:r w:rsidR="0007712B" w:rsidRPr="00F67EDC">
        <w:rPr>
          <w:rFonts w:hint="eastAsia"/>
          <w:sz w:val="24"/>
        </w:rPr>
        <w:t>了</w:t>
      </w:r>
      <w:r w:rsidRPr="00F67EDC">
        <w:rPr>
          <w:sz w:val="24"/>
        </w:rPr>
        <w:t>传统方法到深度学习模型</w:t>
      </w:r>
      <w:r w:rsidR="0007712B" w:rsidRPr="00F67EDC">
        <w:rPr>
          <w:rFonts w:hint="eastAsia"/>
          <w:sz w:val="24"/>
        </w:rPr>
        <w:t>等新兴方法</w:t>
      </w:r>
      <w:r w:rsidR="004F786D" w:rsidRPr="00F67EDC">
        <w:rPr>
          <w:rFonts w:hint="eastAsia"/>
          <w:sz w:val="24"/>
        </w:rPr>
        <w:t>。</w:t>
      </w:r>
      <w:r w:rsidRPr="00F67EDC">
        <w:rPr>
          <w:sz w:val="24"/>
        </w:rPr>
        <w:t>分析</w:t>
      </w:r>
      <w:r w:rsidR="0007712B" w:rsidRPr="00F67EDC">
        <w:rPr>
          <w:rFonts w:hint="eastAsia"/>
          <w:sz w:val="24"/>
        </w:rPr>
        <w:t>了</w:t>
      </w:r>
      <w:r w:rsidRPr="00F67EDC">
        <w:rPr>
          <w:sz w:val="24"/>
        </w:rPr>
        <w:t>循环神经网络、注意力机制、</w:t>
      </w:r>
      <w:r w:rsidRPr="00F67EDC">
        <w:rPr>
          <w:sz w:val="24"/>
        </w:rPr>
        <w:t>Transformer</w:t>
      </w:r>
      <w:r w:rsidRPr="00F67EDC">
        <w:rPr>
          <w:sz w:val="24"/>
        </w:rPr>
        <w:t>架构及其衍生技术（</w:t>
      </w:r>
      <w:proofErr w:type="gramStart"/>
      <w:r w:rsidRPr="00F67EDC">
        <w:rPr>
          <w:sz w:val="24"/>
        </w:rPr>
        <w:t>如预训练</w:t>
      </w:r>
      <w:proofErr w:type="gramEnd"/>
      <w:r w:rsidR="00A63133" w:rsidRPr="00F67EDC">
        <w:rPr>
          <w:rFonts w:hint="eastAsia"/>
          <w:sz w:val="24"/>
        </w:rPr>
        <w:t>——</w:t>
      </w:r>
      <w:r w:rsidRPr="00F67EDC">
        <w:rPr>
          <w:sz w:val="24"/>
        </w:rPr>
        <w:t>微调范式、检索增强生成</w:t>
      </w:r>
      <w:r w:rsidRPr="00F67EDC">
        <w:rPr>
          <w:sz w:val="24"/>
        </w:rPr>
        <w:t>RAG</w:t>
      </w:r>
      <w:r w:rsidRPr="00F67EDC">
        <w:rPr>
          <w:sz w:val="24"/>
        </w:rPr>
        <w:t>）的核心原理，结合医疗、金融、法律等的实践案例，</w:t>
      </w:r>
      <w:r w:rsidR="00FC72BD" w:rsidRPr="00F67EDC">
        <w:rPr>
          <w:rFonts w:hint="eastAsia"/>
          <w:sz w:val="24"/>
        </w:rPr>
        <w:t>说明</w:t>
      </w:r>
      <w:r w:rsidR="00743A57" w:rsidRPr="00F67EDC">
        <w:rPr>
          <w:rFonts w:hint="eastAsia"/>
          <w:sz w:val="24"/>
        </w:rPr>
        <w:t>了</w:t>
      </w:r>
      <w:r w:rsidRPr="00F67EDC">
        <w:rPr>
          <w:sz w:val="24"/>
        </w:rPr>
        <w:t>技术创新对问答系统在语义建模、知识整合及复杂任务处理能力上的提升路径。当前技术在复杂逻辑推理、领域知识深度融合及模型可解释性方面仍面临</w:t>
      </w:r>
      <w:r w:rsidR="00FC72BD" w:rsidRPr="00F67EDC">
        <w:rPr>
          <w:rFonts w:hint="eastAsia"/>
          <w:sz w:val="24"/>
        </w:rPr>
        <w:t>着一定的</w:t>
      </w:r>
      <w:r w:rsidRPr="00F67EDC">
        <w:rPr>
          <w:sz w:val="24"/>
        </w:rPr>
        <w:t>挑战</w:t>
      </w:r>
      <w:r w:rsidR="00743A57" w:rsidRPr="00F67EDC">
        <w:rPr>
          <w:rFonts w:hint="eastAsia"/>
          <w:sz w:val="24"/>
        </w:rPr>
        <w:t>。</w:t>
      </w:r>
      <w:r w:rsidRPr="00F67EDC">
        <w:rPr>
          <w:sz w:val="24"/>
        </w:rPr>
        <w:t>未来需通过神经符号系统结合、自监督学习框架优化</w:t>
      </w:r>
      <w:r w:rsidR="00FC72BD" w:rsidRPr="00F67EDC">
        <w:rPr>
          <w:rFonts w:hint="eastAsia"/>
          <w:sz w:val="24"/>
        </w:rPr>
        <w:t>，</w:t>
      </w:r>
      <w:r w:rsidRPr="00F67EDC">
        <w:rPr>
          <w:sz w:val="24"/>
        </w:rPr>
        <w:t>多模态信息整合等方向实现</w:t>
      </w:r>
      <w:r w:rsidR="00FC72BD" w:rsidRPr="00F67EDC">
        <w:rPr>
          <w:rFonts w:hint="eastAsia"/>
          <w:sz w:val="24"/>
        </w:rPr>
        <w:t>新的</w:t>
      </w:r>
      <w:r w:rsidRPr="00F67EDC">
        <w:rPr>
          <w:sz w:val="24"/>
        </w:rPr>
        <w:t>突破。</w:t>
      </w:r>
    </w:p>
    <w:p w14:paraId="2D69602E" w14:textId="3964533B" w:rsidR="003A4205" w:rsidRPr="00F67EDC" w:rsidRDefault="00000000" w:rsidP="003A4205">
      <w:r>
        <w:rPr>
          <w:rFonts w:ascii="宋体" w:eastAsia="宋体" w:hAnsi="宋体" w:cs="宋体" w:hint="eastAsia"/>
          <w:b/>
          <w:bCs/>
          <w:color w:val="060607"/>
          <w:spacing w:val="6"/>
          <w:szCs w:val="21"/>
          <w:shd w:val="clear" w:color="auto" w:fill="FFFFFF"/>
        </w:rPr>
        <w:t>关键词</w:t>
      </w:r>
      <w:r>
        <w:rPr>
          <w:rFonts w:ascii="宋体" w:eastAsia="宋体" w:hAnsi="宋体" w:cs="宋体" w:hint="eastAsia"/>
          <w:color w:val="060607"/>
          <w:spacing w:val="6"/>
          <w:szCs w:val="21"/>
          <w:shd w:val="clear" w:color="auto" w:fill="FFFFFF"/>
        </w:rPr>
        <w:t>：</w:t>
      </w:r>
      <w:r w:rsidR="001A1ABE" w:rsidRPr="00F67EDC">
        <w:t>自然语言处理；问答系统；深度学习；</w:t>
      </w:r>
      <w:proofErr w:type="gramStart"/>
      <w:r w:rsidR="001A1ABE" w:rsidRPr="00F67EDC">
        <w:t>预训练</w:t>
      </w:r>
      <w:proofErr w:type="gramEnd"/>
      <w:r w:rsidR="001A1ABE" w:rsidRPr="00F67EDC">
        <w:t>模型；检索增强生成</w:t>
      </w:r>
    </w:p>
    <w:p w14:paraId="59251656" w14:textId="0FA9B8DE" w:rsidR="00642B8B" w:rsidRPr="00642B8B" w:rsidRDefault="00642B8B" w:rsidP="00642B8B">
      <w:pPr>
        <w:pStyle w:val="2"/>
        <w:numPr>
          <w:ilvl w:val="0"/>
          <w:numId w:val="17"/>
        </w:numPr>
        <w:rPr>
          <w:shd w:val="clear" w:color="auto" w:fill="FFFFFF"/>
        </w:rPr>
      </w:pPr>
      <w:r>
        <w:rPr>
          <w:shd w:val="clear" w:color="auto" w:fill="FFFFFF"/>
        </w:rPr>
        <w:t>引言</w:t>
      </w:r>
    </w:p>
    <w:p w14:paraId="03AFC01C" w14:textId="61A68338" w:rsidR="00564C78" w:rsidRPr="00F67EDC" w:rsidRDefault="00000000" w:rsidP="00F67EDC">
      <w:pPr>
        <w:spacing w:line="360" w:lineRule="exact"/>
        <w:ind w:firstLineChars="200" w:firstLine="480"/>
        <w:rPr>
          <w:rFonts w:asciiTheme="minorEastAsia" w:hAnsiTheme="minorEastAsia" w:hint="eastAsia"/>
          <w:sz w:val="24"/>
        </w:rPr>
      </w:pPr>
      <w:r w:rsidRPr="00F67EDC">
        <w:rPr>
          <w:rFonts w:asciiTheme="minorEastAsia" w:hAnsiTheme="minorEastAsia" w:hint="eastAsia"/>
          <w:sz w:val="24"/>
        </w:rPr>
        <w:t>随着信息技术的飞速发展，</w:t>
      </w:r>
      <w:r w:rsidR="005B2CE5" w:rsidRPr="00F67EDC">
        <w:rPr>
          <w:rFonts w:asciiTheme="minorEastAsia" w:hAnsiTheme="minorEastAsia"/>
          <w:sz w:val="24"/>
        </w:rPr>
        <w:t>自然语言处理（NLP）技术在问答系统中</w:t>
      </w:r>
      <w:r w:rsidR="00334DCE" w:rsidRPr="00F67EDC">
        <w:rPr>
          <w:rFonts w:asciiTheme="minorEastAsia" w:hAnsiTheme="minorEastAsia" w:hint="eastAsia"/>
          <w:sz w:val="24"/>
        </w:rPr>
        <w:t>具有很多应用，并在一定程度上是</w:t>
      </w:r>
      <w:r w:rsidR="005B2CE5" w:rsidRPr="00F67EDC">
        <w:rPr>
          <w:rFonts w:asciiTheme="minorEastAsia" w:hAnsiTheme="minorEastAsia"/>
          <w:sz w:val="24"/>
        </w:rPr>
        <w:t>核心研究方向。</w:t>
      </w:r>
      <w:r w:rsidR="00365183" w:rsidRPr="00F67EDC">
        <w:rPr>
          <w:rFonts w:asciiTheme="minorEastAsia" w:hAnsiTheme="minorEastAsia" w:hint="eastAsia"/>
          <w:sz w:val="24"/>
        </w:rPr>
        <w:t>现如今，</w:t>
      </w:r>
      <w:r w:rsidR="005B2CE5" w:rsidRPr="00F67EDC">
        <w:rPr>
          <w:rFonts w:asciiTheme="minorEastAsia" w:hAnsiTheme="minorEastAsia" w:hint="eastAsia"/>
          <w:sz w:val="24"/>
        </w:rPr>
        <w:t>由于</w:t>
      </w:r>
      <w:proofErr w:type="gramStart"/>
      <w:r w:rsidR="005B2CE5" w:rsidRPr="00F67EDC">
        <w:rPr>
          <w:rFonts w:asciiTheme="minorEastAsia" w:hAnsiTheme="minorEastAsia"/>
          <w:sz w:val="24"/>
        </w:rPr>
        <w:t>预训练</w:t>
      </w:r>
      <w:proofErr w:type="gramEnd"/>
      <w:r w:rsidR="005B2CE5" w:rsidRPr="00F67EDC">
        <w:rPr>
          <w:rFonts w:asciiTheme="minorEastAsia" w:hAnsiTheme="minorEastAsia"/>
          <w:sz w:val="24"/>
        </w:rPr>
        <w:t>语言模型（如BERT、GPT）与知识图谱、多模态技术的深度融合，问答系统逐渐从简单交互</w:t>
      </w:r>
      <w:r w:rsidR="005B2CE5" w:rsidRPr="00F67EDC">
        <w:rPr>
          <w:rFonts w:asciiTheme="minorEastAsia" w:hAnsiTheme="minorEastAsia" w:hint="eastAsia"/>
          <w:sz w:val="24"/>
        </w:rPr>
        <w:t>，</w:t>
      </w:r>
      <w:r w:rsidR="005B2CE5" w:rsidRPr="00F67EDC">
        <w:rPr>
          <w:rFonts w:asciiTheme="minorEastAsia" w:hAnsiTheme="minorEastAsia"/>
          <w:sz w:val="24"/>
        </w:rPr>
        <w:t>发展</w:t>
      </w:r>
      <w:r w:rsidR="00365183" w:rsidRPr="00F67EDC">
        <w:rPr>
          <w:rFonts w:asciiTheme="minorEastAsia" w:hAnsiTheme="minorEastAsia" w:hint="eastAsia"/>
          <w:sz w:val="24"/>
        </w:rPr>
        <w:t>成</w:t>
      </w:r>
      <w:r w:rsidR="005B2CE5" w:rsidRPr="00F67EDC">
        <w:rPr>
          <w:rFonts w:asciiTheme="minorEastAsia" w:hAnsiTheme="minorEastAsia"/>
          <w:sz w:val="24"/>
        </w:rPr>
        <w:t>为</w:t>
      </w:r>
      <w:r w:rsidR="00365183" w:rsidRPr="00F67EDC">
        <w:rPr>
          <w:rFonts w:asciiTheme="minorEastAsia" w:hAnsiTheme="minorEastAsia" w:hint="eastAsia"/>
          <w:sz w:val="24"/>
        </w:rPr>
        <w:t>了</w:t>
      </w:r>
      <w:r w:rsidR="005B2CE5" w:rsidRPr="00F67EDC">
        <w:rPr>
          <w:rFonts w:asciiTheme="minorEastAsia" w:hAnsiTheme="minorEastAsia"/>
          <w:sz w:val="24"/>
        </w:rPr>
        <w:t>支持复杂</w:t>
      </w:r>
      <w:r w:rsidR="00365183" w:rsidRPr="00F67EDC">
        <w:rPr>
          <w:rFonts w:asciiTheme="minorEastAsia" w:hAnsiTheme="minorEastAsia" w:hint="eastAsia"/>
          <w:sz w:val="24"/>
        </w:rPr>
        <w:t>的</w:t>
      </w:r>
      <w:r w:rsidR="005B2CE5" w:rsidRPr="00F67EDC">
        <w:rPr>
          <w:rFonts w:asciiTheme="minorEastAsia" w:hAnsiTheme="minorEastAsia"/>
          <w:sz w:val="24"/>
        </w:rPr>
        <w:t>语义理解、跨模态推理和垂直领域适配的智能</w:t>
      </w:r>
      <w:r w:rsidR="005B2CE5" w:rsidRPr="00F67EDC">
        <w:rPr>
          <w:rFonts w:asciiTheme="minorEastAsia" w:hAnsiTheme="minorEastAsia" w:hint="eastAsia"/>
          <w:sz w:val="24"/>
        </w:rPr>
        <w:t>体</w:t>
      </w:r>
      <w:r w:rsidR="005B2CE5" w:rsidRPr="00F67EDC">
        <w:rPr>
          <w:rFonts w:asciiTheme="minorEastAsia" w:hAnsiTheme="minorEastAsia"/>
          <w:sz w:val="24"/>
        </w:rPr>
        <w:t>。根据赛</w:t>
      </w:r>
      <w:proofErr w:type="gramStart"/>
      <w:r w:rsidR="005B2CE5" w:rsidRPr="00F67EDC">
        <w:rPr>
          <w:rFonts w:asciiTheme="minorEastAsia" w:hAnsiTheme="minorEastAsia"/>
          <w:sz w:val="24"/>
        </w:rPr>
        <w:t>迪</w:t>
      </w:r>
      <w:proofErr w:type="gramEnd"/>
      <w:r w:rsidR="005B2CE5" w:rsidRPr="00F67EDC">
        <w:rPr>
          <w:rFonts w:asciiTheme="minorEastAsia" w:hAnsiTheme="minorEastAsia"/>
          <w:sz w:val="24"/>
        </w:rPr>
        <w:t>顾问</w:t>
      </w:r>
      <w:r w:rsidR="00564C78" w:rsidRPr="00F67EDC">
        <w:rPr>
          <w:rFonts w:asciiTheme="minorEastAsia" w:hAnsiTheme="minorEastAsia" w:hint="eastAsia"/>
          <w:sz w:val="24"/>
        </w:rPr>
        <w:t>在《</w:t>
      </w:r>
      <w:r w:rsidR="00564C78" w:rsidRPr="00F67EDC">
        <w:rPr>
          <w:rFonts w:asciiTheme="minorEastAsia" w:hAnsiTheme="minorEastAsia"/>
          <w:sz w:val="24"/>
        </w:rPr>
        <w:t>2022</w:t>
      </w:r>
      <w:r w:rsidR="00FA50A4" w:rsidRPr="00F67EDC">
        <w:rPr>
          <w:rFonts w:asciiTheme="minorEastAsia" w:hAnsiTheme="minorEastAsia" w:hint="eastAsia"/>
          <w:sz w:val="24"/>
        </w:rPr>
        <w:t>——</w:t>
      </w:r>
      <w:r w:rsidR="00564C78" w:rsidRPr="00F67EDC">
        <w:rPr>
          <w:rFonts w:asciiTheme="minorEastAsia" w:hAnsiTheme="minorEastAsia"/>
          <w:sz w:val="24"/>
        </w:rPr>
        <w:t>2023年中国NLP市场研究报告</w:t>
      </w:r>
      <w:r w:rsidR="00564C78" w:rsidRPr="00F67EDC">
        <w:rPr>
          <w:rFonts w:asciiTheme="minorEastAsia" w:hAnsiTheme="minorEastAsia" w:hint="eastAsia"/>
          <w:sz w:val="24"/>
        </w:rPr>
        <w:t>》中的研究</w:t>
      </w:r>
      <w:r w:rsidR="005B2CE5" w:rsidRPr="00F67EDC">
        <w:rPr>
          <w:rFonts w:asciiTheme="minorEastAsia" w:hAnsiTheme="minorEastAsia"/>
          <w:sz w:val="24"/>
        </w:rPr>
        <w:t>，2025年中国NLP市场规模预计突破400亿元，其中智能问答系统的需求占比显著，尤其在医疗、金融、政务等领域的应用呈现爆发式增长</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_Ref197896239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w:t>
      </w:r>
      <w:r w:rsidR="00F84438" w:rsidRPr="003034D7">
        <w:rPr>
          <w:rFonts w:asciiTheme="minorEastAsia" w:hAnsiTheme="minorEastAsia" w:hint="eastAsia"/>
          <w:sz w:val="24"/>
          <w:vertAlign w:val="superscript"/>
        </w:rPr>
        <w:fldChar w:fldCharType="end"/>
      </w:r>
      <w:r w:rsidR="005B2CE5" w:rsidRPr="00F67EDC">
        <w:rPr>
          <w:rFonts w:asciiTheme="minorEastAsia" w:hAnsiTheme="minorEastAsia"/>
          <w:sz w:val="24"/>
        </w:rPr>
        <w:t>。</w:t>
      </w:r>
    </w:p>
    <w:p w14:paraId="7F58D312" w14:textId="06495674" w:rsidR="005B2CE5" w:rsidRPr="00F67EDC" w:rsidRDefault="005B2CE5"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当前，问答系统的技术演进已从传统的基于检索的问答</w:t>
      </w:r>
      <w:r w:rsidR="00564C78" w:rsidRPr="00F67EDC">
        <w:rPr>
          <w:rFonts w:asciiTheme="minorEastAsia" w:hAnsiTheme="minorEastAsia" w:hint="eastAsia"/>
          <w:sz w:val="24"/>
        </w:rPr>
        <w:t>，</w:t>
      </w:r>
      <w:r w:rsidRPr="00F67EDC">
        <w:rPr>
          <w:rFonts w:asciiTheme="minorEastAsia" w:hAnsiTheme="minorEastAsia"/>
          <w:sz w:val="24"/>
        </w:rPr>
        <w:t>发展</w:t>
      </w:r>
      <w:r w:rsidR="00564C78" w:rsidRPr="00F67EDC">
        <w:rPr>
          <w:rFonts w:asciiTheme="minorEastAsia" w:hAnsiTheme="minorEastAsia" w:hint="eastAsia"/>
          <w:sz w:val="24"/>
        </w:rPr>
        <w:t>成</w:t>
      </w:r>
      <w:r w:rsidRPr="00F67EDC">
        <w:rPr>
          <w:rFonts w:asciiTheme="minorEastAsia" w:hAnsiTheme="minorEastAsia"/>
          <w:sz w:val="24"/>
        </w:rPr>
        <w:t>为</w:t>
      </w:r>
      <w:r w:rsidR="00564C78" w:rsidRPr="00F67EDC">
        <w:rPr>
          <w:rFonts w:asciiTheme="minorEastAsia" w:hAnsiTheme="minorEastAsia" w:hint="eastAsia"/>
          <w:sz w:val="24"/>
        </w:rPr>
        <w:t>了</w:t>
      </w:r>
      <w:r w:rsidRPr="00F67EDC">
        <w:rPr>
          <w:rFonts w:asciiTheme="minorEastAsia" w:hAnsiTheme="minorEastAsia"/>
          <w:sz w:val="24"/>
        </w:rPr>
        <w:t>混合式架构，通过结合外部知识库与</w:t>
      </w:r>
      <w:proofErr w:type="gramStart"/>
      <w:r w:rsidRPr="00F67EDC">
        <w:rPr>
          <w:rFonts w:asciiTheme="minorEastAsia" w:hAnsiTheme="minorEastAsia"/>
          <w:sz w:val="24"/>
        </w:rPr>
        <w:t>预训练</w:t>
      </w:r>
      <w:proofErr w:type="gramEnd"/>
      <w:r w:rsidRPr="00F67EDC">
        <w:rPr>
          <w:rFonts w:asciiTheme="minorEastAsia" w:hAnsiTheme="minorEastAsia"/>
          <w:sz w:val="24"/>
        </w:rPr>
        <w:t>模型，显著提升了答案的准确性和</w:t>
      </w:r>
      <w:proofErr w:type="gramStart"/>
      <w:r w:rsidRPr="00F67EDC">
        <w:rPr>
          <w:rFonts w:asciiTheme="minorEastAsia" w:hAnsiTheme="minorEastAsia"/>
          <w:sz w:val="24"/>
        </w:rPr>
        <w:t>可</w:t>
      </w:r>
      <w:proofErr w:type="gramEnd"/>
      <w:r w:rsidRPr="00F67EDC">
        <w:rPr>
          <w:rFonts w:asciiTheme="minorEastAsia" w:hAnsiTheme="minorEastAsia"/>
          <w:sz w:val="24"/>
        </w:rPr>
        <w:t>解释性</w:t>
      </w:r>
      <w:r w:rsidR="00F84438" w:rsidRPr="00F67EDC">
        <w:rPr>
          <w:rFonts w:asciiTheme="minorEastAsia" w:hAnsiTheme="minorEastAsia" w:hint="eastAsia"/>
          <w:sz w:val="24"/>
        </w:rPr>
        <w:fldChar w:fldCharType="begin"/>
      </w:r>
      <w:r w:rsidR="00F84438" w:rsidRPr="00F67EDC">
        <w:rPr>
          <w:rFonts w:asciiTheme="minorEastAsia" w:hAnsiTheme="minorEastAsia" w:hint="eastAsia"/>
          <w:sz w:val="24"/>
        </w:rPr>
        <w:instrText xml:space="preserve"> </w:instrText>
      </w:r>
      <w:r w:rsidR="00F84438" w:rsidRPr="00F67EDC">
        <w:rPr>
          <w:rFonts w:asciiTheme="minorEastAsia" w:hAnsiTheme="minorEastAsia"/>
          <w:sz w:val="24"/>
        </w:rPr>
        <w:instrText>REF _Ref197896260 \r \h</w:instrText>
      </w:r>
      <w:r w:rsidR="00F84438" w:rsidRPr="00F67EDC">
        <w:rPr>
          <w:rFonts w:asciiTheme="minorEastAsia" w:hAnsiTheme="minorEastAsia" w:hint="eastAsia"/>
          <w:sz w:val="24"/>
        </w:rPr>
        <w:instrText xml:space="preserve">  \* MERGEFORMAT </w:instrText>
      </w:r>
      <w:r w:rsidR="00F84438" w:rsidRPr="00F67EDC">
        <w:rPr>
          <w:rFonts w:asciiTheme="minorEastAsia" w:hAnsiTheme="minorEastAsia" w:hint="eastAsia"/>
          <w:sz w:val="24"/>
        </w:rPr>
      </w:r>
      <w:r w:rsidR="00F84438" w:rsidRPr="00F67EDC">
        <w:rPr>
          <w:rFonts w:asciiTheme="minorEastAsia" w:hAnsiTheme="minorEastAsia" w:hint="eastAsia"/>
          <w:sz w:val="24"/>
        </w:rPr>
        <w:fldChar w:fldCharType="separate"/>
      </w:r>
      <w:r w:rsidR="003034D7" w:rsidRPr="003034D7">
        <w:rPr>
          <w:rFonts w:asciiTheme="minorEastAsia" w:hAnsiTheme="minorEastAsia" w:hint="eastAsia"/>
          <w:sz w:val="24"/>
          <w:vertAlign w:val="superscript"/>
        </w:rPr>
        <w:t>[2]</w:t>
      </w:r>
      <w:r w:rsidR="00F84438" w:rsidRPr="00F67EDC">
        <w:rPr>
          <w:rFonts w:asciiTheme="minorEastAsia" w:hAnsiTheme="minorEastAsia" w:hint="eastAsia"/>
          <w:sz w:val="24"/>
        </w:rPr>
        <w:fldChar w:fldCharType="end"/>
      </w:r>
      <w:r w:rsidRPr="00F67EDC">
        <w:rPr>
          <w:rFonts w:asciiTheme="minorEastAsia" w:hAnsiTheme="minorEastAsia"/>
          <w:sz w:val="24"/>
        </w:rPr>
        <w:t>。</w:t>
      </w:r>
    </w:p>
    <w:p w14:paraId="0DA65A0B" w14:textId="7389BA2E" w:rsidR="005B2CE5" w:rsidRPr="00F67EDC" w:rsidRDefault="005B2CE5"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问答系统的应用需求</w:t>
      </w:r>
      <w:r w:rsidR="00564C78" w:rsidRPr="00F67EDC">
        <w:rPr>
          <w:rFonts w:asciiTheme="minorEastAsia" w:hAnsiTheme="minorEastAsia" w:hint="eastAsia"/>
          <w:sz w:val="24"/>
        </w:rPr>
        <w:t>也</w:t>
      </w:r>
      <w:r w:rsidRPr="00F67EDC">
        <w:rPr>
          <w:rFonts w:asciiTheme="minorEastAsia" w:hAnsiTheme="minorEastAsia"/>
          <w:sz w:val="24"/>
        </w:rPr>
        <w:t>呈现</w:t>
      </w:r>
      <w:r w:rsidR="00564C78" w:rsidRPr="00F67EDC">
        <w:rPr>
          <w:rFonts w:asciiTheme="minorEastAsia" w:hAnsiTheme="minorEastAsia" w:hint="eastAsia"/>
          <w:sz w:val="24"/>
        </w:rPr>
        <w:t>了</w:t>
      </w:r>
      <w:r w:rsidR="00984F7C" w:rsidRPr="00F67EDC">
        <w:rPr>
          <w:rFonts w:asciiTheme="minorEastAsia" w:hAnsiTheme="minorEastAsia" w:hint="eastAsia"/>
          <w:sz w:val="24"/>
        </w:rPr>
        <w:t>一定的</w:t>
      </w:r>
      <w:r w:rsidRPr="00F67EDC">
        <w:rPr>
          <w:rFonts w:asciiTheme="minorEastAsia" w:hAnsiTheme="minorEastAsia"/>
          <w:sz w:val="24"/>
        </w:rPr>
        <w:t>差异化特征。例如，</w:t>
      </w:r>
      <w:r w:rsidR="00984F7C" w:rsidRPr="00F67EDC">
        <w:rPr>
          <w:rFonts w:asciiTheme="minorEastAsia" w:hAnsiTheme="minorEastAsia" w:hint="eastAsia"/>
          <w:sz w:val="24"/>
        </w:rPr>
        <w:t>应用于</w:t>
      </w:r>
      <w:r w:rsidRPr="00F67EDC">
        <w:rPr>
          <w:rFonts w:asciiTheme="minorEastAsia" w:hAnsiTheme="minorEastAsia"/>
          <w:sz w:val="24"/>
        </w:rPr>
        <w:t>医疗领域的智能随访系统</w:t>
      </w:r>
      <w:r w:rsidR="00743A57" w:rsidRPr="00F67EDC">
        <w:rPr>
          <w:rFonts w:asciiTheme="minorEastAsia" w:hAnsiTheme="minorEastAsia" w:hint="eastAsia"/>
          <w:sz w:val="24"/>
        </w:rPr>
        <w:t>，</w:t>
      </w:r>
      <w:r w:rsidRPr="00F67EDC">
        <w:rPr>
          <w:rFonts w:asciiTheme="minorEastAsia" w:hAnsiTheme="minorEastAsia"/>
          <w:sz w:val="24"/>
        </w:rPr>
        <w:t>通过NLP技术实现</w:t>
      </w:r>
      <w:r w:rsidR="00564C78" w:rsidRPr="00F67EDC">
        <w:rPr>
          <w:rFonts w:asciiTheme="minorEastAsia" w:hAnsiTheme="minorEastAsia" w:hint="eastAsia"/>
          <w:sz w:val="24"/>
        </w:rPr>
        <w:t>了</w:t>
      </w:r>
      <w:r w:rsidRPr="00F67EDC">
        <w:rPr>
          <w:rFonts w:asciiTheme="minorEastAsia" w:hAnsiTheme="minorEastAsia"/>
          <w:sz w:val="24"/>
        </w:rPr>
        <w:t>语音识别与自动反馈，</w:t>
      </w:r>
      <w:r w:rsidR="00743A57" w:rsidRPr="00F67EDC">
        <w:rPr>
          <w:rFonts w:asciiTheme="minorEastAsia" w:hAnsiTheme="minorEastAsia" w:hint="eastAsia"/>
          <w:sz w:val="24"/>
        </w:rPr>
        <w:t>使得</w:t>
      </w:r>
      <w:r w:rsidRPr="00F67EDC">
        <w:rPr>
          <w:rFonts w:asciiTheme="minorEastAsia" w:hAnsiTheme="minorEastAsia"/>
          <w:sz w:val="24"/>
        </w:rPr>
        <w:t>错误率从人工</w:t>
      </w:r>
      <w:r w:rsidR="007662F5" w:rsidRPr="00F67EDC">
        <w:rPr>
          <w:rFonts w:asciiTheme="minorEastAsia" w:hAnsiTheme="minorEastAsia" w:hint="eastAsia"/>
          <w:sz w:val="24"/>
        </w:rPr>
        <w:t>识别操作</w:t>
      </w:r>
      <w:r w:rsidRPr="00F67EDC">
        <w:rPr>
          <w:rFonts w:asciiTheme="minorEastAsia" w:hAnsiTheme="minorEastAsia"/>
          <w:sz w:val="24"/>
        </w:rPr>
        <w:t>的2%-3%降至</w:t>
      </w:r>
      <w:r w:rsidR="007662F5" w:rsidRPr="00F67EDC">
        <w:rPr>
          <w:rFonts w:asciiTheme="minorEastAsia" w:hAnsiTheme="minorEastAsia" w:hint="eastAsia"/>
          <w:sz w:val="24"/>
        </w:rPr>
        <w:t>了</w:t>
      </w:r>
      <w:r w:rsidRPr="00F67EDC">
        <w:rPr>
          <w:rFonts w:asciiTheme="minorEastAsia" w:hAnsiTheme="minorEastAsia"/>
          <w:sz w:val="24"/>
        </w:rPr>
        <w:t>0.5%</w:t>
      </w:r>
      <w:r w:rsidR="007662F5" w:rsidRPr="00F67EDC">
        <w:rPr>
          <w:rFonts w:asciiTheme="minorEastAsia" w:hAnsiTheme="minorEastAsia" w:hint="eastAsia"/>
          <w:sz w:val="24"/>
        </w:rPr>
        <w:t>，</w:t>
      </w:r>
      <w:r w:rsidRPr="00F67EDC">
        <w:rPr>
          <w:rFonts w:asciiTheme="minorEastAsia" w:hAnsiTheme="minorEastAsia"/>
          <w:sz w:val="24"/>
        </w:rPr>
        <w:t>患者满意度提升至95%</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_Ref197896270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[3]</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。金融领域的</w:t>
      </w:r>
      <w:proofErr w:type="gramStart"/>
      <w:r w:rsidRPr="00F67EDC">
        <w:rPr>
          <w:rFonts w:asciiTheme="minorEastAsia" w:hAnsiTheme="minorEastAsia"/>
          <w:sz w:val="24"/>
        </w:rPr>
        <w:t>智能风控系统</w:t>
      </w:r>
      <w:proofErr w:type="gramEnd"/>
      <w:r w:rsidRPr="00F67EDC">
        <w:rPr>
          <w:rFonts w:asciiTheme="minorEastAsia" w:hAnsiTheme="minorEastAsia"/>
          <w:sz w:val="24"/>
        </w:rPr>
        <w:t>则依赖高阶认知智能，通过语义分析非结构化数据和多维</w:t>
      </w:r>
      <w:proofErr w:type="gramStart"/>
      <w:r w:rsidRPr="00F67EDC">
        <w:rPr>
          <w:rFonts w:asciiTheme="minorEastAsia" w:hAnsiTheme="minorEastAsia"/>
          <w:sz w:val="24"/>
        </w:rPr>
        <w:t>度知识</w:t>
      </w:r>
      <w:proofErr w:type="gramEnd"/>
      <w:r w:rsidRPr="00F67EDC">
        <w:rPr>
          <w:rFonts w:asciiTheme="minorEastAsia" w:hAnsiTheme="minorEastAsia"/>
          <w:sz w:val="24"/>
        </w:rPr>
        <w:t>挖掘，覆盖</w:t>
      </w:r>
      <w:r w:rsidR="00743A57" w:rsidRPr="00F67EDC">
        <w:rPr>
          <w:rFonts w:asciiTheme="minorEastAsia" w:hAnsiTheme="minorEastAsia" w:hint="eastAsia"/>
          <w:sz w:val="24"/>
        </w:rPr>
        <w:t>了</w:t>
      </w:r>
      <w:r w:rsidR="002C551C" w:rsidRPr="00F67EDC">
        <w:rPr>
          <w:rFonts w:asciiTheme="minorEastAsia" w:hAnsiTheme="minorEastAsia" w:hint="eastAsia"/>
          <w:sz w:val="24"/>
        </w:rPr>
        <w:t xml:space="preserve"> </w:t>
      </w:r>
      <w:r w:rsidRPr="00F67EDC">
        <w:rPr>
          <w:rFonts w:asciiTheme="minorEastAsia" w:hAnsiTheme="minorEastAsia"/>
          <w:sz w:val="24"/>
        </w:rPr>
        <w:t>国内50%的股份制商业银行。此外，多模态问答系统通过文本、语音和图像的跨模态语义理解技术优化用户体验，例如</w:t>
      </w:r>
      <w:proofErr w:type="gramStart"/>
      <w:r w:rsidRPr="00F67EDC">
        <w:rPr>
          <w:rFonts w:asciiTheme="minorEastAsia" w:hAnsiTheme="minorEastAsia"/>
          <w:sz w:val="24"/>
        </w:rPr>
        <w:t>中国知网的</w:t>
      </w:r>
      <w:proofErr w:type="gramEnd"/>
      <w:r w:rsidRPr="00F67EDC">
        <w:rPr>
          <w:rFonts w:asciiTheme="minorEastAsia" w:hAnsiTheme="minorEastAsia"/>
          <w:sz w:val="24"/>
        </w:rPr>
        <w:t>AI学术研究助手支持文献的多模态检索与问答，显著提升了科研效率。</w:t>
      </w:r>
    </w:p>
    <w:p w14:paraId="38F6992F" w14:textId="77777777" w:rsidR="00642B8B" w:rsidRPr="00F67EDC" w:rsidRDefault="005B2CE5"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然而，问答系统仍面临三大核心挑战：复杂推理能力不足、领域数据稀缺性和模型幻觉。例如，DeepSeek-R1在数学推理中虽表现优异，但其多步逻辑的准</w:t>
      </w:r>
      <w:r w:rsidRPr="00F67EDC">
        <w:rPr>
          <w:rFonts w:asciiTheme="minorEastAsia" w:hAnsiTheme="minorEastAsia"/>
          <w:sz w:val="24"/>
        </w:rPr>
        <w:lastRenderedPageBreak/>
        <w:t>确性仍依赖提示工程（如链式思维推理），且存在生成错误答案的风险</w:t>
      </w:r>
      <w:r w:rsidR="00564C78" w:rsidRPr="00F67EDC">
        <w:rPr>
          <w:rFonts w:asciiTheme="minorEastAsia" w:hAnsiTheme="minorEastAsia" w:hint="eastAsia"/>
          <w:sz w:val="24"/>
        </w:rPr>
        <w:t>，在求解理工科类问题时尤其突出且难以改正</w:t>
      </w:r>
      <w:r w:rsidRPr="00F67EDC">
        <w:rPr>
          <w:rFonts w:asciiTheme="minorEastAsia" w:hAnsiTheme="minorEastAsia"/>
          <w:sz w:val="24"/>
        </w:rPr>
        <w:t>。未来的研究需进一步探索神经符号混合模型、</w:t>
      </w:r>
      <w:proofErr w:type="gramStart"/>
      <w:r w:rsidRPr="00F67EDC">
        <w:rPr>
          <w:rFonts w:asciiTheme="minorEastAsia" w:hAnsiTheme="minorEastAsia"/>
          <w:sz w:val="24"/>
        </w:rPr>
        <w:t>自监督</w:t>
      </w:r>
      <w:proofErr w:type="gramEnd"/>
      <w:r w:rsidRPr="00F67EDC">
        <w:rPr>
          <w:rFonts w:asciiTheme="minorEastAsia" w:hAnsiTheme="minorEastAsia"/>
          <w:sz w:val="24"/>
        </w:rPr>
        <w:t>推理框架和多模态动态融合，</w:t>
      </w:r>
      <w:r w:rsidR="00564C78" w:rsidRPr="00F67EDC">
        <w:rPr>
          <w:rFonts w:asciiTheme="minorEastAsia" w:hAnsiTheme="minorEastAsia" w:hint="eastAsia"/>
          <w:sz w:val="24"/>
        </w:rPr>
        <w:t>使得</w:t>
      </w:r>
      <w:r w:rsidRPr="00F67EDC">
        <w:rPr>
          <w:rFonts w:asciiTheme="minorEastAsia" w:hAnsiTheme="minorEastAsia"/>
          <w:sz w:val="24"/>
        </w:rPr>
        <w:t>问答系统</w:t>
      </w:r>
      <w:r w:rsidR="00564C78" w:rsidRPr="00F67EDC">
        <w:rPr>
          <w:rFonts w:asciiTheme="minorEastAsia" w:hAnsiTheme="minorEastAsia" w:hint="eastAsia"/>
          <w:sz w:val="24"/>
        </w:rPr>
        <w:t>具有</w:t>
      </w:r>
      <w:r w:rsidRPr="00F67EDC">
        <w:rPr>
          <w:rFonts w:asciiTheme="minorEastAsia" w:hAnsiTheme="minorEastAsia"/>
          <w:sz w:val="24"/>
        </w:rPr>
        <w:t>更高阶的认知智能。</w:t>
      </w:r>
    </w:p>
    <w:p w14:paraId="4F0B5122" w14:textId="39FCF959" w:rsidR="0070747A" w:rsidRPr="00642B8B" w:rsidRDefault="00000000" w:rsidP="00642B8B">
      <w:pPr>
        <w:pStyle w:val="2"/>
        <w:numPr>
          <w:ilvl w:val="0"/>
          <w:numId w:val="17"/>
        </w:numPr>
      </w:pPr>
      <w:r w:rsidRPr="00642B8B">
        <w:t>研究背景</w:t>
      </w:r>
    </w:p>
    <w:p w14:paraId="5D82DFDA" w14:textId="5DAB7BDC" w:rsidR="00790CC0" w:rsidRPr="00F67EDC" w:rsidRDefault="00790CC0"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自然语言处理技术在问答系统中的发展历程，反映了人工智能从符号逻辑到数据驱动的</w:t>
      </w:r>
      <w:r w:rsidR="00C32F2C" w:rsidRPr="00F67EDC">
        <w:rPr>
          <w:rFonts w:asciiTheme="minorEastAsia" w:hAnsiTheme="minorEastAsia" w:hint="eastAsia"/>
          <w:sz w:val="24"/>
        </w:rPr>
        <w:t>变化</w:t>
      </w:r>
      <w:r w:rsidRPr="00F67EDC">
        <w:rPr>
          <w:rFonts w:asciiTheme="minorEastAsia" w:hAnsiTheme="minorEastAsia"/>
          <w:sz w:val="24"/>
        </w:rPr>
        <w:t>。早期的问答系统主要依赖规则引擎和模板匹配，例如</w:t>
      </w:r>
      <w:r w:rsidR="00C32F2C" w:rsidRPr="00F67EDC">
        <w:rPr>
          <w:rFonts w:asciiTheme="minorEastAsia" w:hAnsiTheme="minorEastAsia" w:hint="eastAsia"/>
          <w:sz w:val="24"/>
        </w:rPr>
        <w:t>，</w:t>
      </w:r>
      <w:r w:rsidRPr="00F67EDC">
        <w:rPr>
          <w:rFonts w:asciiTheme="minorEastAsia" w:hAnsiTheme="minorEastAsia"/>
          <w:sz w:val="24"/>
        </w:rPr>
        <w:t>基于关键词的检索模型（如TF-IDF、BM25）在特定领域内表现稳定，但面对语义多样性和上下文关联性问题时，</w:t>
      </w:r>
      <w:r w:rsidR="006902AE" w:rsidRPr="00F67EDC">
        <w:rPr>
          <w:rFonts w:asciiTheme="minorEastAsia" w:hAnsiTheme="minorEastAsia" w:hint="eastAsia"/>
          <w:sz w:val="24"/>
        </w:rPr>
        <w:t>具有很强的</w:t>
      </w:r>
      <w:r w:rsidRPr="00F67EDC">
        <w:rPr>
          <w:rFonts w:asciiTheme="minorEastAsia" w:hAnsiTheme="minorEastAsia"/>
          <w:sz w:val="24"/>
        </w:rPr>
        <w:t>局限性。例如，传统医疗问答系统虽能通过结构化知识库</w:t>
      </w:r>
      <w:r w:rsidR="006902AE" w:rsidRPr="00F67EDC">
        <w:rPr>
          <w:rFonts w:asciiTheme="minorEastAsia" w:hAnsiTheme="minorEastAsia" w:hint="eastAsia"/>
          <w:sz w:val="24"/>
        </w:rPr>
        <w:t>，</w:t>
      </w:r>
      <w:r w:rsidRPr="00F67EDC">
        <w:rPr>
          <w:rFonts w:asciiTheme="minorEastAsia" w:hAnsiTheme="minorEastAsia"/>
          <w:sz w:val="24"/>
        </w:rPr>
        <w:t>实现疾病与症状的简单映射，但在处理“多病因协同作用”或“药物相互作用”等复杂场景时，召回率</w:t>
      </w:r>
      <w:r w:rsidR="006902AE" w:rsidRPr="00F67EDC">
        <w:rPr>
          <w:rFonts w:asciiTheme="minorEastAsia" w:hAnsiTheme="minorEastAsia" w:hint="eastAsia"/>
          <w:sz w:val="24"/>
        </w:rPr>
        <w:t>却</w:t>
      </w:r>
      <w:r w:rsidRPr="00F67EDC">
        <w:rPr>
          <w:rFonts w:asciiTheme="minorEastAsia" w:hAnsiTheme="minorEastAsia"/>
          <w:sz w:val="24"/>
        </w:rPr>
        <w:t>不足30%</w:t>
      </w:r>
      <w:r w:rsidR="00F84438" w:rsidRPr="00F67EDC">
        <w:rPr>
          <w:rFonts w:asciiTheme="minorEastAsia" w:hAnsiTheme="minorEastAsia" w:hint="eastAsia"/>
          <w:sz w:val="24"/>
        </w:rPr>
        <w:fldChar w:fldCharType="begin"/>
      </w:r>
      <w:r w:rsidR="00F84438" w:rsidRPr="00F67EDC">
        <w:rPr>
          <w:rFonts w:asciiTheme="minorEastAsia" w:hAnsiTheme="minorEastAsia" w:hint="eastAsia"/>
          <w:sz w:val="24"/>
        </w:rPr>
        <w:instrText xml:space="preserve"> </w:instrText>
      </w:r>
      <w:r w:rsidR="00F84438" w:rsidRPr="00F67EDC">
        <w:rPr>
          <w:rFonts w:asciiTheme="minorEastAsia" w:hAnsiTheme="minorEastAsia"/>
          <w:sz w:val="24"/>
        </w:rPr>
        <w:instrText>REF _Ref197896286 \r \h</w:instrText>
      </w:r>
      <w:r w:rsidR="00F84438" w:rsidRPr="00F67EDC">
        <w:rPr>
          <w:rFonts w:asciiTheme="minorEastAsia" w:hAnsiTheme="minorEastAsia" w:hint="eastAsia"/>
          <w:sz w:val="24"/>
        </w:rPr>
        <w:instrText xml:space="preserve">  \* MERGEFORMAT </w:instrText>
      </w:r>
      <w:r w:rsidR="00F84438" w:rsidRPr="00F67EDC">
        <w:rPr>
          <w:rFonts w:asciiTheme="minorEastAsia" w:hAnsiTheme="minorEastAsia" w:hint="eastAsia"/>
          <w:sz w:val="24"/>
        </w:rPr>
      </w:r>
      <w:r w:rsidR="00F84438" w:rsidRPr="00F67EDC">
        <w:rPr>
          <w:rFonts w:asciiTheme="minorEastAsia" w:hAnsiTheme="minorEastAsia" w:hint="eastAsia"/>
          <w:sz w:val="24"/>
        </w:rPr>
        <w:fldChar w:fldCharType="separate"/>
      </w:r>
      <w:r w:rsidR="003034D7" w:rsidRPr="003034D7">
        <w:rPr>
          <w:rFonts w:asciiTheme="minorEastAsia" w:hAnsiTheme="minorEastAsia" w:hint="eastAsia"/>
          <w:sz w:val="24"/>
          <w:vertAlign w:val="superscript"/>
        </w:rPr>
        <w:t>[4]</w:t>
      </w:r>
      <w:r w:rsidR="00F84438" w:rsidRPr="00F67EDC">
        <w:rPr>
          <w:rFonts w:asciiTheme="minorEastAsia" w:hAnsiTheme="minorEastAsia" w:hint="eastAsia"/>
          <w:sz w:val="24"/>
        </w:rPr>
        <w:fldChar w:fldCharType="end"/>
      </w:r>
      <w:r w:rsidRPr="00F67EDC">
        <w:rPr>
          <w:rFonts w:asciiTheme="minorEastAsia" w:hAnsiTheme="minorEastAsia"/>
          <w:sz w:val="24"/>
        </w:rPr>
        <w:t>。这一阶段的不足催生了基于深度学习的端到端模型，如Seq2Seq架构</w:t>
      </w:r>
      <w:r w:rsidR="00C32F2C" w:rsidRPr="00F67EDC">
        <w:rPr>
          <w:rFonts w:asciiTheme="minorEastAsia" w:hAnsiTheme="minorEastAsia" w:hint="eastAsia"/>
          <w:sz w:val="24"/>
        </w:rPr>
        <w:t>，其</w:t>
      </w:r>
      <w:r w:rsidRPr="00F67EDC">
        <w:rPr>
          <w:rFonts w:asciiTheme="minorEastAsia" w:hAnsiTheme="minorEastAsia"/>
          <w:sz w:val="24"/>
        </w:rPr>
        <w:t>通过注意力机制实现了答案生成的初步突破，但其生成结果常因缺乏外部知识</w:t>
      </w:r>
      <w:r w:rsidR="00C32F2C" w:rsidRPr="00F67EDC">
        <w:rPr>
          <w:rFonts w:asciiTheme="minorEastAsia" w:hAnsiTheme="minorEastAsia" w:hint="eastAsia"/>
          <w:sz w:val="24"/>
        </w:rPr>
        <w:t>的</w:t>
      </w:r>
      <w:r w:rsidRPr="00F67EDC">
        <w:rPr>
          <w:rFonts w:asciiTheme="minorEastAsia" w:hAnsiTheme="minorEastAsia"/>
          <w:sz w:val="24"/>
        </w:rPr>
        <w:t>支持</w:t>
      </w:r>
      <w:r w:rsidR="00C32F2C" w:rsidRPr="00F67EDC">
        <w:rPr>
          <w:rFonts w:asciiTheme="minorEastAsia" w:hAnsiTheme="minorEastAsia" w:hint="eastAsia"/>
          <w:sz w:val="24"/>
        </w:rPr>
        <w:t>，从而会</w:t>
      </w:r>
      <w:r w:rsidRPr="00F67EDC">
        <w:rPr>
          <w:rFonts w:asciiTheme="minorEastAsia" w:hAnsiTheme="minorEastAsia"/>
          <w:sz w:val="24"/>
        </w:rPr>
        <w:t>出现事实性错误，</w:t>
      </w:r>
      <w:r w:rsidR="00790A17" w:rsidRPr="00F67EDC">
        <w:rPr>
          <w:rFonts w:asciiTheme="minorEastAsia" w:hAnsiTheme="minorEastAsia" w:hint="eastAsia"/>
          <w:sz w:val="24"/>
        </w:rPr>
        <w:t>并且</w:t>
      </w:r>
      <w:r w:rsidRPr="00F67EDC">
        <w:rPr>
          <w:rFonts w:asciiTheme="minorEastAsia" w:hAnsiTheme="minorEastAsia"/>
          <w:sz w:val="24"/>
        </w:rPr>
        <w:t>可能</w:t>
      </w:r>
      <w:r w:rsidR="00790A17" w:rsidRPr="00F67EDC">
        <w:rPr>
          <w:rFonts w:asciiTheme="minorEastAsia" w:hAnsiTheme="minorEastAsia" w:hint="eastAsia"/>
          <w:sz w:val="24"/>
        </w:rPr>
        <w:t>会</w:t>
      </w:r>
      <w:r w:rsidRPr="00F67EDC">
        <w:rPr>
          <w:rFonts w:asciiTheme="minorEastAsia" w:hAnsiTheme="minorEastAsia"/>
          <w:sz w:val="24"/>
        </w:rPr>
        <w:t>因</w:t>
      </w:r>
      <w:r w:rsidR="00790A17" w:rsidRPr="00F67EDC">
        <w:rPr>
          <w:rFonts w:asciiTheme="minorEastAsia" w:hAnsiTheme="minorEastAsia" w:hint="eastAsia"/>
          <w:sz w:val="24"/>
        </w:rPr>
        <w:t>为</w:t>
      </w:r>
      <w:r w:rsidRPr="00F67EDC">
        <w:rPr>
          <w:rFonts w:asciiTheme="minorEastAsia" w:hAnsiTheme="minorEastAsia"/>
          <w:sz w:val="24"/>
        </w:rPr>
        <w:t>训练数据</w:t>
      </w:r>
      <w:r w:rsidR="00790A17" w:rsidRPr="00F67EDC">
        <w:rPr>
          <w:rFonts w:asciiTheme="minorEastAsia" w:hAnsiTheme="minorEastAsia" w:hint="eastAsia"/>
          <w:sz w:val="24"/>
        </w:rPr>
        <w:t>具有</w:t>
      </w:r>
      <w:r w:rsidRPr="00F67EDC">
        <w:rPr>
          <w:rFonts w:asciiTheme="minorEastAsia" w:hAnsiTheme="minorEastAsia"/>
          <w:sz w:val="24"/>
        </w:rPr>
        <w:t>偏差</w:t>
      </w:r>
      <w:r w:rsidR="00790A17" w:rsidRPr="00F67EDC">
        <w:rPr>
          <w:rFonts w:asciiTheme="minorEastAsia" w:hAnsiTheme="minorEastAsia" w:hint="eastAsia"/>
          <w:sz w:val="24"/>
        </w:rPr>
        <w:t>，</w:t>
      </w:r>
      <w:r w:rsidRPr="00F67EDC">
        <w:rPr>
          <w:rFonts w:asciiTheme="minorEastAsia" w:hAnsiTheme="minorEastAsia"/>
          <w:sz w:val="24"/>
        </w:rPr>
        <w:t>而忽略</w:t>
      </w:r>
      <w:r w:rsidR="00790A17" w:rsidRPr="00F67EDC">
        <w:rPr>
          <w:rFonts w:asciiTheme="minorEastAsia" w:hAnsiTheme="minorEastAsia" w:hint="eastAsia"/>
          <w:sz w:val="24"/>
        </w:rPr>
        <w:t>一些</w:t>
      </w:r>
      <w:r w:rsidR="00C32F2C" w:rsidRPr="00F67EDC">
        <w:rPr>
          <w:rFonts w:asciiTheme="minorEastAsia" w:hAnsiTheme="minorEastAsia" w:hint="eastAsia"/>
          <w:sz w:val="24"/>
        </w:rPr>
        <w:t>其他因素</w:t>
      </w:r>
      <w:r w:rsidRPr="00F67EDC">
        <w:rPr>
          <w:rFonts w:asciiTheme="minorEastAsia" w:hAnsiTheme="minorEastAsia"/>
          <w:sz w:val="24"/>
        </w:rPr>
        <w:t>。</w:t>
      </w:r>
    </w:p>
    <w:p w14:paraId="00D2A88F" w14:textId="0D894548" w:rsidR="00790CC0" w:rsidRPr="00F67EDC" w:rsidRDefault="00790CC0"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随着</w:t>
      </w:r>
      <w:proofErr w:type="gramStart"/>
      <w:r w:rsidRPr="00F67EDC">
        <w:rPr>
          <w:rFonts w:asciiTheme="minorEastAsia" w:hAnsiTheme="minorEastAsia"/>
          <w:sz w:val="24"/>
        </w:rPr>
        <w:t>预训练</w:t>
      </w:r>
      <w:proofErr w:type="gramEnd"/>
      <w:r w:rsidRPr="00F67EDC">
        <w:rPr>
          <w:rFonts w:asciiTheme="minorEastAsia" w:hAnsiTheme="minorEastAsia"/>
          <w:sz w:val="24"/>
        </w:rPr>
        <w:t>语言模型（如BERT、GPT）的兴起，NLP技术在语义理解层面实现了质的飞跃。北京大学团队提出的“链式思维推理（</w:t>
      </w:r>
      <w:proofErr w:type="spellStart"/>
      <w:r w:rsidRPr="00F67EDC">
        <w:rPr>
          <w:rFonts w:asciiTheme="minorEastAsia" w:hAnsiTheme="minorEastAsia"/>
          <w:sz w:val="24"/>
        </w:rPr>
        <w:t>CoT</w:t>
      </w:r>
      <w:proofErr w:type="spellEnd"/>
      <w:r w:rsidRPr="00F67EDC">
        <w:rPr>
          <w:rFonts w:asciiTheme="minorEastAsia" w:hAnsiTheme="minorEastAsia"/>
          <w:sz w:val="24"/>
        </w:rPr>
        <w:t>）”框架，通过多模型协作整合不同知识视角，在法律咨询任务中将答案正确率提升</w:t>
      </w:r>
      <w:r w:rsidR="00790A17" w:rsidRPr="00F67EDC">
        <w:rPr>
          <w:rFonts w:asciiTheme="minorEastAsia" w:hAnsiTheme="minorEastAsia" w:hint="eastAsia"/>
          <w:sz w:val="24"/>
        </w:rPr>
        <w:t>了</w:t>
      </w:r>
      <w:r w:rsidRPr="00F67EDC">
        <w:rPr>
          <w:rFonts w:asciiTheme="minorEastAsia" w:hAnsiTheme="minorEastAsia"/>
          <w:sz w:val="24"/>
        </w:rPr>
        <w:t>2%以上。然而，此类模型仍</w:t>
      </w:r>
      <w:r w:rsidR="00790A17" w:rsidRPr="00F67EDC">
        <w:rPr>
          <w:rFonts w:asciiTheme="minorEastAsia" w:hAnsiTheme="minorEastAsia" w:hint="eastAsia"/>
          <w:sz w:val="24"/>
        </w:rPr>
        <w:t>然</w:t>
      </w:r>
      <w:r w:rsidRPr="00F67EDC">
        <w:rPr>
          <w:rFonts w:asciiTheme="minorEastAsia" w:hAnsiTheme="minorEastAsia"/>
          <w:sz w:val="24"/>
        </w:rPr>
        <w:t>受限于“黑箱”特性，其推理过程缺乏可解释性，尤其在医疗诊断等高风险场景中，模型的“幻觉”问题可能导致</w:t>
      </w:r>
      <w:r w:rsidR="00DB572C" w:rsidRPr="00F67EDC">
        <w:rPr>
          <w:rFonts w:asciiTheme="minorEastAsia" w:hAnsiTheme="minorEastAsia" w:hint="eastAsia"/>
          <w:sz w:val="24"/>
        </w:rPr>
        <w:t>非常</w:t>
      </w:r>
      <w:r w:rsidRPr="00F67EDC">
        <w:rPr>
          <w:rFonts w:asciiTheme="minorEastAsia" w:hAnsiTheme="minorEastAsia"/>
          <w:sz w:val="24"/>
        </w:rPr>
        <w:t>严重</w:t>
      </w:r>
      <w:r w:rsidR="00DB572C" w:rsidRPr="00F67EDC">
        <w:rPr>
          <w:rFonts w:asciiTheme="minorEastAsia" w:hAnsiTheme="minorEastAsia" w:hint="eastAsia"/>
          <w:sz w:val="24"/>
        </w:rPr>
        <w:t>的</w:t>
      </w:r>
      <w:r w:rsidRPr="00F67EDC">
        <w:rPr>
          <w:rFonts w:asciiTheme="minorEastAsia" w:hAnsiTheme="minorEastAsia"/>
          <w:sz w:val="24"/>
        </w:rPr>
        <w:t>后果。例如，某基于GPT-3的医疗问答系统在临床试验中生成错误治疗建议的比例高达12%，凸显了纯数据驱动方法的局限性</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_Ref197896293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[5]</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w:t>
      </w:r>
    </w:p>
    <w:p w14:paraId="2C991AD1" w14:textId="652FB4C9" w:rsidR="00790CC0" w:rsidRPr="00F67EDC" w:rsidRDefault="00790CC0"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为应对上述挑战，混合架构成为</w:t>
      </w:r>
      <w:r w:rsidR="00C6673C" w:rsidRPr="00F67EDC">
        <w:rPr>
          <w:rFonts w:asciiTheme="minorEastAsia" w:hAnsiTheme="minorEastAsia" w:hint="eastAsia"/>
          <w:sz w:val="24"/>
        </w:rPr>
        <w:t>了</w:t>
      </w:r>
      <w:r w:rsidRPr="00F67EDC">
        <w:rPr>
          <w:rFonts w:asciiTheme="minorEastAsia" w:hAnsiTheme="minorEastAsia"/>
          <w:sz w:val="24"/>
        </w:rPr>
        <w:t>技术演进的主流方向。检索增强生成（RAG）通过结合外部知识库与生成模型，显著提升了答案的可信度</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_Ref197896302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[6]</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。中科院提出的基于交叉注意力机制的问答模型，通过融合知识库全局信息，在</w:t>
      </w:r>
      <w:proofErr w:type="spellStart"/>
      <w:r w:rsidRPr="00F67EDC">
        <w:rPr>
          <w:rFonts w:asciiTheme="minorEastAsia" w:hAnsiTheme="minorEastAsia"/>
          <w:sz w:val="24"/>
        </w:rPr>
        <w:t>WebQuestions</w:t>
      </w:r>
      <w:proofErr w:type="spellEnd"/>
      <w:r w:rsidRPr="00F67EDC">
        <w:rPr>
          <w:rFonts w:asciiTheme="minorEastAsia" w:hAnsiTheme="minorEastAsia"/>
          <w:sz w:val="24"/>
        </w:rPr>
        <w:t>数据集上的准确率提升15%，但其生成结果仍存在事实不一致的缺陷</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_Ref197896312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[7]</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。多模态融合技术的突破进一步扩展了应用场景，如Google提出的GRANOLAQA框架通过多粒度答案评估，将模型在罕见实体问题上的准确率提升</w:t>
      </w:r>
      <w:r w:rsidR="00C6673C" w:rsidRPr="00F67EDC">
        <w:rPr>
          <w:rFonts w:asciiTheme="minorEastAsia" w:hAnsiTheme="minorEastAsia" w:hint="eastAsia"/>
          <w:sz w:val="24"/>
        </w:rPr>
        <w:t>了将</w:t>
      </w:r>
      <w:r w:rsidRPr="00F67EDC">
        <w:rPr>
          <w:rFonts w:asciiTheme="minorEastAsia" w:hAnsiTheme="minorEastAsia"/>
          <w:sz w:val="24"/>
        </w:rPr>
        <w:t>近20%，</w:t>
      </w:r>
      <w:r w:rsidR="00C6673C" w:rsidRPr="00F67EDC">
        <w:rPr>
          <w:rFonts w:asciiTheme="minorEastAsia" w:hAnsiTheme="minorEastAsia" w:hint="eastAsia"/>
          <w:sz w:val="24"/>
        </w:rPr>
        <w:t>说明</w:t>
      </w:r>
      <w:r w:rsidRPr="00F67EDC">
        <w:rPr>
          <w:rFonts w:asciiTheme="minorEastAsia" w:hAnsiTheme="minorEastAsia"/>
          <w:sz w:val="24"/>
        </w:rPr>
        <w:t>了传统评估方法对模型知识覆盖的低估问题。</w:t>
      </w:r>
    </w:p>
    <w:p w14:paraId="08A6857E" w14:textId="248E4E1E" w:rsidR="00790CC0" w:rsidRPr="00F67EDC" w:rsidRDefault="00790CC0"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尽管技术进步</w:t>
      </w:r>
      <w:r w:rsidR="004350C3" w:rsidRPr="00F67EDC">
        <w:rPr>
          <w:rFonts w:asciiTheme="minorEastAsia" w:hAnsiTheme="minorEastAsia" w:hint="eastAsia"/>
          <w:sz w:val="24"/>
        </w:rPr>
        <w:t>十分</w:t>
      </w:r>
      <w:r w:rsidRPr="00F67EDC">
        <w:rPr>
          <w:rFonts w:asciiTheme="minorEastAsia" w:hAnsiTheme="minorEastAsia"/>
          <w:sz w:val="24"/>
        </w:rPr>
        <w:t>显著，垂直领域的适配问题依然</w:t>
      </w:r>
      <w:r w:rsidR="004350C3" w:rsidRPr="00F67EDC">
        <w:rPr>
          <w:rFonts w:asciiTheme="minorEastAsia" w:hAnsiTheme="minorEastAsia" w:hint="eastAsia"/>
          <w:sz w:val="24"/>
        </w:rPr>
        <w:t>比较</w:t>
      </w:r>
      <w:r w:rsidRPr="00F67EDC">
        <w:rPr>
          <w:rFonts w:asciiTheme="minorEastAsia" w:hAnsiTheme="minorEastAsia"/>
          <w:sz w:val="24"/>
        </w:rPr>
        <w:t>突出。在医疗领域，基于</w:t>
      </w:r>
      <w:proofErr w:type="spellStart"/>
      <w:r w:rsidRPr="00F67EDC">
        <w:rPr>
          <w:rFonts w:asciiTheme="minorEastAsia" w:hAnsiTheme="minorEastAsia"/>
          <w:sz w:val="24"/>
        </w:rPr>
        <w:t>RoBERTa</w:t>
      </w:r>
      <w:proofErr w:type="spellEnd"/>
      <w:r w:rsidRPr="00F67EDC">
        <w:rPr>
          <w:rFonts w:asciiTheme="minorEastAsia" w:hAnsiTheme="minorEastAsia"/>
          <w:sz w:val="24"/>
        </w:rPr>
        <w:t>-</w:t>
      </w:r>
      <w:proofErr w:type="spellStart"/>
      <w:r w:rsidRPr="00F67EDC">
        <w:rPr>
          <w:rFonts w:asciiTheme="minorEastAsia" w:hAnsiTheme="minorEastAsia"/>
          <w:sz w:val="24"/>
        </w:rPr>
        <w:t>BiGRU</w:t>
      </w:r>
      <w:proofErr w:type="spellEnd"/>
      <w:r w:rsidRPr="00F67EDC">
        <w:rPr>
          <w:rFonts w:asciiTheme="minorEastAsia" w:hAnsiTheme="minorEastAsia"/>
          <w:sz w:val="24"/>
        </w:rPr>
        <w:t>-Attention-CRF的模型</w:t>
      </w:r>
      <w:r w:rsidR="004350C3" w:rsidRPr="00F67EDC">
        <w:rPr>
          <w:rFonts w:asciiTheme="minorEastAsia" w:hAnsiTheme="minorEastAsia" w:hint="eastAsia"/>
          <w:sz w:val="24"/>
        </w:rPr>
        <w:t>，</w:t>
      </w:r>
      <w:r w:rsidRPr="00F67EDC">
        <w:rPr>
          <w:rFonts w:asciiTheme="minorEastAsia" w:hAnsiTheme="minorEastAsia"/>
          <w:sz w:val="24"/>
        </w:rPr>
        <w:t>虽在实体识别任务中达到</w:t>
      </w:r>
      <w:r w:rsidR="004350C3" w:rsidRPr="00F67EDC">
        <w:rPr>
          <w:rFonts w:asciiTheme="minorEastAsia" w:hAnsiTheme="minorEastAsia" w:hint="eastAsia"/>
          <w:sz w:val="24"/>
        </w:rPr>
        <w:t>了</w:t>
      </w:r>
      <w:r w:rsidRPr="00F67EDC">
        <w:rPr>
          <w:rFonts w:asciiTheme="minorEastAsia" w:hAnsiTheme="minorEastAsia"/>
          <w:sz w:val="24"/>
        </w:rPr>
        <w:t>89.16%的F1值，但</w:t>
      </w:r>
      <w:r w:rsidR="004350C3" w:rsidRPr="00F67EDC">
        <w:rPr>
          <w:rFonts w:asciiTheme="minorEastAsia" w:hAnsiTheme="minorEastAsia" w:hint="eastAsia"/>
          <w:sz w:val="24"/>
        </w:rPr>
        <w:t>是</w:t>
      </w:r>
      <w:r w:rsidRPr="00F67EDC">
        <w:rPr>
          <w:rFonts w:asciiTheme="minorEastAsia" w:hAnsiTheme="minorEastAsia"/>
          <w:sz w:val="24"/>
        </w:rPr>
        <w:t>专业术语的长程依赖解析仍是</w:t>
      </w:r>
      <w:r w:rsidR="004350C3" w:rsidRPr="00F67EDC">
        <w:rPr>
          <w:rFonts w:asciiTheme="minorEastAsia" w:hAnsiTheme="minorEastAsia" w:hint="eastAsia"/>
          <w:sz w:val="24"/>
        </w:rPr>
        <w:t>存在的</w:t>
      </w:r>
      <w:r w:rsidRPr="00F67EDC">
        <w:rPr>
          <w:rFonts w:asciiTheme="minorEastAsia" w:hAnsiTheme="minorEastAsia"/>
          <w:sz w:val="24"/>
        </w:rPr>
        <w:t>瓶颈。金融领域的</w:t>
      </w:r>
      <w:proofErr w:type="gramStart"/>
      <w:r w:rsidRPr="00F67EDC">
        <w:rPr>
          <w:rFonts w:asciiTheme="minorEastAsia" w:hAnsiTheme="minorEastAsia"/>
          <w:sz w:val="24"/>
        </w:rPr>
        <w:t>智能风控系统</w:t>
      </w:r>
      <w:proofErr w:type="gramEnd"/>
      <w:r w:rsidRPr="00F67EDC">
        <w:rPr>
          <w:rFonts w:asciiTheme="minorEastAsia" w:hAnsiTheme="minorEastAsia"/>
          <w:sz w:val="24"/>
        </w:rPr>
        <w:t>虽</w:t>
      </w:r>
      <w:r w:rsidR="00FD708E" w:rsidRPr="00F67EDC">
        <w:rPr>
          <w:rFonts w:asciiTheme="minorEastAsia" w:hAnsiTheme="minorEastAsia" w:hint="eastAsia"/>
          <w:sz w:val="24"/>
        </w:rPr>
        <w:t>然</w:t>
      </w:r>
      <w:r w:rsidRPr="00F67EDC">
        <w:rPr>
          <w:rFonts w:asciiTheme="minorEastAsia" w:hAnsiTheme="minorEastAsia"/>
          <w:sz w:val="24"/>
        </w:rPr>
        <w:t>能通过非结构化数据分析覆盖50%的股份制商业银行，但</w:t>
      </w:r>
      <w:r w:rsidR="00FD708E" w:rsidRPr="00F67EDC">
        <w:rPr>
          <w:rFonts w:asciiTheme="minorEastAsia" w:hAnsiTheme="minorEastAsia" w:hint="eastAsia"/>
          <w:sz w:val="24"/>
        </w:rPr>
        <w:t>他</w:t>
      </w:r>
      <w:r w:rsidRPr="00F67EDC">
        <w:rPr>
          <w:rFonts w:asciiTheme="minorEastAsia" w:hAnsiTheme="minorEastAsia"/>
          <w:sz w:val="24"/>
        </w:rPr>
        <w:t>在反欺诈场景中的误报率仍</w:t>
      </w:r>
      <w:r w:rsidR="00FD708E" w:rsidRPr="00F67EDC">
        <w:rPr>
          <w:rFonts w:asciiTheme="minorEastAsia" w:hAnsiTheme="minorEastAsia" w:hint="eastAsia"/>
          <w:sz w:val="24"/>
        </w:rPr>
        <w:t>然</w:t>
      </w:r>
      <w:r w:rsidRPr="00F67EDC">
        <w:rPr>
          <w:rFonts w:asciiTheme="minorEastAsia" w:hAnsiTheme="minorEastAsia"/>
          <w:sz w:val="24"/>
        </w:rPr>
        <w:t>高达15%</w:t>
      </w:r>
      <w:r w:rsidR="00FD708E" w:rsidRPr="00F67EDC">
        <w:rPr>
          <w:rFonts w:asciiTheme="minorEastAsia" w:hAnsiTheme="minorEastAsia" w:hint="eastAsia"/>
          <w:sz w:val="24"/>
        </w:rPr>
        <w:t>。这一现象</w:t>
      </w:r>
      <w:r w:rsidRPr="00F67EDC">
        <w:rPr>
          <w:rFonts w:asciiTheme="minorEastAsia" w:hAnsiTheme="minorEastAsia"/>
          <w:sz w:val="24"/>
        </w:rPr>
        <w:t>主要</w:t>
      </w:r>
      <w:r w:rsidR="00FD708E" w:rsidRPr="00F67EDC">
        <w:rPr>
          <w:rFonts w:asciiTheme="minorEastAsia" w:hAnsiTheme="minorEastAsia" w:hint="eastAsia"/>
          <w:sz w:val="24"/>
        </w:rPr>
        <w:t>是</w:t>
      </w:r>
      <w:r w:rsidRPr="00F67EDC">
        <w:rPr>
          <w:rFonts w:asciiTheme="minorEastAsia" w:hAnsiTheme="minorEastAsia"/>
          <w:sz w:val="24"/>
        </w:rPr>
        <w:t>源于跨领域知识迁移能力</w:t>
      </w:r>
      <w:r w:rsidR="00FD708E" w:rsidRPr="00F67EDC">
        <w:rPr>
          <w:rFonts w:asciiTheme="minorEastAsia" w:hAnsiTheme="minorEastAsia" w:hint="eastAsia"/>
          <w:sz w:val="24"/>
        </w:rPr>
        <w:t>的</w:t>
      </w:r>
      <w:r w:rsidRPr="00F67EDC">
        <w:rPr>
          <w:rFonts w:asciiTheme="minorEastAsia" w:hAnsiTheme="minorEastAsia"/>
          <w:sz w:val="24"/>
        </w:rPr>
        <w:t>不足。此外，多模态问答系统在实时</w:t>
      </w:r>
      <w:proofErr w:type="gramStart"/>
      <w:r w:rsidRPr="00F67EDC">
        <w:rPr>
          <w:rFonts w:asciiTheme="minorEastAsia" w:hAnsiTheme="minorEastAsia"/>
          <w:sz w:val="24"/>
        </w:rPr>
        <w:t>交互中的算力</w:t>
      </w:r>
      <w:proofErr w:type="gramEnd"/>
      <w:r w:rsidRPr="00F67EDC">
        <w:rPr>
          <w:rFonts w:asciiTheme="minorEastAsia" w:hAnsiTheme="minorEastAsia"/>
          <w:sz w:val="24"/>
        </w:rPr>
        <w:t>限制，导致其在教育、医疗等场景的响应延迟</w:t>
      </w:r>
      <w:r w:rsidR="00DC59D6" w:rsidRPr="00F67EDC">
        <w:rPr>
          <w:rFonts w:asciiTheme="minorEastAsia" w:hAnsiTheme="minorEastAsia" w:hint="eastAsia"/>
          <w:sz w:val="24"/>
        </w:rPr>
        <w:t>较长</w:t>
      </w:r>
      <w:r w:rsidRPr="00F67EDC">
        <w:rPr>
          <w:rFonts w:asciiTheme="minorEastAsia" w:hAnsiTheme="minorEastAsia"/>
          <w:sz w:val="24"/>
        </w:rPr>
        <w:t>，用户体验</w:t>
      </w:r>
      <w:r w:rsidR="009A5AE7" w:rsidRPr="00F67EDC">
        <w:rPr>
          <w:rFonts w:asciiTheme="minorEastAsia" w:hAnsiTheme="minorEastAsia" w:hint="eastAsia"/>
          <w:sz w:val="24"/>
        </w:rPr>
        <w:t>仍然需要</w:t>
      </w:r>
      <w:r w:rsidRPr="00F67EDC">
        <w:rPr>
          <w:rFonts w:asciiTheme="minorEastAsia" w:hAnsiTheme="minorEastAsia"/>
          <w:sz w:val="24"/>
        </w:rPr>
        <w:t>优化。</w:t>
      </w:r>
    </w:p>
    <w:p w14:paraId="577F3D17" w14:textId="7237744F" w:rsidR="0070747A" w:rsidRPr="00F67EDC" w:rsidRDefault="00790CC0"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当前研究的核心矛盾集中于“数据驱动”与“符号逻辑”的融合路径。DeepSeek通过神经符号混合架构，在数学推理任务中实现了多步骤逻辑的精准</w:t>
      </w:r>
      <w:r w:rsidRPr="00F67EDC">
        <w:rPr>
          <w:rFonts w:asciiTheme="minorEastAsia" w:hAnsiTheme="minorEastAsia"/>
          <w:sz w:val="24"/>
        </w:rPr>
        <w:lastRenderedPageBreak/>
        <w:t>模拟，但其训练依赖大规模标注数据</w:t>
      </w:r>
      <w:r w:rsidR="008349D8" w:rsidRPr="00F67EDC">
        <w:rPr>
          <w:rFonts w:asciiTheme="minorEastAsia" w:hAnsiTheme="minorEastAsia" w:hint="eastAsia"/>
          <w:sz w:val="24"/>
        </w:rPr>
        <w:t>。</w:t>
      </w:r>
      <w:r w:rsidRPr="00F67EDC">
        <w:rPr>
          <w:rFonts w:asciiTheme="minorEastAsia" w:hAnsiTheme="minorEastAsia"/>
          <w:sz w:val="24"/>
        </w:rPr>
        <w:t>而在法律、航天等低资源领域，模型的泛化能力骤降30%以上</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_Ref197896322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[8]</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。青岛科技大学提出的多特征融合方法，虽</w:t>
      </w:r>
      <w:r w:rsidR="008349D8" w:rsidRPr="00F67EDC">
        <w:rPr>
          <w:rFonts w:asciiTheme="minorEastAsia" w:hAnsiTheme="minorEastAsia" w:hint="eastAsia"/>
          <w:sz w:val="24"/>
        </w:rPr>
        <w:t>然</w:t>
      </w:r>
      <w:r w:rsidRPr="00F67EDC">
        <w:rPr>
          <w:rFonts w:asciiTheme="minorEastAsia" w:hAnsiTheme="minorEastAsia"/>
          <w:sz w:val="24"/>
        </w:rPr>
        <w:t>通过构建</w:t>
      </w:r>
      <w:r w:rsidR="008349D8" w:rsidRPr="00F67EDC">
        <w:rPr>
          <w:rFonts w:asciiTheme="minorEastAsia" w:hAnsiTheme="minorEastAsia" w:hint="eastAsia"/>
          <w:sz w:val="24"/>
        </w:rPr>
        <w:t>了</w:t>
      </w:r>
      <w:r w:rsidRPr="00F67EDC">
        <w:rPr>
          <w:rFonts w:asciiTheme="minorEastAsia" w:hAnsiTheme="minorEastAsia"/>
          <w:sz w:val="24"/>
        </w:rPr>
        <w:t>22191对医疗问句数据集</w:t>
      </w:r>
      <w:r w:rsidR="00DC5B09" w:rsidRPr="00F67EDC">
        <w:rPr>
          <w:rFonts w:asciiTheme="minorEastAsia" w:hAnsiTheme="minorEastAsia" w:hint="eastAsia"/>
          <w:sz w:val="24"/>
        </w:rPr>
        <w:t>，</w:t>
      </w:r>
      <w:r w:rsidR="008349D8" w:rsidRPr="00F67EDC">
        <w:rPr>
          <w:rFonts w:asciiTheme="minorEastAsia" w:hAnsiTheme="minorEastAsia" w:hint="eastAsia"/>
          <w:sz w:val="24"/>
        </w:rPr>
        <w:t>一定程度上</w:t>
      </w:r>
      <w:r w:rsidRPr="00F67EDC">
        <w:rPr>
          <w:rFonts w:asciiTheme="minorEastAsia" w:hAnsiTheme="minorEastAsia"/>
          <w:sz w:val="24"/>
        </w:rPr>
        <w:t>缓解了数据稀缺</w:t>
      </w:r>
      <w:r w:rsidR="008349D8" w:rsidRPr="00F67EDC">
        <w:rPr>
          <w:rFonts w:asciiTheme="minorEastAsia" w:hAnsiTheme="minorEastAsia" w:hint="eastAsia"/>
          <w:sz w:val="24"/>
        </w:rPr>
        <w:t>的</w:t>
      </w:r>
      <w:r w:rsidRPr="00F67EDC">
        <w:rPr>
          <w:rFonts w:asciiTheme="minorEastAsia" w:hAnsiTheme="minorEastAsia"/>
          <w:sz w:val="24"/>
        </w:rPr>
        <w:t>问题，但仍</w:t>
      </w:r>
      <w:r w:rsidR="00D15F7A" w:rsidRPr="00F67EDC">
        <w:rPr>
          <w:rFonts w:asciiTheme="minorEastAsia" w:hAnsiTheme="minorEastAsia" w:hint="eastAsia"/>
          <w:sz w:val="24"/>
        </w:rPr>
        <w:t>然</w:t>
      </w:r>
      <w:r w:rsidRPr="00F67EDC">
        <w:rPr>
          <w:rFonts w:asciiTheme="minorEastAsia" w:hAnsiTheme="minorEastAsia"/>
          <w:sz w:val="24"/>
        </w:rPr>
        <w:t>需</w:t>
      </w:r>
      <w:r w:rsidR="00D15F7A" w:rsidRPr="00F67EDC">
        <w:rPr>
          <w:rFonts w:asciiTheme="minorEastAsia" w:hAnsiTheme="minorEastAsia" w:hint="eastAsia"/>
          <w:sz w:val="24"/>
        </w:rPr>
        <w:t>要</w:t>
      </w:r>
      <w:r w:rsidRPr="00F67EDC">
        <w:rPr>
          <w:rFonts w:asciiTheme="minorEastAsia" w:hAnsiTheme="minorEastAsia"/>
          <w:sz w:val="24"/>
        </w:rPr>
        <w:t>专家介入</w:t>
      </w:r>
      <w:r w:rsidR="00D15F7A" w:rsidRPr="00F67EDC">
        <w:rPr>
          <w:rFonts w:asciiTheme="minorEastAsia" w:hAnsiTheme="minorEastAsia" w:hint="eastAsia"/>
          <w:sz w:val="24"/>
        </w:rPr>
        <w:t>，</w:t>
      </w:r>
      <w:r w:rsidRPr="00F67EDC">
        <w:rPr>
          <w:rFonts w:asciiTheme="minorEastAsia" w:hAnsiTheme="minorEastAsia"/>
          <w:sz w:val="24"/>
        </w:rPr>
        <w:t>以校准专业术语的语义边界。</w:t>
      </w:r>
      <w:r w:rsidR="00D15F7A" w:rsidRPr="00F67EDC">
        <w:rPr>
          <w:rFonts w:asciiTheme="minorEastAsia" w:hAnsiTheme="minorEastAsia"/>
          <w:sz w:val="24"/>
        </w:rPr>
        <w:t>“自监督推理框架”与“动态知识注入”技术的结合</w:t>
      </w:r>
      <w:r w:rsidR="00D15F7A" w:rsidRPr="00F67EDC">
        <w:rPr>
          <w:rFonts w:asciiTheme="minorEastAsia" w:hAnsiTheme="minorEastAsia" w:hint="eastAsia"/>
          <w:sz w:val="24"/>
        </w:rPr>
        <w:t>，或许才能导致</w:t>
      </w:r>
      <w:r w:rsidRPr="00F67EDC">
        <w:rPr>
          <w:rFonts w:asciiTheme="minorEastAsia" w:hAnsiTheme="minorEastAsia"/>
          <w:sz w:val="24"/>
        </w:rPr>
        <w:t>未来的突破</w:t>
      </w:r>
      <w:r w:rsidR="00DC5B09" w:rsidRPr="00F67EDC">
        <w:rPr>
          <w:rFonts w:asciiTheme="minorEastAsia" w:hAnsiTheme="minorEastAsia" w:hint="eastAsia"/>
          <w:sz w:val="24"/>
        </w:rPr>
        <w:t>。</w:t>
      </w:r>
    </w:p>
    <w:p w14:paraId="2901F77F" w14:textId="77777777" w:rsidR="0070747A" w:rsidRDefault="00000000" w:rsidP="00642B8B">
      <w:pPr>
        <w:pStyle w:val="2"/>
        <w:numPr>
          <w:ilvl w:val="0"/>
          <w:numId w:val="17"/>
        </w:numPr>
        <w:rPr>
          <w:shd w:val="clear" w:color="auto" w:fill="FFFFFF"/>
        </w:rPr>
      </w:pPr>
      <w:r>
        <w:rPr>
          <w:shd w:val="clear" w:color="auto" w:fill="FFFFFF"/>
        </w:rPr>
        <w:t>主要研究方法归类</w:t>
      </w:r>
    </w:p>
    <w:p w14:paraId="045CBDA3" w14:textId="6D509774" w:rsidR="00622033" w:rsidRPr="00F67EDC" w:rsidRDefault="00622033"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问答系统作为自然语言处理(NLP)领域的重要应用，发展</w:t>
      </w:r>
      <w:r w:rsidR="007C6054" w:rsidRPr="00F67EDC">
        <w:rPr>
          <w:rFonts w:asciiTheme="minorEastAsia" w:hAnsiTheme="minorEastAsia" w:hint="eastAsia"/>
          <w:sz w:val="24"/>
        </w:rPr>
        <w:t>过程</w:t>
      </w:r>
      <w:r w:rsidRPr="00F67EDC">
        <w:rPr>
          <w:rFonts w:asciiTheme="minorEastAsia" w:hAnsiTheme="minorEastAsia"/>
          <w:sz w:val="24"/>
        </w:rPr>
        <w:t>经历了从基于规则的专家系统到统计学习模型，再到当前</w:t>
      </w:r>
      <w:r w:rsidR="007C6054" w:rsidRPr="00F67EDC">
        <w:rPr>
          <w:rFonts w:asciiTheme="minorEastAsia" w:hAnsiTheme="minorEastAsia" w:hint="eastAsia"/>
          <w:sz w:val="24"/>
        </w:rPr>
        <w:t>的</w:t>
      </w:r>
      <w:r w:rsidRPr="00F67EDC">
        <w:rPr>
          <w:rFonts w:asciiTheme="minorEastAsia" w:hAnsiTheme="minorEastAsia"/>
          <w:sz w:val="24"/>
        </w:rPr>
        <w:t>主流的深度学习方法的演进过程。这一演变不仅反映了计算技术的进步，更体现了人类对自然语言本质理解的不断深化。</w:t>
      </w:r>
    </w:p>
    <w:p w14:paraId="0D1B57C7" w14:textId="522F3241" w:rsidR="0070747A" w:rsidRDefault="00000000" w:rsidP="00FA50A4">
      <w:pPr>
        <w:pStyle w:val="3"/>
      </w:pPr>
      <w:r>
        <w:t>3.1</w:t>
      </w:r>
      <w:r w:rsidRPr="00D3076A">
        <w:rPr>
          <w:sz w:val="32"/>
          <w:szCs w:val="32"/>
        </w:rPr>
        <w:t>传统</w:t>
      </w:r>
      <w:r w:rsidR="00977DB2" w:rsidRPr="00D3076A">
        <w:rPr>
          <w:sz w:val="32"/>
          <w:szCs w:val="32"/>
        </w:rPr>
        <w:t>算法</w:t>
      </w:r>
    </w:p>
    <w:p w14:paraId="54EE470C" w14:textId="77A7D1EF" w:rsidR="001C6632" w:rsidRDefault="001C6632" w:rsidP="00FA50A4">
      <w:pPr>
        <w:pStyle w:val="4"/>
      </w:pPr>
      <w:r>
        <w:rPr>
          <w:rFonts w:hint="eastAsia"/>
        </w:rPr>
        <w:t>3.1.1</w:t>
      </w:r>
      <w:r w:rsidRPr="00D3076A">
        <w:rPr>
          <w:rFonts w:hint="eastAsia"/>
        </w:rPr>
        <w:t>基于规则的问答系统</w:t>
      </w:r>
    </w:p>
    <w:p w14:paraId="50361705" w14:textId="38DFF371" w:rsidR="00622033" w:rsidRPr="00F67EDC" w:rsidRDefault="00622033" w:rsidP="00CE6AE6">
      <w:pPr>
        <w:spacing w:line="360" w:lineRule="exact"/>
        <w:ind w:firstLineChars="200" w:firstLine="480"/>
        <w:rPr>
          <w:rFonts w:asciiTheme="minorEastAsia" w:hAnsiTheme="minorEastAsia" w:hint="eastAsia"/>
          <w:sz w:val="24"/>
        </w:rPr>
      </w:pPr>
      <w:r w:rsidRPr="00F67EDC">
        <w:rPr>
          <w:rFonts w:asciiTheme="minorEastAsia" w:hAnsiTheme="minorEastAsia"/>
          <w:sz w:val="24"/>
        </w:rPr>
        <w:t>基于规则的问答系统是人工智能领域最早采用的问答技术路径，其核心思想是通过人工编写大量语法和语义规则，使</w:t>
      </w:r>
      <w:r w:rsidR="007C6054" w:rsidRPr="00F67EDC">
        <w:rPr>
          <w:rFonts w:asciiTheme="minorEastAsia" w:hAnsiTheme="minorEastAsia" w:hint="eastAsia"/>
          <w:sz w:val="24"/>
        </w:rPr>
        <w:t>得</w:t>
      </w:r>
      <w:r w:rsidRPr="00F67EDC">
        <w:rPr>
          <w:rFonts w:asciiTheme="minorEastAsia" w:hAnsiTheme="minorEastAsia"/>
          <w:sz w:val="24"/>
        </w:rPr>
        <w:t>系统能够依据这些预定义</w:t>
      </w:r>
      <w:r w:rsidR="007C6054" w:rsidRPr="00F67EDC">
        <w:rPr>
          <w:rFonts w:asciiTheme="minorEastAsia" w:hAnsiTheme="minorEastAsia" w:hint="eastAsia"/>
          <w:sz w:val="24"/>
        </w:rPr>
        <w:t>的</w:t>
      </w:r>
      <w:r w:rsidRPr="00F67EDC">
        <w:rPr>
          <w:rFonts w:asciiTheme="minorEastAsia" w:hAnsiTheme="minorEastAsia"/>
          <w:sz w:val="24"/>
        </w:rPr>
        <w:t>规则</w:t>
      </w:r>
      <w:r w:rsidR="007C6054" w:rsidRPr="00F67EDC">
        <w:rPr>
          <w:rFonts w:asciiTheme="minorEastAsia" w:hAnsiTheme="minorEastAsia" w:hint="eastAsia"/>
          <w:sz w:val="24"/>
        </w:rPr>
        <w:t>，</w:t>
      </w:r>
      <w:r w:rsidRPr="00F67EDC">
        <w:rPr>
          <w:rFonts w:asciiTheme="minorEastAsia" w:hAnsiTheme="minorEastAsia"/>
          <w:sz w:val="24"/>
        </w:rPr>
        <w:t>对用户输入的问题进行解析和匹配答案。这类方法</w:t>
      </w:r>
      <w:r w:rsidR="007C6054" w:rsidRPr="00F67EDC">
        <w:rPr>
          <w:rFonts w:asciiTheme="minorEastAsia" w:hAnsiTheme="minorEastAsia" w:hint="eastAsia"/>
          <w:sz w:val="24"/>
        </w:rPr>
        <w:t>极度</w:t>
      </w:r>
      <w:r w:rsidRPr="00F67EDC">
        <w:rPr>
          <w:rFonts w:asciiTheme="minorEastAsia" w:hAnsiTheme="minorEastAsia"/>
          <w:sz w:val="24"/>
        </w:rPr>
        <w:t>依赖</w:t>
      </w:r>
      <w:proofErr w:type="gramStart"/>
      <w:r w:rsidRPr="00F67EDC">
        <w:rPr>
          <w:rFonts w:asciiTheme="minorEastAsia" w:hAnsiTheme="minorEastAsia"/>
          <w:sz w:val="24"/>
        </w:rPr>
        <w:t>于领域</w:t>
      </w:r>
      <w:proofErr w:type="gramEnd"/>
      <w:r w:rsidRPr="00F67EDC">
        <w:rPr>
          <w:rFonts w:asciiTheme="minorEastAsia" w:hAnsiTheme="minorEastAsia"/>
          <w:sz w:val="24"/>
        </w:rPr>
        <w:t>专家手工构建的规则库，</w:t>
      </w:r>
      <w:r w:rsidR="007C6054" w:rsidRPr="00F67EDC">
        <w:rPr>
          <w:rFonts w:asciiTheme="minorEastAsia" w:hAnsiTheme="minorEastAsia" w:hint="eastAsia"/>
          <w:sz w:val="24"/>
        </w:rPr>
        <w:t>同时</w:t>
      </w:r>
      <w:r w:rsidRPr="00F67EDC">
        <w:rPr>
          <w:rFonts w:asciiTheme="minorEastAsia" w:hAnsiTheme="minorEastAsia"/>
          <w:sz w:val="24"/>
        </w:rPr>
        <w:t>包括词法分析规则、句法分析规则、语义映射规则以及答案生成规则等。</w:t>
      </w:r>
    </w:p>
    <w:p w14:paraId="461DF7F4" w14:textId="5FE98AD6" w:rsidR="00622033" w:rsidRPr="00F67EDC" w:rsidRDefault="00622033"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基于规则的问答系统通常包含三个主要模块：问题分析模块、知识库模块和答案生成模块。问题分析模块负责对用户输入的自然语言问题进行词法、句法和语义分析；知识库模块存储领域特定的结构化知识(如事实库、规则库等)；答案生成模块则根据分析结果从知识库中检索或推导出合适的答案。这种系统在特定领域曾取得一定成功</w:t>
      </w:r>
      <w:r w:rsidR="007C6054" w:rsidRPr="00F67EDC">
        <w:rPr>
          <w:rFonts w:asciiTheme="minorEastAsia" w:hAnsiTheme="minorEastAsia" w:hint="eastAsia"/>
          <w:sz w:val="24"/>
        </w:rPr>
        <w:t>，但目前来讲效果并不好</w:t>
      </w:r>
      <w:r w:rsidR="001C6632" w:rsidRPr="00F67EDC">
        <w:rPr>
          <w:rFonts w:asciiTheme="minorEastAsia" w:hAnsiTheme="minorEastAsia" w:hint="eastAsia"/>
          <w:sz w:val="24"/>
        </w:rPr>
        <w:t>。</w:t>
      </w:r>
    </w:p>
    <w:p w14:paraId="0BF42ED6" w14:textId="77777777" w:rsidR="007C6054" w:rsidRPr="00F67EDC" w:rsidRDefault="00622033"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优基于规则的系统在受限领域内具有解释性强、答案精确度高、实现相对简单等优点。由于规则由人工明确定义，系统行为完全可预测，对于符合预设规则的问题能够提供准确答案。同时，这类系统的决策过程透明，可以方便地追踪答案生成路径，这在医疗、法律等对解释性要求高的领域尤为重要。</w:t>
      </w:r>
    </w:p>
    <w:p w14:paraId="466BDFF8" w14:textId="715D4829" w:rsidR="00622033" w:rsidRPr="00F67EDC" w:rsidRDefault="00622033"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然而，随着应用场景的扩展，基于规则的方法暴露出了严重局限性。首先，自然语言具有高度复杂性、灵活性及丰富的语义变化，手工构建规则不仅工作量巨大，</w:t>
      </w:r>
      <w:r w:rsidR="007C6054" w:rsidRPr="00F67EDC">
        <w:rPr>
          <w:rFonts w:asciiTheme="minorEastAsia" w:hAnsiTheme="minorEastAsia" w:hint="eastAsia"/>
          <w:sz w:val="24"/>
        </w:rPr>
        <w:t>而</w:t>
      </w:r>
      <w:r w:rsidRPr="00F67EDC">
        <w:rPr>
          <w:rFonts w:asciiTheme="minorEastAsia" w:hAnsiTheme="minorEastAsia"/>
          <w:sz w:val="24"/>
        </w:rPr>
        <w:t>且难以覆盖所有</w:t>
      </w:r>
      <w:r w:rsidR="007C6054" w:rsidRPr="00F67EDC">
        <w:rPr>
          <w:rFonts w:asciiTheme="minorEastAsia" w:hAnsiTheme="minorEastAsia" w:hint="eastAsia"/>
          <w:sz w:val="24"/>
        </w:rPr>
        <w:t>问题</w:t>
      </w:r>
      <w:r w:rsidRPr="00F67EDC">
        <w:rPr>
          <w:rFonts w:asciiTheme="minorEastAsia" w:hAnsiTheme="minorEastAsia"/>
          <w:sz w:val="24"/>
        </w:rPr>
        <w:t>。根据《人工智能开发中的问答系统算法解析》中的分析，编写和维护规则库需要大量领域专家参与，成本极高，而</w:t>
      </w:r>
      <w:r w:rsidR="00EA0CEF" w:rsidRPr="00F67EDC">
        <w:rPr>
          <w:rFonts w:asciiTheme="minorEastAsia" w:hAnsiTheme="minorEastAsia" w:hint="eastAsia"/>
          <w:sz w:val="24"/>
        </w:rPr>
        <w:t>且</w:t>
      </w:r>
      <w:r w:rsidRPr="00F67EDC">
        <w:rPr>
          <w:rFonts w:asciiTheme="minorEastAsia" w:hAnsiTheme="minorEastAsia"/>
          <w:sz w:val="24"/>
        </w:rPr>
        <w:t>规则之间的冲突和例外情况处理更是棘手问题。</w:t>
      </w:r>
      <w:r w:rsidR="00EA0CEF" w:rsidRPr="00F67EDC">
        <w:rPr>
          <w:rFonts w:asciiTheme="minorEastAsia" w:hAnsiTheme="minorEastAsia" w:hint="eastAsia"/>
          <w:sz w:val="24"/>
        </w:rPr>
        <w:t>并且</w:t>
      </w:r>
      <w:r w:rsidRPr="00F67EDC">
        <w:rPr>
          <w:rFonts w:asciiTheme="minorEastAsia" w:hAnsiTheme="minorEastAsia"/>
          <w:sz w:val="24"/>
        </w:rPr>
        <w:t>这类系统</w:t>
      </w:r>
      <w:r w:rsidR="00EA0CEF" w:rsidRPr="00F67EDC">
        <w:rPr>
          <w:rFonts w:asciiTheme="minorEastAsia" w:hAnsiTheme="minorEastAsia" w:hint="eastAsia"/>
          <w:sz w:val="24"/>
        </w:rPr>
        <w:t>的</w:t>
      </w:r>
      <w:r w:rsidRPr="00F67EDC">
        <w:rPr>
          <w:rFonts w:asciiTheme="minorEastAsia" w:hAnsiTheme="minorEastAsia"/>
          <w:sz w:val="24"/>
        </w:rPr>
        <w:t>适应性与泛化能力</w:t>
      </w:r>
      <w:r w:rsidR="00EA0CEF" w:rsidRPr="00F67EDC">
        <w:rPr>
          <w:rFonts w:asciiTheme="minorEastAsia" w:hAnsiTheme="minorEastAsia" w:hint="eastAsia"/>
          <w:sz w:val="24"/>
        </w:rPr>
        <w:t>比较差</w:t>
      </w:r>
      <w:r w:rsidRPr="00F67EDC">
        <w:rPr>
          <w:rFonts w:asciiTheme="minorEastAsia" w:hAnsiTheme="minorEastAsia"/>
          <w:sz w:val="24"/>
        </w:rPr>
        <w:t>，无法</w:t>
      </w:r>
      <w:r w:rsidR="00EA0CEF" w:rsidRPr="00F67EDC">
        <w:rPr>
          <w:rFonts w:asciiTheme="minorEastAsia" w:hAnsiTheme="minorEastAsia" w:hint="eastAsia"/>
          <w:sz w:val="24"/>
        </w:rPr>
        <w:t>正确</w:t>
      </w:r>
      <w:r w:rsidRPr="00F67EDC">
        <w:rPr>
          <w:rFonts w:asciiTheme="minorEastAsia" w:hAnsiTheme="minorEastAsia"/>
          <w:sz w:val="24"/>
        </w:rPr>
        <w:t>处理规则库未覆盖的新问题或</w:t>
      </w:r>
      <w:r w:rsidR="00EA0CEF" w:rsidRPr="00F67EDC">
        <w:rPr>
          <w:rFonts w:asciiTheme="minorEastAsia" w:hAnsiTheme="minorEastAsia" w:hint="eastAsia"/>
          <w:sz w:val="24"/>
        </w:rPr>
        <w:t>者一定的</w:t>
      </w:r>
      <w:r w:rsidRPr="00F67EDC">
        <w:rPr>
          <w:rFonts w:asciiTheme="minorEastAsia" w:hAnsiTheme="minorEastAsia"/>
          <w:sz w:val="24"/>
        </w:rPr>
        <w:t>语言表达变化。当面对复杂多变</w:t>
      </w:r>
      <w:r w:rsidRPr="00F67EDC">
        <w:rPr>
          <w:rFonts w:asciiTheme="minorEastAsia" w:hAnsiTheme="minorEastAsia"/>
          <w:sz w:val="24"/>
        </w:rPr>
        <w:lastRenderedPageBreak/>
        <w:t>的实际问题时，系统</w:t>
      </w:r>
      <w:r w:rsidR="009B0065" w:rsidRPr="00F67EDC">
        <w:rPr>
          <w:rFonts w:asciiTheme="minorEastAsia" w:hAnsiTheme="minorEastAsia" w:hint="eastAsia"/>
          <w:sz w:val="24"/>
        </w:rPr>
        <w:t>的</w:t>
      </w:r>
      <w:r w:rsidRPr="00F67EDC">
        <w:rPr>
          <w:rFonts w:asciiTheme="minorEastAsia" w:hAnsiTheme="minorEastAsia"/>
          <w:sz w:val="24"/>
        </w:rPr>
        <w:t>性能</w:t>
      </w:r>
      <w:r w:rsidR="009B0065" w:rsidRPr="00F67EDC">
        <w:rPr>
          <w:rFonts w:asciiTheme="minorEastAsia" w:hAnsiTheme="minorEastAsia" w:hint="eastAsia"/>
          <w:sz w:val="24"/>
        </w:rPr>
        <w:t>就会</w:t>
      </w:r>
      <w:r w:rsidRPr="00F67EDC">
        <w:rPr>
          <w:rFonts w:asciiTheme="minorEastAsia" w:hAnsiTheme="minorEastAsia"/>
          <w:sz w:val="24"/>
        </w:rPr>
        <w:t>急剧下降。</w:t>
      </w:r>
    </w:p>
    <w:p w14:paraId="337C0BCE" w14:textId="29694D40" w:rsidR="00622033" w:rsidRPr="00F67EDC" w:rsidRDefault="00622033"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实际应用挑战还体现在</w:t>
      </w:r>
      <w:r w:rsidR="000278C0" w:rsidRPr="00F67EDC">
        <w:rPr>
          <w:rFonts w:asciiTheme="minorEastAsia" w:hAnsiTheme="minorEastAsia" w:hint="eastAsia"/>
          <w:sz w:val="24"/>
        </w:rPr>
        <w:t>了</w:t>
      </w:r>
      <w:r w:rsidRPr="00F67EDC">
        <w:rPr>
          <w:rFonts w:asciiTheme="minorEastAsia" w:hAnsiTheme="minorEastAsia"/>
          <w:sz w:val="24"/>
        </w:rPr>
        <w:t>知识获取瓶颈上。基于规则的系统中，知识获取完全依赖</w:t>
      </w:r>
      <w:r w:rsidR="000278C0" w:rsidRPr="00F67EDC">
        <w:rPr>
          <w:rFonts w:asciiTheme="minorEastAsia" w:hAnsiTheme="minorEastAsia" w:hint="eastAsia"/>
          <w:sz w:val="24"/>
        </w:rPr>
        <w:t>于</w:t>
      </w:r>
      <w:r w:rsidRPr="00F67EDC">
        <w:rPr>
          <w:rFonts w:asciiTheme="minorEastAsia" w:hAnsiTheme="minorEastAsia"/>
          <w:sz w:val="24"/>
        </w:rPr>
        <w:t>人工输入，难以自动</w:t>
      </w:r>
      <w:r w:rsidR="00836C60" w:rsidRPr="00F67EDC">
        <w:rPr>
          <w:rFonts w:asciiTheme="minorEastAsia" w:hAnsiTheme="minorEastAsia" w:hint="eastAsia"/>
          <w:sz w:val="24"/>
        </w:rPr>
        <w:t>地</w:t>
      </w:r>
      <w:r w:rsidRPr="00F67EDC">
        <w:rPr>
          <w:rFonts w:asciiTheme="minorEastAsia" w:hAnsiTheme="minorEastAsia"/>
          <w:sz w:val="24"/>
        </w:rPr>
        <w:t>从数据中学习新知识。随着互联网时代信息爆炸式增长，这种人工构建知识库的方式显然无法满足大规模开放</w:t>
      </w:r>
      <w:r w:rsidR="00836C60" w:rsidRPr="00F67EDC">
        <w:rPr>
          <w:rFonts w:asciiTheme="minorEastAsia" w:hAnsiTheme="minorEastAsia" w:hint="eastAsia"/>
          <w:sz w:val="24"/>
        </w:rPr>
        <w:t>地</w:t>
      </w:r>
      <w:r w:rsidRPr="00F67EDC">
        <w:rPr>
          <w:rFonts w:asciiTheme="minorEastAsia" w:hAnsiTheme="minorEastAsia"/>
          <w:sz w:val="24"/>
        </w:rPr>
        <w:t>问答的需求</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_Ref197896339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[9]</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。规则系统通常</w:t>
      </w:r>
      <w:r w:rsidR="00836C60" w:rsidRPr="00F67EDC">
        <w:rPr>
          <w:rFonts w:asciiTheme="minorEastAsia" w:hAnsiTheme="minorEastAsia" w:hint="eastAsia"/>
          <w:sz w:val="24"/>
        </w:rPr>
        <w:t>还</w:t>
      </w:r>
      <w:r w:rsidRPr="00F67EDC">
        <w:rPr>
          <w:rFonts w:asciiTheme="minorEastAsia" w:hAnsiTheme="minorEastAsia"/>
          <w:sz w:val="24"/>
        </w:rPr>
        <w:t>缺乏有效的语义表示能力，难以理解词语之间的深层语义关系</w:t>
      </w:r>
      <w:r w:rsidR="00F7668B" w:rsidRPr="00F67EDC">
        <w:rPr>
          <w:rFonts w:asciiTheme="minorEastAsia" w:hAnsiTheme="minorEastAsia" w:hint="eastAsia"/>
          <w:sz w:val="24"/>
        </w:rPr>
        <w:t>，尤其对于词义语义难以理解的中文。</w:t>
      </w:r>
      <w:r w:rsidRPr="00F67EDC">
        <w:rPr>
          <w:rFonts w:asciiTheme="minorEastAsia" w:hAnsiTheme="minorEastAsia"/>
          <w:sz w:val="24"/>
        </w:rPr>
        <w:t>导致在面对自然语言的灵活表达时表现不佳。</w:t>
      </w:r>
    </w:p>
    <w:p w14:paraId="38DDA817" w14:textId="22A64C33" w:rsidR="00622033" w:rsidRPr="00F67EDC" w:rsidRDefault="00E62CBB" w:rsidP="00F67EDC">
      <w:pPr>
        <w:spacing w:line="360" w:lineRule="exact"/>
        <w:ind w:firstLineChars="200" w:firstLine="480"/>
        <w:rPr>
          <w:rFonts w:asciiTheme="minorEastAsia" w:hAnsiTheme="minorEastAsia" w:hint="eastAsia"/>
          <w:sz w:val="24"/>
        </w:rPr>
      </w:pPr>
      <w:r w:rsidRPr="00E62CBB">
        <w:rPr>
          <w:rFonts w:asciiTheme="minorEastAsia" w:hAnsiTheme="minorEastAsia"/>
          <w:sz w:val="24"/>
        </w:rPr>
        <w:drawing>
          <wp:anchor distT="0" distB="0" distL="114300" distR="114300" simplePos="0" relativeHeight="251658240" behindDoc="0" locked="0" layoutInCell="1" allowOverlap="1" wp14:anchorId="394A082E" wp14:editId="531E952B">
            <wp:simplePos x="0" y="0"/>
            <wp:positionH relativeFrom="column">
              <wp:posOffset>38100</wp:posOffset>
            </wp:positionH>
            <wp:positionV relativeFrom="paragraph">
              <wp:posOffset>1159510</wp:posOffset>
            </wp:positionV>
            <wp:extent cx="5189855" cy="2672715"/>
            <wp:effectExtent l="0" t="0" r="0" b="0"/>
            <wp:wrapSquare wrapText="bothSides"/>
            <wp:docPr id="1553026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6675" name=""/>
                    <pic:cNvPicPr/>
                  </pic:nvPicPr>
                  <pic:blipFill rotWithShape="1">
                    <a:blip r:embed="rId8" cstate="print">
                      <a:extLst>
                        <a:ext uri="{28A0092B-C50C-407E-A947-70E740481C1C}">
                          <a14:useLocalDpi xmlns:a14="http://schemas.microsoft.com/office/drawing/2010/main" val="0"/>
                        </a:ext>
                      </a:extLst>
                    </a:blip>
                    <a:srcRect r="4487" b="22366"/>
                    <a:stretch/>
                  </pic:blipFill>
                  <pic:spPr bwMode="auto">
                    <a:xfrm>
                      <a:off x="0" y="0"/>
                      <a:ext cx="5189855" cy="2672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2033" w:rsidRPr="00F67EDC">
        <w:rPr>
          <w:rFonts w:asciiTheme="minorEastAsia" w:hAnsiTheme="minorEastAsia"/>
          <w:sz w:val="24"/>
        </w:rPr>
        <w:t>尽管存在这些局限，基于规则的方法在某些特定领域仍有其价值。中国平安在2025年申请的"FAQ系统的问答匹配方法"专利中，依然保留了关键词检索作为初步筛选步骤，显示出规则方法在特定场景下的实用性。然而，从整体发展趋势看，纯粹基于规则的问答系统已无法满足现代问答应用的需求，这促使</w:t>
      </w:r>
      <w:r w:rsidR="00F7668B" w:rsidRPr="00F67EDC">
        <w:rPr>
          <w:rFonts w:asciiTheme="minorEastAsia" w:hAnsiTheme="minorEastAsia" w:hint="eastAsia"/>
          <w:sz w:val="24"/>
        </w:rPr>
        <w:t>着</w:t>
      </w:r>
      <w:r w:rsidR="00622033" w:rsidRPr="00F67EDC">
        <w:rPr>
          <w:rFonts w:asciiTheme="minorEastAsia" w:hAnsiTheme="minorEastAsia"/>
          <w:sz w:val="24"/>
        </w:rPr>
        <w:t>研究者</w:t>
      </w:r>
      <w:r w:rsidR="00F7668B" w:rsidRPr="00F67EDC">
        <w:rPr>
          <w:rFonts w:asciiTheme="minorEastAsia" w:hAnsiTheme="minorEastAsia" w:hint="eastAsia"/>
          <w:sz w:val="24"/>
        </w:rPr>
        <w:t>们</w:t>
      </w:r>
      <w:r w:rsidR="00622033" w:rsidRPr="00F67EDC">
        <w:rPr>
          <w:rFonts w:asciiTheme="minorEastAsia" w:hAnsiTheme="minorEastAsia"/>
          <w:sz w:val="24"/>
        </w:rPr>
        <w:t>转向更先进的统计学习。</w:t>
      </w:r>
    </w:p>
    <w:p w14:paraId="17597D28" w14:textId="006D150D" w:rsidR="001C6632" w:rsidRPr="001C6632" w:rsidRDefault="001C6632" w:rsidP="00FA50A4">
      <w:pPr>
        <w:pStyle w:val="4"/>
      </w:pPr>
      <w:r w:rsidRPr="001C6632">
        <w:rPr>
          <w:rFonts w:hint="eastAsia"/>
        </w:rPr>
        <w:t>3.1.2</w:t>
      </w:r>
      <w:r w:rsidRPr="00D3076A">
        <w:rPr>
          <w:rFonts w:hint="eastAsia"/>
        </w:rPr>
        <w:t>基于统计学的问答系统</w:t>
      </w:r>
    </w:p>
    <w:p w14:paraId="62AA4E56" w14:textId="3F01BE8F"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随着计算能力的提升和大规模语料库的可用性增加，统计学习方法在20世纪90年代开始主导自然语言处理领域，也为问答系统带来了新的技术路径。《统计语言模型在问答系统中的应用分析》研究表明，统计模型基于大规模文本数据的概率分布信息，能够在一定程度上处理语言的不确定性和多样性问题。</w:t>
      </w:r>
    </w:p>
    <w:p w14:paraId="3A8C3074" w14:textId="50CFF92C"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主流统计模型在问答系统中的应用主要包括</w:t>
      </w:r>
      <w:proofErr w:type="gramStart"/>
      <w:r w:rsidRPr="00F67EDC">
        <w:rPr>
          <w:rFonts w:asciiTheme="minorEastAsia" w:hAnsiTheme="minorEastAsia"/>
          <w:sz w:val="24"/>
        </w:rPr>
        <w:t>隐</w:t>
      </w:r>
      <w:proofErr w:type="gramEnd"/>
      <w:r w:rsidRPr="00F67EDC">
        <w:rPr>
          <w:rFonts w:asciiTheme="minorEastAsia" w:hAnsiTheme="minorEastAsia"/>
          <w:sz w:val="24"/>
        </w:rPr>
        <w:t>马尔可夫模型(HMM)、n-gram语言模型、最大熵模型以及后来的条件随机场(CRF)等。这些模型不再依赖人工编写的规则，而是从数据中自动学习语言的统计规律。例如，n-gram模型通过计算词语序列的共现概率来捕捉局部语言模式；HMM则通过状态转移和发射概率来处理序列标注问题，在命名实体识别等问答系统</w:t>
      </w:r>
      <w:proofErr w:type="gramStart"/>
      <w:r w:rsidRPr="00F67EDC">
        <w:rPr>
          <w:rFonts w:asciiTheme="minorEastAsia" w:hAnsiTheme="minorEastAsia"/>
          <w:sz w:val="24"/>
        </w:rPr>
        <w:t>子任务</w:t>
      </w:r>
      <w:proofErr w:type="gramEnd"/>
      <w:r w:rsidRPr="00F67EDC">
        <w:rPr>
          <w:rFonts w:asciiTheme="minorEastAsia" w:hAnsiTheme="minorEastAsia"/>
          <w:sz w:val="24"/>
        </w:rPr>
        <w:t>中表现良好。</w:t>
      </w:r>
    </w:p>
    <w:p w14:paraId="2F2BAB9B" w14:textId="2004D289"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基于检索的问答系统是统计学习时代的典型代表，其技术框架通常包含以下几个步骤：文档预处理(分词、词性标注、去除停用词等)、问题处理(同样的预处理步骤)、特征提取(使用TF-IDF、Word2Vec等技术)、相似度计算(如余弦相</w:t>
      </w:r>
      <w:r w:rsidRPr="00F67EDC">
        <w:rPr>
          <w:rFonts w:asciiTheme="minorEastAsia" w:hAnsiTheme="minorEastAsia"/>
          <w:sz w:val="24"/>
        </w:rPr>
        <w:lastRenderedPageBreak/>
        <w:t>似度)以及答案选择(基于相似度排名)。这种方法在大规模开放域问答中表现出</w:t>
      </w:r>
      <w:r w:rsidR="00D84883">
        <w:rPr>
          <w:rFonts w:asciiTheme="minorEastAsia" w:hAnsiTheme="minorEastAsia"/>
          <w:noProof/>
          <w:sz w:val="24"/>
          <w:lang w:val="zh-CN"/>
        </w:rPr>
        <w:drawing>
          <wp:anchor distT="0" distB="0" distL="114300" distR="114300" simplePos="0" relativeHeight="251660288" behindDoc="0" locked="0" layoutInCell="1" allowOverlap="1" wp14:anchorId="0050EBEA" wp14:editId="75747E75">
            <wp:simplePos x="0" y="0"/>
            <wp:positionH relativeFrom="column">
              <wp:posOffset>-36195</wp:posOffset>
            </wp:positionH>
            <wp:positionV relativeFrom="paragraph">
              <wp:posOffset>457200</wp:posOffset>
            </wp:positionV>
            <wp:extent cx="5361305" cy="1972310"/>
            <wp:effectExtent l="57150" t="0" r="48895" b="0"/>
            <wp:wrapTopAndBottom/>
            <wp:docPr id="811427467"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rsidRPr="00F67EDC">
        <w:rPr>
          <w:rFonts w:asciiTheme="minorEastAsia" w:hAnsiTheme="minorEastAsia"/>
          <w:sz w:val="24"/>
        </w:rPr>
        <w:t>较好的扩展性和实用性</w:t>
      </w:r>
      <w:r w:rsidR="00335C58" w:rsidRPr="00F67EDC">
        <w:rPr>
          <w:rFonts w:asciiTheme="minorEastAsia" w:hAnsiTheme="minorEastAsia" w:hint="eastAsia"/>
          <w:sz w:val="24"/>
        </w:rPr>
        <w:t>。</w:t>
      </w:r>
    </w:p>
    <w:p w14:paraId="39632E81" w14:textId="18D80A6A"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统计学习方法相比基于规则的系统有几个显著进步：减少了对人工规则的依赖，能够自动从数据中学习语言模式，大大降低了系统构建和维护成本；通过大规模语料库，可以更好地处理语言的多样性和不确定性，提高了系统的覆盖范围和鲁棒性；统计模型能够随着数据量的增加而不断改进性能，具有良好的可扩展性。</w:t>
      </w:r>
    </w:p>
    <w:p w14:paraId="2CFBD27F" w14:textId="4B165976"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然而，统计学习方法存在</w:t>
      </w:r>
      <w:r w:rsidR="00335C58" w:rsidRPr="00F67EDC">
        <w:rPr>
          <w:rFonts w:asciiTheme="minorEastAsia" w:hAnsiTheme="minorEastAsia" w:hint="eastAsia"/>
          <w:sz w:val="24"/>
        </w:rPr>
        <w:t>着</w:t>
      </w:r>
      <w:r w:rsidRPr="00F67EDC">
        <w:rPr>
          <w:rFonts w:asciiTheme="minorEastAsia" w:hAnsiTheme="minorEastAsia"/>
          <w:sz w:val="24"/>
        </w:rPr>
        <w:t>明显的局限性。《人工智能开发中的问答系统算法解析》指出，这类方法对数据量的要求极高，且性能严重依赖于训练数据的质量和代表性。在实际应用中，统计模型往往缺乏对语义的深度理解，难以处理长距离依赖和复杂语义关系。例如，n-gram模型只能捕捉局部上下文信息，无法理解跨越多个句子的语义关联；而</w:t>
      </w:r>
      <w:proofErr w:type="gramStart"/>
      <w:r w:rsidRPr="00F67EDC">
        <w:rPr>
          <w:rFonts w:asciiTheme="minorEastAsia" w:hAnsiTheme="minorEastAsia"/>
          <w:sz w:val="24"/>
        </w:rPr>
        <w:t>基于词袋</w:t>
      </w:r>
      <w:proofErr w:type="gramEnd"/>
      <w:r w:rsidRPr="00F67EDC">
        <w:rPr>
          <w:rFonts w:asciiTheme="minorEastAsia" w:hAnsiTheme="minorEastAsia"/>
          <w:sz w:val="24"/>
        </w:rPr>
        <w:t>(Bag-of-Words)的方法则完全忽略了词序信息，导致语义理解上的偏差</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_Ref197896350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[10]</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w:t>
      </w:r>
    </w:p>
    <w:p w14:paraId="53C71E7D" w14:textId="45F685B5"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语义理解缺陷是统计方法的另一</w:t>
      </w:r>
      <w:r w:rsidR="00EF2442" w:rsidRPr="00F67EDC">
        <w:rPr>
          <w:rFonts w:asciiTheme="minorEastAsia" w:hAnsiTheme="minorEastAsia" w:hint="eastAsia"/>
          <w:sz w:val="24"/>
        </w:rPr>
        <w:t>个</w:t>
      </w:r>
      <w:r w:rsidRPr="00F67EDC">
        <w:rPr>
          <w:rFonts w:asciiTheme="minorEastAsia" w:hAnsiTheme="minorEastAsia"/>
          <w:sz w:val="24"/>
        </w:rPr>
        <w:t>关键问题。这些模型主要基于表面的词汇共现统计，缺乏真正的语义表示能力。当面对同义词、多义词、隐喻等复杂语言现象时，系统性能会显著下降。此外，统计模型通常需要复杂的特征工程，</w:t>
      </w:r>
      <w:proofErr w:type="gramStart"/>
      <w:r w:rsidRPr="00F67EDC">
        <w:rPr>
          <w:rFonts w:asciiTheme="minorEastAsia" w:hAnsiTheme="minorEastAsia"/>
          <w:sz w:val="24"/>
        </w:rPr>
        <w:t>而特征</w:t>
      </w:r>
      <w:proofErr w:type="gramEnd"/>
      <w:r w:rsidRPr="00F67EDC">
        <w:rPr>
          <w:rFonts w:asciiTheme="minorEastAsia" w:hAnsiTheme="minorEastAsia"/>
          <w:sz w:val="24"/>
        </w:rPr>
        <w:t>的设计和选择往往依赖领域专家的经验，这在一定程度上</w:t>
      </w:r>
      <w:r w:rsidR="00EF2442" w:rsidRPr="00F67EDC">
        <w:rPr>
          <w:rFonts w:asciiTheme="minorEastAsia" w:hAnsiTheme="minorEastAsia" w:hint="eastAsia"/>
          <w:sz w:val="24"/>
        </w:rPr>
        <w:t>与</w:t>
      </w:r>
      <w:r w:rsidRPr="00F67EDC">
        <w:rPr>
          <w:rFonts w:asciiTheme="minorEastAsia" w:hAnsiTheme="minorEastAsia"/>
          <w:sz w:val="24"/>
        </w:rPr>
        <w:t>人工干预</w:t>
      </w:r>
      <w:r w:rsidR="00EF2442" w:rsidRPr="00F67EDC">
        <w:rPr>
          <w:rFonts w:asciiTheme="minorEastAsia" w:hAnsiTheme="minorEastAsia" w:hint="eastAsia"/>
          <w:sz w:val="24"/>
        </w:rPr>
        <w:t>相似</w:t>
      </w:r>
      <w:r w:rsidR="006C166E" w:rsidRPr="00F67EDC">
        <w:rPr>
          <w:rFonts w:asciiTheme="minorEastAsia" w:hAnsiTheme="minorEastAsia" w:hint="eastAsia"/>
          <w:sz w:val="24"/>
        </w:rPr>
        <w:t>，都需要消耗大量的人力与时间</w:t>
      </w:r>
      <w:r w:rsidRPr="00F67EDC">
        <w:rPr>
          <w:rFonts w:asciiTheme="minorEastAsia" w:hAnsiTheme="minorEastAsia"/>
          <w:sz w:val="24"/>
        </w:rPr>
        <w:t>。</w:t>
      </w:r>
    </w:p>
    <w:p w14:paraId="18E97EC6" w14:textId="48BB0164"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统计学习时代的问答系统在答案准确性和合理性上</w:t>
      </w:r>
      <w:r w:rsidR="006C166E" w:rsidRPr="00F67EDC">
        <w:rPr>
          <w:rFonts w:asciiTheme="minorEastAsia" w:hAnsiTheme="minorEastAsia" w:hint="eastAsia"/>
          <w:sz w:val="24"/>
        </w:rPr>
        <w:t>也</w:t>
      </w:r>
      <w:r w:rsidRPr="00F67EDC">
        <w:rPr>
          <w:rFonts w:asciiTheme="minorEastAsia" w:hAnsiTheme="minorEastAsia"/>
          <w:sz w:val="24"/>
        </w:rPr>
        <w:t>常常不尽人意。特别是在处理需要复杂推理、多步推断或深层语义理解的问题时，系统表现远不及人类水平。《中国计算机应用系统行业发展研究分析与趋势预测报告(2024年)》指出，传统统计方法在面对专业领域问题时，由于领域特定数据稀缺，性能下降尤为明显。</w:t>
      </w:r>
    </w:p>
    <w:p w14:paraId="50B131D8" w14:textId="581A1FB8" w:rsidR="001C6632" w:rsidRPr="00F67EDC" w:rsidRDefault="007A5821" w:rsidP="00F67EDC">
      <w:pPr>
        <w:spacing w:line="360" w:lineRule="exact"/>
        <w:ind w:firstLineChars="200" w:firstLine="480"/>
        <w:rPr>
          <w:rFonts w:asciiTheme="minorEastAsia" w:hAnsiTheme="minorEastAsia" w:hint="eastAsia"/>
          <w:sz w:val="24"/>
        </w:rPr>
      </w:pPr>
      <w:r w:rsidRPr="00F67EDC">
        <w:rPr>
          <w:rFonts w:asciiTheme="minorEastAsia" w:hAnsiTheme="minorEastAsia" w:hint="eastAsia"/>
          <w:sz w:val="24"/>
        </w:rPr>
        <w:t>不过</w:t>
      </w:r>
      <w:r w:rsidR="001C6632" w:rsidRPr="00F67EDC">
        <w:rPr>
          <w:rFonts w:asciiTheme="minorEastAsia" w:hAnsiTheme="minorEastAsia"/>
          <w:sz w:val="24"/>
        </w:rPr>
        <w:t>，统计学习方法并未完全被淘汰，而是以新的形式融入</w:t>
      </w:r>
      <w:r w:rsidRPr="00F67EDC">
        <w:rPr>
          <w:rFonts w:asciiTheme="minorEastAsia" w:hAnsiTheme="minorEastAsia" w:hint="eastAsia"/>
          <w:sz w:val="24"/>
        </w:rPr>
        <w:t>了</w:t>
      </w:r>
      <w:r w:rsidR="001C6632" w:rsidRPr="00F67EDC">
        <w:rPr>
          <w:rFonts w:asciiTheme="minorEastAsia" w:hAnsiTheme="minorEastAsia"/>
          <w:sz w:val="24"/>
        </w:rPr>
        <w:t>现代问答系统。在检索增强生成(RAG)系统中，传统的TF-IDF或BM25检索方法仍被广泛使用作为初步检索工具。微软2024年开源的</w:t>
      </w:r>
      <w:proofErr w:type="spellStart"/>
      <w:r w:rsidR="001C6632" w:rsidRPr="00F67EDC">
        <w:rPr>
          <w:rFonts w:asciiTheme="minorEastAsia" w:hAnsiTheme="minorEastAsia"/>
          <w:sz w:val="24"/>
        </w:rPr>
        <w:t>GraphRAG</w:t>
      </w:r>
      <w:proofErr w:type="spellEnd"/>
      <w:r w:rsidR="001C6632" w:rsidRPr="00F67EDC">
        <w:rPr>
          <w:rFonts w:asciiTheme="minorEastAsia" w:hAnsiTheme="minorEastAsia"/>
          <w:sz w:val="24"/>
        </w:rPr>
        <w:t>系统虽然引入了知识图谱技术，但仍保留了基于向量的检索模块，显示</w:t>
      </w:r>
      <w:proofErr w:type="gramStart"/>
      <w:r w:rsidR="001C6632" w:rsidRPr="00F67EDC">
        <w:rPr>
          <w:rFonts w:asciiTheme="minorEastAsia" w:hAnsiTheme="minorEastAsia"/>
          <w:sz w:val="24"/>
        </w:rPr>
        <w:t>出统计</w:t>
      </w:r>
      <w:proofErr w:type="gramEnd"/>
      <w:r w:rsidR="001C6632" w:rsidRPr="00F67EDC">
        <w:rPr>
          <w:rFonts w:asciiTheme="minorEastAsia" w:hAnsiTheme="minorEastAsia"/>
          <w:sz w:val="24"/>
        </w:rPr>
        <w:t>方法与新兴技术的融合趋势。</w:t>
      </w:r>
    </w:p>
    <w:p w14:paraId="03F0E2C6" w14:textId="1C16CEC8"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统计学习时代为问答系统奠定了重要的技术基础，特别是在数据驱动、概率建模和大规模处理方面。然而，其语义理解能力的局限性促使研究者寻求更强大的模型，这直接推动了深度学习在问答系统中的应用。</w:t>
      </w:r>
    </w:p>
    <w:p w14:paraId="77872853" w14:textId="2804DB74" w:rsidR="0070747A" w:rsidRDefault="00000000" w:rsidP="00FA50A4">
      <w:pPr>
        <w:pStyle w:val="3"/>
      </w:pPr>
      <w:r>
        <w:lastRenderedPageBreak/>
        <w:t>3.2</w:t>
      </w:r>
      <w:r w:rsidR="00977DB2" w:rsidRPr="00D3076A">
        <w:rPr>
          <w:sz w:val="32"/>
          <w:szCs w:val="32"/>
        </w:rPr>
        <w:t>新兴算法</w:t>
      </w:r>
    </w:p>
    <w:p w14:paraId="23C2CE97" w14:textId="32078DF9"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深度学习的兴起为自然语言处理领域带来了革命性变化，也为问答系统注入了强大动力。与传统方法相比，深度学习模型能够自动学习语言的层次化特征表示，显著提升了系统对自然语言的理解和生成能力。</w:t>
      </w:r>
    </w:p>
    <w:p w14:paraId="037C308E" w14:textId="3372DB3C"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序列建模突破始于循环神经网络(RNN)及其变体长短时记忆网络(LSTM)和门控循环单元(GRU)的应用</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_Ref197896359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[11]</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这些模型能够有效捕捉文本中的序列信息和长距离依赖关系，对具有强上下文特性的问答任务具有显著优势。LSTM通过精巧设计的门控机制解决了传统RNN的梯度消失问题，使其能够学习更长距离的依赖关系。在问答系统中，这种能力对于理解问题和文档之间的复杂关联至关重要。</w:t>
      </w:r>
    </w:p>
    <w:p w14:paraId="4E5F65D1" w14:textId="60EA4891"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注意力机制创新进一步提升了深度学习模型的性能。注意力机制允许模型在处理每个词时动态地关注输入序列中最相关的部分，从而更好地捕捉语义关联。</w:t>
      </w:r>
      <w:proofErr w:type="spellStart"/>
      <w:r w:rsidRPr="00F67EDC">
        <w:rPr>
          <w:rFonts w:asciiTheme="minorEastAsia" w:hAnsiTheme="minorEastAsia"/>
          <w:sz w:val="24"/>
        </w:rPr>
        <w:t>Bahdanau</w:t>
      </w:r>
      <w:proofErr w:type="spellEnd"/>
      <w:r w:rsidRPr="00F67EDC">
        <w:rPr>
          <w:rFonts w:asciiTheme="minorEastAsia" w:hAnsiTheme="minorEastAsia"/>
          <w:sz w:val="24"/>
        </w:rPr>
        <w:t>等人首次将注意力机制应用于机器翻译后，这一技术迅速被问答系统采纳，显著提升了答案定位的准确性。观</w:t>
      </w:r>
      <w:proofErr w:type="gramStart"/>
      <w:r w:rsidRPr="00F67EDC">
        <w:rPr>
          <w:rFonts w:asciiTheme="minorEastAsia" w:hAnsiTheme="minorEastAsia"/>
          <w:sz w:val="24"/>
        </w:rPr>
        <w:t>远数据</w:t>
      </w:r>
      <w:proofErr w:type="gramEnd"/>
      <w:r w:rsidRPr="00F67EDC">
        <w:rPr>
          <w:rFonts w:asciiTheme="minorEastAsia" w:hAnsiTheme="minorEastAsia"/>
          <w:sz w:val="24"/>
        </w:rPr>
        <w:t>在2025年推出的</w:t>
      </w:r>
      <w:proofErr w:type="spellStart"/>
      <w:r w:rsidRPr="00F67EDC">
        <w:rPr>
          <w:rFonts w:asciiTheme="minorEastAsia" w:hAnsiTheme="minorEastAsia"/>
          <w:sz w:val="24"/>
        </w:rPr>
        <w:t>ChatBI</w:t>
      </w:r>
      <w:proofErr w:type="spellEnd"/>
      <w:r w:rsidRPr="00F67EDC">
        <w:rPr>
          <w:rFonts w:asciiTheme="minorEastAsia" w:hAnsiTheme="minorEastAsia"/>
          <w:sz w:val="24"/>
        </w:rPr>
        <w:t>系统中就充分利用了注意力机制，使其能够更好地理解用户查询的意图和上下文。</w:t>
      </w:r>
    </w:p>
    <w:p w14:paraId="3CD1DF8A" w14:textId="0DB26544"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Transformer架构的出现开启了NLP的新纪元。基于Transformer构建的</w:t>
      </w:r>
      <w:proofErr w:type="gramStart"/>
      <w:r w:rsidRPr="00F67EDC">
        <w:rPr>
          <w:rFonts w:asciiTheme="minorEastAsia" w:hAnsiTheme="minorEastAsia"/>
          <w:sz w:val="24"/>
        </w:rPr>
        <w:t>预训练</w:t>
      </w:r>
      <w:proofErr w:type="gramEnd"/>
      <w:r w:rsidRPr="00F67EDC">
        <w:rPr>
          <w:rFonts w:asciiTheme="minorEastAsia" w:hAnsiTheme="minorEastAsia"/>
          <w:sz w:val="24"/>
        </w:rPr>
        <w:t>模型，如BERT、GPT等，凭借自注意力机制能够并行处理输入序列，高效捕捉文本中长距离的语义依赖关系。这些模型在各种NLP任务包括问答系统中展现出卓越的性能。Transformer的核心创新在于完全依赖注意力机制来建模全局依赖关系，摒弃了RNN的序列计算方式，使得训练过程可以高度并行化，大大提升了训练效率。</w:t>
      </w:r>
    </w:p>
    <w:p w14:paraId="5A797817" w14:textId="4F00506E" w:rsidR="001C6632" w:rsidRPr="00F67EDC" w:rsidRDefault="001C6632" w:rsidP="00F67EDC">
      <w:pPr>
        <w:spacing w:line="360" w:lineRule="exact"/>
        <w:ind w:firstLineChars="200" w:firstLine="480"/>
        <w:rPr>
          <w:rFonts w:asciiTheme="minorEastAsia" w:hAnsiTheme="minorEastAsia" w:hint="eastAsia"/>
          <w:sz w:val="24"/>
        </w:rPr>
      </w:pPr>
      <w:proofErr w:type="gramStart"/>
      <w:r w:rsidRPr="00F67EDC">
        <w:rPr>
          <w:rFonts w:asciiTheme="minorEastAsia" w:hAnsiTheme="minorEastAsia"/>
          <w:sz w:val="24"/>
        </w:rPr>
        <w:t>预训练</w:t>
      </w:r>
      <w:proofErr w:type="gramEnd"/>
      <w:r w:rsidRPr="00F67EDC">
        <w:rPr>
          <w:rFonts w:asciiTheme="minorEastAsia" w:hAnsiTheme="minorEastAsia"/>
          <w:sz w:val="24"/>
        </w:rPr>
        <w:t>-微调范式成为现代问答系统的主流方法。大型语言模型(LLM)首先在海量无标注文本上进行预训练，学习通用的语言表示能力；然后在特定问答数据集上进行微调，适应下游任务</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_Ref197896379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[12]</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。这种方法极大地降低了对标注数据的依赖，同时通过迁移学习实现了强大的泛化能力。《中国计算机应用系统行业发展研究分析与趋势预测报告(2024年)》指出，</w:t>
      </w:r>
      <w:proofErr w:type="gramStart"/>
      <w:r w:rsidRPr="00F67EDC">
        <w:rPr>
          <w:rFonts w:asciiTheme="minorEastAsia" w:hAnsiTheme="minorEastAsia"/>
          <w:sz w:val="24"/>
        </w:rPr>
        <w:t>预训练</w:t>
      </w:r>
      <w:proofErr w:type="gramEnd"/>
      <w:r w:rsidRPr="00F67EDC">
        <w:rPr>
          <w:rFonts w:asciiTheme="minorEastAsia" w:hAnsiTheme="minorEastAsia"/>
          <w:sz w:val="24"/>
        </w:rPr>
        <w:t>模型已成为企业智能问答系统的核心技术，在金融、医疗、客服等多个领域得到广泛应用。</w:t>
      </w:r>
    </w:p>
    <w:p w14:paraId="0100E4B9" w14:textId="7EB80D66"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检索增强生成(RAG)代表了问答系统的最新进展之一。RAG结合了信息检索与文本生成的优点，首先从知识库中检索相关文档，然后基于检索到的上下文生成答案。这种方法既利用了外部知识的准确性，又保留了生成式模型的灵活性，有效减少了"幻觉"(生成与事实不符的内容)问题。微软在2024年推出的</w:t>
      </w:r>
      <w:proofErr w:type="spellStart"/>
      <w:r w:rsidRPr="00F67EDC">
        <w:rPr>
          <w:rFonts w:asciiTheme="minorEastAsia" w:hAnsiTheme="minorEastAsia"/>
          <w:sz w:val="24"/>
        </w:rPr>
        <w:t>GraphRAG</w:t>
      </w:r>
      <w:proofErr w:type="spellEnd"/>
      <w:r w:rsidRPr="00F67EDC">
        <w:rPr>
          <w:rFonts w:asciiTheme="minorEastAsia" w:hAnsiTheme="minorEastAsia"/>
          <w:sz w:val="24"/>
        </w:rPr>
        <w:t>进一步引入了知识图谱技术，增强了对复杂信息的检索能力，提高了答案的准确性。</w:t>
      </w:r>
    </w:p>
    <w:p w14:paraId="073B875F" w14:textId="236CCC14"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技术优势上，深度学习方法相比传统方法有几个显著进步：首先，通过</w:t>
      </w:r>
      <w:proofErr w:type="gramStart"/>
      <w:r w:rsidRPr="00F67EDC">
        <w:rPr>
          <w:rFonts w:asciiTheme="minorEastAsia" w:hAnsiTheme="minorEastAsia"/>
          <w:sz w:val="24"/>
        </w:rPr>
        <w:t>层次化表示</w:t>
      </w:r>
      <w:proofErr w:type="gramEnd"/>
      <w:r w:rsidRPr="00F67EDC">
        <w:rPr>
          <w:rFonts w:asciiTheme="minorEastAsia" w:hAnsiTheme="minorEastAsia"/>
          <w:sz w:val="24"/>
        </w:rPr>
        <w:t>学习，模型能够自动捕获从低层语法到高层语义的多层次特征，无需复杂特征工程；其次，</w:t>
      </w:r>
      <w:proofErr w:type="gramStart"/>
      <w:r w:rsidRPr="00F67EDC">
        <w:rPr>
          <w:rFonts w:asciiTheme="minorEastAsia" w:hAnsiTheme="minorEastAsia"/>
          <w:sz w:val="24"/>
        </w:rPr>
        <w:t>预训练</w:t>
      </w:r>
      <w:proofErr w:type="gramEnd"/>
      <w:r w:rsidRPr="00F67EDC">
        <w:rPr>
          <w:rFonts w:asciiTheme="minorEastAsia" w:hAnsiTheme="minorEastAsia"/>
          <w:sz w:val="24"/>
        </w:rPr>
        <w:t>模型具有强大的泛化能力，能够处理多样化的语言表达；最后，端到</w:t>
      </w:r>
      <w:proofErr w:type="gramStart"/>
      <w:r w:rsidRPr="00F67EDC">
        <w:rPr>
          <w:rFonts w:asciiTheme="minorEastAsia" w:hAnsiTheme="minorEastAsia"/>
          <w:sz w:val="24"/>
        </w:rPr>
        <w:t>端训练</w:t>
      </w:r>
      <w:proofErr w:type="gramEnd"/>
      <w:r w:rsidRPr="00F67EDC">
        <w:rPr>
          <w:rFonts w:asciiTheme="minorEastAsia" w:hAnsiTheme="minorEastAsia"/>
          <w:sz w:val="24"/>
        </w:rPr>
        <w:t>方式简化了系统流程，提高了整体性能。</w:t>
      </w:r>
    </w:p>
    <w:p w14:paraId="11C4FD80" w14:textId="2E6E91C7" w:rsidR="001C6632" w:rsidRPr="00F67EDC" w:rsidRDefault="001C6632"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然而，深度学习并非没有挑战。大型模型需要海量数据和计算资源，训练成</w:t>
      </w:r>
      <w:r w:rsidRPr="00F67EDC">
        <w:rPr>
          <w:rFonts w:asciiTheme="minorEastAsia" w:hAnsiTheme="minorEastAsia"/>
          <w:sz w:val="24"/>
        </w:rPr>
        <w:lastRenderedPageBreak/>
        <w:t>本高昂；模型的黑箱特性导致决策过程难以解释；"幻觉"问题依然存在，模型可能生成看似合理但实际错误的答案。此外，欧盟《人工智能法案》指出，这类系</w:t>
      </w:r>
      <w:r w:rsidR="00A4258C">
        <w:rPr>
          <w:rFonts w:asciiTheme="minorEastAsia" w:hAnsiTheme="minorEastAsia" w:hint="eastAsia"/>
          <w:noProof/>
          <w:sz w:val="24"/>
        </w:rPr>
        <w:drawing>
          <wp:anchor distT="0" distB="0" distL="114300" distR="114300" simplePos="0" relativeHeight="251661312" behindDoc="0" locked="0" layoutInCell="1" allowOverlap="1" wp14:anchorId="183CE891" wp14:editId="3A073FC0">
            <wp:simplePos x="0" y="0"/>
            <wp:positionH relativeFrom="column">
              <wp:posOffset>-8890</wp:posOffset>
            </wp:positionH>
            <wp:positionV relativeFrom="paragraph">
              <wp:posOffset>793115</wp:posOffset>
            </wp:positionV>
            <wp:extent cx="5291455" cy="3076575"/>
            <wp:effectExtent l="0" t="57150" r="0" b="161925"/>
            <wp:wrapTopAndBottom/>
            <wp:docPr id="1452012286"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page">
              <wp14:pctWidth>0</wp14:pctWidth>
            </wp14:sizeRelH>
            <wp14:sizeRelV relativeFrom="page">
              <wp14:pctHeight>0</wp14:pctHeight>
            </wp14:sizeRelV>
          </wp:anchor>
        </w:drawing>
      </w:r>
      <w:r w:rsidRPr="00F67EDC">
        <w:rPr>
          <w:rFonts w:asciiTheme="minorEastAsia" w:hAnsiTheme="minorEastAsia"/>
          <w:sz w:val="24"/>
        </w:rPr>
        <w:t>统还存在隐私、偏见、安全等风险，需要适当的监管框架</w:t>
      </w:r>
      <w:r w:rsidR="00692739" w:rsidRPr="00F67EDC">
        <w:rPr>
          <w:rFonts w:asciiTheme="minorEastAsia" w:hAnsiTheme="minorEastAsia" w:hint="eastAsia"/>
          <w:sz w:val="24"/>
        </w:rPr>
        <w:t>。</w:t>
      </w:r>
    </w:p>
    <w:p w14:paraId="2529CFC2" w14:textId="345B01FD" w:rsidR="00806575" w:rsidRPr="00D3076A" w:rsidRDefault="00000000" w:rsidP="00FA50A4">
      <w:pPr>
        <w:pStyle w:val="4"/>
      </w:pPr>
      <w:r w:rsidRPr="00D3076A">
        <w:rPr>
          <w:rFonts w:hint="eastAsia"/>
        </w:rPr>
        <w:t>3.2.1</w:t>
      </w:r>
      <w:r w:rsidR="00DA6135" w:rsidRPr="00D3076A">
        <w:t>循环神经网络（</w:t>
      </w:r>
      <w:r w:rsidR="00DA6135" w:rsidRPr="00D3076A">
        <w:t>RNN</w:t>
      </w:r>
      <w:r w:rsidR="00DA6135" w:rsidRPr="00D3076A">
        <w:t>）及其变体</w:t>
      </w:r>
    </w:p>
    <w:p w14:paraId="2A33EF73" w14:textId="52F8D0C9"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循环神经网络（RNN）通过隐藏状态</w:t>
      </w:r>
      <w:r w:rsidR="00482D01" w:rsidRPr="00482D01">
        <w:rPr>
          <w:position w:val="-12"/>
        </w:rPr>
        <w:object w:dxaOrig="240" w:dyaOrig="360" w14:anchorId="6B054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35pt" o:ole="">
            <v:imagedata r:id="rId19" o:title=""/>
          </v:shape>
          <o:OLEObject Type="Embed" ProgID="Equation.DSMT4" ShapeID="_x0000_i1025" DrawAspect="Content" ObjectID="_1809118613" r:id="rId20"/>
        </w:object>
      </w:r>
      <w:r w:rsidRPr="00806575">
        <w:rPr>
          <w:rFonts w:ascii="宋体" w:eastAsia="宋体" w:hAnsi="宋体" w:cs="宋体"/>
          <w:sz w:val="24"/>
        </w:rPr>
        <w:t>捕捉序列依赖，状态更新公式为：</w:t>
      </w:r>
    </w:p>
    <w:p w14:paraId="2F1364E6" w14:textId="623207BA" w:rsidR="00806575" w:rsidRPr="00806575" w:rsidRDefault="00806575" w:rsidP="00CA75F7">
      <w:pPr>
        <w:pStyle w:val="MTDisplayEquation"/>
        <w:rPr>
          <w:rFonts w:hint="eastAsia"/>
        </w:rPr>
      </w:pPr>
      <w:r>
        <w:rPr>
          <w:rFonts w:hint="eastAsia"/>
        </w:rPr>
        <w:tab/>
      </w:r>
      <w:r w:rsidR="00482D01" w:rsidRPr="00482D01">
        <w:rPr>
          <w:position w:val="-14"/>
        </w:rPr>
        <w:object w:dxaOrig="2640" w:dyaOrig="400" w14:anchorId="69371E76">
          <v:shape id="_x0000_i1026" type="#_x0000_t75" style="width:132pt;height:20pt" o:ole="">
            <v:imagedata r:id="rId21" o:title=""/>
          </v:shape>
          <o:OLEObject Type="Embed" ProgID="Equation.DSMT4" ShapeID="_x0000_i1026" DrawAspect="Content" ObjectID="_1809118614" r:id="rId22"/>
        </w:object>
      </w:r>
    </w:p>
    <w:p w14:paraId="619FA50C" w14:textId="48582033" w:rsidR="00806575" w:rsidRPr="00806575" w:rsidRDefault="00806575" w:rsidP="00CA75F7">
      <w:pPr>
        <w:ind w:firstLine="420"/>
        <w:rPr>
          <w:rFonts w:ascii="宋体" w:eastAsia="宋体" w:hAnsi="宋体" w:cs="宋体" w:hint="eastAsia"/>
          <w:sz w:val="24"/>
        </w:rPr>
      </w:pPr>
      <w:r w:rsidRPr="00806575">
        <w:rPr>
          <w:rFonts w:ascii="宋体" w:eastAsia="宋体" w:hAnsi="宋体" w:cs="宋体"/>
          <w:sz w:val="24"/>
        </w:rPr>
        <w:t>其中，</w:t>
      </w:r>
      <w:r w:rsidR="00482D01" w:rsidRPr="00482D01">
        <w:rPr>
          <w:position w:val="-12"/>
        </w:rPr>
        <w:object w:dxaOrig="240" w:dyaOrig="360" w14:anchorId="1FEF10B8">
          <v:shape id="_x0000_i1027" type="#_x0000_t75" style="width:12pt;height:18.35pt" o:ole="">
            <v:imagedata r:id="rId23" o:title=""/>
          </v:shape>
          <o:OLEObject Type="Embed" ProgID="Equation.DSMT4" ShapeID="_x0000_i1027" DrawAspect="Content" ObjectID="_1809118615" r:id="rId24"/>
        </w:object>
      </w:r>
      <w:r w:rsidRPr="00806575">
        <w:rPr>
          <w:rFonts w:ascii="宋体" w:eastAsia="宋体" w:hAnsi="宋体" w:cs="宋体"/>
          <w:sz w:val="24"/>
        </w:rPr>
        <w:t>为输入，</w:t>
      </w:r>
      <w:r w:rsidR="00482D01" w:rsidRPr="00482D01">
        <w:rPr>
          <w:position w:val="-12"/>
        </w:rPr>
        <w:object w:dxaOrig="820" w:dyaOrig="360" w14:anchorId="58E22E24">
          <v:shape id="_x0000_i1028" type="#_x0000_t75" style="width:40.65pt;height:18.35pt" o:ole="">
            <v:imagedata r:id="rId25" o:title=""/>
          </v:shape>
          <o:OLEObject Type="Embed" ProgID="Equation.DSMT4" ShapeID="_x0000_i1028" DrawAspect="Content" ObjectID="_1809118616" r:id="rId26"/>
        </w:object>
      </w:r>
      <w:r w:rsidRPr="00806575">
        <w:rPr>
          <w:rFonts w:ascii="宋体" w:eastAsia="宋体" w:hAnsi="宋体" w:cs="宋体"/>
          <w:sz w:val="24"/>
        </w:rPr>
        <w:t>为权重矩阵，</w:t>
      </w:r>
      <w:r w:rsidR="00482D01" w:rsidRPr="00482D01">
        <w:rPr>
          <w:position w:val="-12"/>
        </w:rPr>
        <w:object w:dxaOrig="260" w:dyaOrig="360" w14:anchorId="5F3A2DF4">
          <v:shape id="_x0000_i1029" type="#_x0000_t75" style="width:13.35pt;height:18.35pt" o:ole="">
            <v:imagedata r:id="rId27" o:title=""/>
          </v:shape>
          <o:OLEObject Type="Embed" ProgID="Equation.DSMT4" ShapeID="_x0000_i1029" DrawAspect="Content" ObjectID="_1809118617" r:id="rId28"/>
        </w:object>
      </w:r>
      <w:r w:rsidRPr="00806575">
        <w:rPr>
          <w:rFonts w:ascii="宋体" w:eastAsia="宋体" w:hAnsi="宋体" w:cs="宋体"/>
          <w:sz w:val="24"/>
        </w:rPr>
        <w:t>为偏置，</w:t>
      </w:r>
      <w:r w:rsidR="00482D01" w:rsidRPr="00482D01">
        <w:rPr>
          <w:position w:val="-6"/>
        </w:rPr>
        <w:object w:dxaOrig="240" w:dyaOrig="220" w14:anchorId="218F91C0">
          <v:shape id="_x0000_i1030" type="#_x0000_t75" style="width:12pt;height:11pt" o:ole="">
            <v:imagedata r:id="rId29" o:title=""/>
          </v:shape>
          <o:OLEObject Type="Embed" ProgID="Equation.DSMT4" ShapeID="_x0000_i1030" DrawAspect="Content" ObjectID="_1809118618" r:id="rId30"/>
        </w:object>
      </w:r>
      <w:r w:rsidRPr="00806575">
        <w:rPr>
          <w:rFonts w:ascii="宋体" w:eastAsia="宋体" w:hAnsi="宋体" w:cs="宋体"/>
          <w:sz w:val="24"/>
        </w:rPr>
        <w:t>为激活函数（如</w:t>
      </w:r>
      <w:r w:rsidR="00482D01" w:rsidRPr="00482D01">
        <w:rPr>
          <w:position w:val="-6"/>
        </w:rPr>
        <w:object w:dxaOrig="499" w:dyaOrig="279" w14:anchorId="66C46E07">
          <v:shape id="_x0000_i1031" type="#_x0000_t75" style="width:25pt;height:14pt" o:ole="">
            <v:imagedata r:id="rId31" o:title=""/>
          </v:shape>
          <o:OLEObject Type="Embed" ProgID="Equation.DSMT4" ShapeID="_x0000_i1031" DrawAspect="Content" ObjectID="_1809118619" r:id="rId32"/>
        </w:object>
      </w:r>
      <w:r w:rsidRPr="00806575">
        <w:rPr>
          <w:rFonts w:ascii="宋体" w:eastAsia="宋体" w:hAnsi="宋体" w:cs="宋体"/>
          <w:sz w:val="24"/>
        </w:rPr>
        <w:t>）。</w:t>
      </w:r>
    </w:p>
    <w:p w14:paraId="448BA2F6" w14:textId="3B2595E5"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长短时记忆网络（LSTM）通过门控机制缓解梯度消失，核心公式包括：</w:t>
      </w:r>
    </w:p>
    <w:p w14:paraId="3BF79CE5" w14:textId="6F3EF898"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-输入门：</w:t>
      </w:r>
    </w:p>
    <w:p w14:paraId="65F06086" w14:textId="6C8785A8" w:rsidR="00806575" w:rsidRDefault="00806575" w:rsidP="00482D01">
      <w:pPr>
        <w:pStyle w:val="MTDisplayEquation"/>
        <w:rPr>
          <w:rFonts w:hint="eastAsia"/>
        </w:rPr>
      </w:pPr>
      <w:r>
        <w:rPr>
          <w:rFonts w:hint="eastAsia"/>
        </w:rPr>
        <w:tab/>
      </w:r>
      <w:r w:rsidR="00482D01" w:rsidRPr="00482D01">
        <w:rPr>
          <w:position w:val="-14"/>
        </w:rPr>
        <w:object w:dxaOrig="2500" w:dyaOrig="400" w14:anchorId="0CB375F5">
          <v:shape id="_x0000_i1032" type="#_x0000_t75" style="width:125pt;height:20pt" o:ole="">
            <v:imagedata r:id="rId33" o:title=""/>
          </v:shape>
          <o:OLEObject Type="Embed" ProgID="Equation.DSMT4" ShapeID="_x0000_i1032" DrawAspect="Content" ObjectID="_1809118620" r:id="rId34"/>
        </w:object>
      </w:r>
    </w:p>
    <w:p w14:paraId="74016B87" w14:textId="2B68211C"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-遗忘门：</w:t>
      </w:r>
    </w:p>
    <w:p w14:paraId="7E12B8B6" w14:textId="51E76CF9" w:rsidR="00806575" w:rsidRDefault="00806575" w:rsidP="00482D01">
      <w:pPr>
        <w:pStyle w:val="MTDisplayEquation"/>
        <w:rPr>
          <w:rFonts w:hint="eastAsia"/>
        </w:rPr>
      </w:pPr>
      <w:r>
        <w:rPr>
          <w:rFonts w:hint="eastAsia"/>
        </w:rPr>
        <w:tab/>
      </w:r>
      <w:r w:rsidR="00482D01" w:rsidRPr="00482D01">
        <w:rPr>
          <w:position w:val="-16"/>
        </w:rPr>
        <w:object w:dxaOrig="2680" w:dyaOrig="440" w14:anchorId="345A8D28">
          <v:shape id="_x0000_i1033" type="#_x0000_t75" style="width:134pt;height:22pt" o:ole="">
            <v:imagedata r:id="rId35" o:title=""/>
          </v:shape>
          <o:OLEObject Type="Embed" ProgID="Equation.DSMT4" ShapeID="_x0000_i1033" DrawAspect="Content" ObjectID="_1809118621" r:id="rId36"/>
        </w:object>
      </w:r>
    </w:p>
    <w:p w14:paraId="22DA8ADF" w14:textId="4AD6A2DC"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-输出门：</w:t>
      </w:r>
    </w:p>
    <w:p w14:paraId="67355245" w14:textId="49906CCF" w:rsidR="00806575" w:rsidRDefault="00806575" w:rsidP="00482D01">
      <w:pPr>
        <w:pStyle w:val="MTDisplayEquation"/>
        <w:rPr>
          <w:rFonts w:hint="eastAsia"/>
        </w:rPr>
      </w:pPr>
      <w:r>
        <w:rPr>
          <w:rFonts w:hint="eastAsia"/>
        </w:rPr>
        <w:tab/>
      </w:r>
      <w:r w:rsidR="00482D01" w:rsidRPr="00482D01">
        <w:rPr>
          <w:position w:val="-14"/>
        </w:rPr>
        <w:object w:dxaOrig="2640" w:dyaOrig="400" w14:anchorId="6B3176F2">
          <v:shape id="_x0000_i1034" type="#_x0000_t75" style="width:132pt;height:20pt" o:ole="">
            <v:imagedata r:id="rId37" o:title=""/>
          </v:shape>
          <o:OLEObject Type="Embed" ProgID="Equation.DSMT4" ShapeID="_x0000_i1034" DrawAspect="Content" ObjectID="_1809118622" r:id="rId38"/>
        </w:object>
      </w:r>
    </w:p>
    <w:p w14:paraId="4546F0B8" w14:textId="6ED29951"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-候选细胞状态：</w:t>
      </w:r>
    </w:p>
    <w:p w14:paraId="172147D3" w14:textId="4393CA22" w:rsidR="00806575" w:rsidRDefault="00806575" w:rsidP="00482D01">
      <w:pPr>
        <w:pStyle w:val="MTDisplayEquation"/>
        <w:rPr>
          <w:rFonts w:hint="eastAsia"/>
        </w:rPr>
      </w:pPr>
      <w:r>
        <w:rPr>
          <w:rFonts w:hint="eastAsia"/>
        </w:rPr>
        <w:tab/>
      </w:r>
      <w:r w:rsidR="00482D01" w:rsidRPr="00482D01">
        <w:rPr>
          <w:position w:val="-14"/>
        </w:rPr>
        <w:object w:dxaOrig="2880" w:dyaOrig="400" w14:anchorId="1963E1D8">
          <v:shape id="_x0000_i1035" type="#_x0000_t75" style="width:2in;height:20pt" o:ole="">
            <v:imagedata r:id="rId39" o:title=""/>
          </v:shape>
          <o:OLEObject Type="Embed" ProgID="Equation.DSMT4" ShapeID="_x0000_i1035" DrawAspect="Content" ObjectID="_1809118623" r:id="rId40"/>
        </w:object>
      </w:r>
    </w:p>
    <w:p w14:paraId="32D0706C" w14:textId="72A1FE6C"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-细胞状态更新：</w:t>
      </w:r>
    </w:p>
    <w:p w14:paraId="6D4A8D0E" w14:textId="6F0C71BB" w:rsidR="00806575" w:rsidRDefault="00806575" w:rsidP="00482D01">
      <w:pPr>
        <w:pStyle w:val="MTDisplayEquation"/>
        <w:rPr>
          <w:rFonts w:hint="eastAsia"/>
        </w:rPr>
      </w:pPr>
      <w:r>
        <w:rPr>
          <w:rFonts w:hint="eastAsia"/>
        </w:rPr>
        <w:lastRenderedPageBreak/>
        <w:tab/>
      </w:r>
      <w:r w:rsidR="00482D01" w:rsidRPr="00482D01">
        <w:rPr>
          <w:position w:val="-12"/>
        </w:rPr>
        <w:object w:dxaOrig="2000" w:dyaOrig="360" w14:anchorId="1ED69DDD">
          <v:shape id="_x0000_i1036" type="#_x0000_t75" style="width:100.35pt;height:18.35pt" o:ole="">
            <v:imagedata r:id="rId41" o:title=""/>
          </v:shape>
          <o:OLEObject Type="Embed" ProgID="Equation.DSMT4" ShapeID="_x0000_i1036" DrawAspect="Content" ObjectID="_1809118624" r:id="rId42"/>
        </w:object>
      </w:r>
    </w:p>
    <w:p w14:paraId="4C49061D" w14:textId="2C8A063C"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-隐藏状态更新：</w:t>
      </w:r>
    </w:p>
    <w:p w14:paraId="49111B26" w14:textId="6F88EAA7" w:rsidR="00806575" w:rsidRDefault="00806575" w:rsidP="00482D01">
      <w:pPr>
        <w:pStyle w:val="MTDisplayEquation"/>
        <w:rPr>
          <w:rFonts w:hint="eastAsia"/>
        </w:rPr>
      </w:pPr>
      <w:r>
        <w:rPr>
          <w:rFonts w:hint="eastAsia"/>
        </w:rPr>
        <w:tab/>
      </w:r>
      <w:r w:rsidR="00482D01" w:rsidRPr="00482D01">
        <w:rPr>
          <w:position w:val="-14"/>
        </w:rPr>
        <w:object w:dxaOrig="1740" w:dyaOrig="400" w14:anchorId="3FD228DF">
          <v:shape id="_x0000_i1037" type="#_x0000_t75" style="width:87pt;height:20pt" o:ole="">
            <v:imagedata r:id="rId43" o:title=""/>
          </v:shape>
          <o:OLEObject Type="Embed" ProgID="Equation.DSMT4" ShapeID="_x0000_i1037" DrawAspect="Content" ObjectID="_1809118625" r:id="rId44"/>
        </w:object>
      </w:r>
    </w:p>
    <w:p w14:paraId="388D3F5A" w14:textId="1A1340D2" w:rsidR="00806575" w:rsidRPr="00806575" w:rsidRDefault="00806575" w:rsidP="00CA75F7">
      <w:pPr>
        <w:ind w:firstLine="420"/>
        <w:rPr>
          <w:rFonts w:ascii="宋体" w:eastAsia="宋体" w:hAnsi="宋体" w:cs="宋体" w:hint="eastAsia"/>
          <w:sz w:val="24"/>
        </w:rPr>
      </w:pPr>
      <w:r w:rsidRPr="00806575">
        <w:rPr>
          <w:rFonts w:ascii="宋体" w:eastAsia="宋体" w:hAnsi="宋体" w:cs="宋体"/>
          <w:sz w:val="24"/>
        </w:rPr>
        <w:t>其中，</w:t>
      </w:r>
      <w:r w:rsidR="00482D01" w:rsidRPr="00482D01">
        <w:rPr>
          <w:position w:val="-8"/>
        </w:rPr>
        <w:object w:dxaOrig="260" w:dyaOrig="279" w14:anchorId="093AB23C">
          <v:shape id="_x0000_i1038" type="#_x0000_t75" style="width:13.35pt;height:14pt" o:ole="">
            <v:imagedata r:id="rId45" o:title=""/>
          </v:shape>
          <o:OLEObject Type="Embed" ProgID="Equation.DSMT4" ShapeID="_x0000_i1038" DrawAspect="Content" ObjectID="_1809118626" r:id="rId46"/>
        </w:object>
      </w:r>
      <w:r w:rsidRPr="00806575">
        <w:rPr>
          <w:rFonts w:ascii="宋体" w:eastAsia="宋体" w:hAnsi="宋体" w:cs="宋体"/>
          <w:sz w:val="24"/>
        </w:rPr>
        <w:t>表示逐元素乘法，</w:t>
      </w:r>
      <w:r w:rsidR="00482D01" w:rsidRPr="00482D01">
        <w:rPr>
          <w:position w:val="-14"/>
        </w:rPr>
        <w:object w:dxaOrig="1620" w:dyaOrig="380" w14:anchorId="57010D98">
          <v:shape id="_x0000_i1039" type="#_x0000_t75" style="width:81pt;height:19pt" o:ole="">
            <v:imagedata r:id="rId47" o:title=""/>
          </v:shape>
          <o:OLEObject Type="Embed" ProgID="Equation.DSMT4" ShapeID="_x0000_i1039" DrawAspect="Content" ObjectID="_1809118627" r:id="rId48"/>
        </w:object>
      </w:r>
      <w:r w:rsidRPr="00806575">
        <w:rPr>
          <w:rFonts w:ascii="宋体" w:eastAsia="宋体" w:hAnsi="宋体" w:cs="宋体"/>
          <w:sz w:val="24"/>
        </w:rPr>
        <w:t>为输入权重，</w:t>
      </w:r>
      <w:r w:rsidR="00482D01" w:rsidRPr="00482D01">
        <w:rPr>
          <w:position w:val="-14"/>
        </w:rPr>
        <w:object w:dxaOrig="1620" w:dyaOrig="380" w14:anchorId="7EF89C1D">
          <v:shape id="_x0000_i1040" type="#_x0000_t75" style="width:81pt;height:19pt" o:ole="">
            <v:imagedata r:id="rId49" o:title=""/>
          </v:shape>
          <o:OLEObject Type="Embed" ProgID="Equation.DSMT4" ShapeID="_x0000_i1040" DrawAspect="Content" ObjectID="_1809118628" r:id="rId50"/>
        </w:object>
      </w:r>
      <w:r w:rsidRPr="00806575">
        <w:rPr>
          <w:rFonts w:ascii="宋体" w:eastAsia="宋体" w:hAnsi="宋体" w:cs="宋体"/>
          <w:sz w:val="24"/>
        </w:rPr>
        <w:t>为隐藏状态权重，</w:t>
      </w:r>
      <w:r w:rsidR="00482D01" w:rsidRPr="00482D01">
        <w:rPr>
          <w:position w:val="-14"/>
        </w:rPr>
        <w:object w:dxaOrig="1100" w:dyaOrig="380" w14:anchorId="30DE2F0F">
          <v:shape id="_x0000_i1041" type="#_x0000_t75" style="width:55pt;height:19pt" o:ole="">
            <v:imagedata r:id="rId51" o:title=""/>
          </v:shape>
          <o:OLEObject Type="Embed" ProgID="Equation.DSMT4" ShapeID="_x0000_i1041" DrawAspect="Content" ObjectID="_1809118629" r:id="rId52"/>
        </w:object>
      </w:r>
      <w:r w:rsidRPr="00806575">
        <w:rPr>
          <w:rFonts w:ascii="宋体" w:eastAsia="宋体" w:hAnsi="宋体" w:cs="宋体"/>
          <w:sz w:val="24"/>
        </w:rPr>
        <w:t>为偏置。</w:t>
      </w:r>
    </w:p>
    <w:p w14:paraId="1DC42B27" w14:textId="7B3C6A1C"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门控循环单元（GRU）简化LSTM结构，公式为：</w:t>
      </w:r>
    </w:p>
    <w:p w14:paraId="09B82747" w14:textId="0257811E"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-更新门：</w:t>
      </w:r>
    </w:p>
    <w:p w14:paraId="47195529" w14:textId="5A05D787" w:rsidR="00806575" w:rsidRDefault="00806575" w:rsidP="00482D01">
      <w:pPr>
        <w:pStyle w:val="MTDisplayEquation"/>
        <w:rPr>
          <w:rFonts w:hint="eastAsia"/>
        </w:rPr>
      </w:pPr>
      <w:r>
        <w:rPr>
          <w:rFonts w:hint="eastAsia"/>
        </w:rPr>
        <w:tab/>
      </w:r>
      <w:r w:rsidR="00482D01" w:rsidRPr="00482D01">
        <w:rPr>
          <w:position w:val="-14"/>
        </w:rPr>
        <w:object w:dxaOrig="2620" w:dyaOrig="400" w14:anchorId="77D61A84">
          <v:shape id="_x0000_i1042" type="#_x0000_t75" style="width:130.65pt;height:20pt" o:ole="">
            <v:imagedata r:id="rId53" o:title=""/>
          </v:shape>
          <o:OLEObject Type="Embed" ProgID="Equation.DSMT4" ShapeID="_x0000_i1042" DrawAspect="Content" ObjectID="_1809118630" r:id="rId54"/>
        </w:object>
      </w:r>
    </w:p>
    <w:p w14:paraId="1DB1A6CD" w14:textId="65229007"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-重置门：</w:t>
      </w:r>
    </w:p>
    <w:p w14:paraId="0D4E4365" w14:textId="220FC143" w:rsidR="00806575" w:rsidRDefault="00806575" w:rsidP="00482D01">
      <w:pPr>
        <w:pStyle w:val="MTDisplayEquation"/>
        <w:rPr>
          <w:rFonts w:hint="eastAsia"/>
        </w:rPr>
      </w:pPr>
      <w:r>
        <w:rPr>
          <w:rFonts w:hint="eastAsia"/>
        </w:rPr>
        <w:tab/>
      </w:r>
      <w:r w:rsidR="00482D01" w:rsidRPr="00482D01">
        <w:rPr>
          <w:position w:val="-14"/>
        </w:rPr>
        <w:object w:dxaOrig="2580" w:dyaOrig="400" w14:anchorId="1FFFBB64">
          <v:shape id="_x0000_i1043" type="#_x0000_t75" style="width:129pt;height:20pt" o:ole="">
            <v:imagedata r:id="rId55" o:title=""/>
          </v:shape>
          <o:OLEObject Type="Embed" ProgID="Equation.DSMT4" ShapeID="_x0000_i1043" DrawAspect="Content" ObjectID="_1809118631" r:id="rId56"/>
        </w:object>
      </w:r>
    </w:p>
    <w:p w14:paraId="7A60CA9B" w14:textId="35FCB8BC" w:rsidR="00806575" w:rsidRDefault="00806575" w:rsidP="00CA75F7">
      <w:pPr>
        <w:ind w:firstLine="420"/>
        <w:rPr>
          <w:rFonts w:ascii="宋体" w:eastAsia="宋体" w:hAnsi="宋体" w:cs="宋体" w:hint="eastAsia"/>
          <w:sz w:val="24"/>
        </w:rPr>
      </w:pPr>
      <w:r w:rsidRPr="00806575">
        <w:rPr>
          <w:rFonts w:ascii="宋体" w:eastAsia="宋体" w:hAnsi="宋体" w:cs="宋体"/>
          <w:sz w:val="24"/>
        </w:rPr>
        <w:t>-候选隐藏状态：</w:t>
      </w:r>
    </w:p>
    <w:p w14:paraId="216340CB" w14:textId="7635744F" w:rsidR="00806575" w:rsidRPr="00806575" w:rsidRDefault="00806575" w:rsidP="00CA75F7">
      <w:pPr>
        <w:pStyle w:val="MTDisplayEquation"/>
        <w:rPr>
          <w:rFonts w:hint="eastAsia"/>
        </w:rPr>
      </w:pPr>
      <w:r>
        <w:rPr>
          <w:rFonts w:hint="eastAsia"/>
        </w:rPr>
        <w:tab/>
      </w:r>
      <w:r w:rsidR="00482D01" w:rsidRPr="00482D01">
        <w:rPr>
          <w:position w:val="-16"/>
        </w:rPr>
        <w:object w:dxaOrig="3540" w:dyaOrig="440" w14:anchorId="2792650D">
          <v:shape id="_x0000_i1044" type="#_x0000_t75" style="width:177.35pt;height:22pt" o:ole="">
            <v:imagedata r:id="rId57" o:title=""/>
          </v:shape>
          <o:OLEObject Type="Embed" ProgID="Equation.DSMT4" ShapeID="_x0000_i1044" DrawAspect="Content" ObjectID="_1809118632" r:id="rId58"/>
        </w:object>
      </w:r>
    </w:p>
    <w:p w14:paraId="4FEA921F" w14:textId="5791053A" w:rsidR="00806575" w:rsidRDefault="00806575" w:rsidP="00CA75F7">
      <w:pPr>
        <w:ind w:firstLine="420"/>
        <w:rPr>
          <w:rFonts w:ascii="宋体" w:eastAsia="宋体" w:hAnsi="宋体" w:cs="宋体" w:hint="eastAsia"/>
          <w:sz w:val="24"/>
        </w:rPr>
      </w:pPr>
      <w:r w:rsidRPr="00806575">
        <w:rPr>
          <w:rFonts w:ascii="宋体" w:eastAsia="宋体" w:hAnsi="宋体" w:cs="宋体"/>
          <w:sz w:val="24"/>
        </w:rPr>
        <w:t>-隐藏状态更新：</w:t>
      </w:r>
    </w:p>
    <w:p w14:paraId="7F472BB1" w14:textId="6B72E16B" w:rsidR="00806575" w:rsidRPr="00806575" w:rsidRDefault="00806575" w:rsidP="00CA75F7">
      <w:pPr>
        <w:pStyle w:val="MTDisplayEquation"/>
        <w:rPr>
          <w:rFonts w:hint="eastAsia"/>
        </w:rPr>
      </w:pPr>
      <w:r>
        <w:rPr>
          <w:rFonts w:hint="eastAsia"/>
        </w:rPr>
        <w:tab/>
      </w:r>
      <w:r w:rsidR="00482D01" w:rsidRPr="00482D01">
        <w:rPr>
          <w:position w:val="-14"/>
        </w:rPr>
        <w:object w:dxaOrig="2520" w:dyaOrig="420" w14:anchorId="2029C816">
          <v:shape id="_x0000_i1045" type="#_x0000_t75" style="width:125.65pt;height:21.35pt" o:ole="">
            <v:imagedata r:id="rId59" o:title=""/>
          </v:shape>
          <o:OLEObject Type="Embed" ProgID="Equation.DSMT4" ShapeID="_x0000_i1045" DrawAspect="Content" ObjectID="_1809118633" r:id="rId60"/>
        </w:object>
      </w:r>
    </w:p>
    <w:p w14:paraId="32A76D7F" w14:textId="08AFFE6B" w:rsidR="00806575" w:rsidRPr="00806575" w:rsidRDefault="00806575" w:rsidP="00CA75F7">
      <w:pPr>
        <w:ind w:firstLine="420"/>
        <w:rPr>
          <w:rFonts w:ascii="宋体" w:eastAsia="宋体" w:hAnsi="宋体" w:cs="宋体" w:hint="eastAsia"/>
          <w:sz w:val="24"/>
        </w:rPr>
      </w:pPr>
      <w:r w:rsidRPr="00806575">
        <w:rPr>
          <w:rFonts w:ascii="宋体" w:eastAsia="宋体" w:hAnsi="宋体" w:cs="宋体"/>
          <w:sz w:val="24"/>
        </w:rPr>
        <w:t>其中，</w:t>
      </w:r>
      <w:r w:rsidR="00482D01" w:rsidRPr="00482D01">
        <w:rPr>
          <w:position w:val="-12"/>
        </w:rPr>
        <w:object w:dxaOrig="240" w:dyaOrig="360" w14:anchorId="0916139E">
          <v:shape id="_x0000_i1046" type="#_x0000_t75" style="width:12pt;height:18.35pt" o:ole="">
            <v:imagedata r:id="rId61" o:title=""/>
          </v:shape>
          <o:OLEObject Type="Embed" ProgID="Equation.DSMT4" ShapeID="_x0000_i1046" DrawAspect="Content" ObjectID="_1809118634" r:id="rId62"/>
        </w:object>
      </w:r>
      <w:r w:rsidRPr="00806575">
        <w:rPr>
          <w:rFonts w:ascii="宋体" w:eastAsia="宋体" w:hAnsi="宋体" w:cs="宋体"/>
          <w:sz w:val="24"/>
        </w:rPr>
        <w:t>控制历史信息保留比例，</w:t>
      </w:r>
      <w:r w:rsidR="00482D01" w:rsidRPr="00482D01">
        <w:rPr>
          <w:position w:val="-12"/>
        </w:rPr>
        <w:object w:dxaOrig="200" w:dyaOrig="360" w14:anchorId="3353FEE1">
          <v:shape id="_x0000_i1047" type="#_x0000_t75" style="width:10pt;height:18.35pt" o:ole="">
            <v:imagedata r:id="rId63" o:title=""/>
          </v:shape>
          <o:OLEObject Type="Embed" ProgID="Equation.DSMT4" ShapeID="_x0000_i1047" DrawAspect="Content" ObjectID="_1809118635" r:id="rId64"/>
        </w:object>
      </w:r>
      <w:r w:rsidRPr="00806575">
        <w:rPr>
          <w:rFonts w:ascii="宋体" w:eastAsia="宋体" w:hAnsi="宋体" w:cs="宋体"/>
          <w:sz w:val="24"/>
        </w:rPr>
        <w:t>控制对过去状态的遗忘程度。</w:t>
      </w:r>
    </w:p>
    <w:p w14:paraId="5C207EDF" w14:textId="2DAAE8E8" w:rsidR="00806575" w:rsidRPr="00D3076A" w:rsidRDefault="00806575" w:rsidP="00FA50A4">
      <w:pPr>
        <w:pStyle w:val="4"/>
      </w:pPr>
      <w:r w:rsidRPr="00D3076A">
        <w:t>3.2.2</w:t>
      </w:r>
      <w:r w:rsidRPr="00D3076A">
        <w:t>注意力机制</w:t>
      </w:r>
    </w:p>
    <w:p w14:paraId="65B013C4" w14:textId="6FC05362" w:rsidR="00806575" w:rsidRPr="00806575" w:rsidRDefault="00806575" w:rsidP="00806575">
      <w:pPr>
        <w:ind w:firstLine="420"/>
        <w:rPr>
          <w:rFonts w:ascii="宋体" w:eastAsia="宋体" w:hAnsi="宋体" w:cs="宋体" w:hint="eastAsia"/>
          <w:sz w:val="24"/>
        </w:rPr>
      </w:pPr>
      <w:proofErr w:type="spellStart"/>
      <w:r w:rsidRPr="00806575">
        <w:rPr>
          <w:rFonts w:ascii="宋体" w:eastAsia="宋体" w:hAnsi="宋体" w:cs="宋体"/>
          <w:sz w:val="24"/>
        </w:rPr>
        <w:t>Bahdanau</w:t>
      </w:r>
      <w:proofErr w:type="spellEnd"/>
      <w:r w:rsidRPr="00806575">
        <w:rPr>
          <w:rFonts w:ascii="宋体" w:eastAsia="宋体" w:hAnsi="宋体" w:cs="宋体"/>
          <w:sz w:val="24"/>
        </w:rPr>
        <w:t>等人提出的加性注意力通过动态计算上下文向量</w:t>
      </w:r>
      <w:r w:rsidR="00482D01" w:rsidRPr="00482D01">
        <w:rPr>
          <w:position w:val="-12"/>
        </w:rPr>
        <w:object w:dxaOrig="220" w:dyaOrig="360" w14:anchorId="32100450">
          <v:shape id="_x0000_i1048" type="#_x0000_t75" style="width:11pt;height:18.35pt" o:ole="">
            <v:imagedata r:id="rId65" o:title=""/>
          </v:shape>
          <o:OLEObject Type="Embed" ProgID="Equation.DSMT4" ShapeID="_x0000_i1048" DrawAspect="Content" ObjectID="_1809118636" r:id="rId66"/>
        </w:object>
      </w:r>
      <w:r w:rsidRPr="00806575">
        <w:rPr>
          <w:rFonts w:ascii="宋体" w:eastAsia="宋体" w:hAnsi="宋体" w:cs="宋体"/>
          <w:sz w:val="24"/>
        </w:rPr>
        <w:t>增强序列对齐，步骤如下：</w:t>
      </w:r>
    </w:p>
    <w:p w14:paraId="2EF32F7B" w14:textId="465B79AB"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1.对齐分数计算：</w:t>
      </w:r>
    </w:p>
    <w:p w14:paraId="07444AB2" w14:textId="055EC5A2" w:rsidR="00806575" w:rsidRDefault="00806575" w:rsidP="00482D01">
      <w:pPr>
        <w:pStyle w:val="MTDisplayEquation"/>
        <w:rPr>
          <w:rFonts w:hint="eastAsia"/>
        </w:rPr>
      </w:pPr>
      <w:r>
        <w:rPr>
          <w:rFonts w:hint="eastAsia"/>
        </w:rPr>
        <w:tab/>
      </w:r>
      <w:r w:rsidR="00482D01" w:rsidRPr="00482D01">
        <w:rPr>
          <w:position w:val="-18"/>
        </w:rPr>
        <w:object w:dxaOrig="2600" w:dyaOrig="480" w14:anchorId="12738EDC">
          <v:shape id="_x0000_i1049" type="#_x0000_t75" style="width:130pt;height:24pt" o:ole="">
            <v:imagedata r:id="rId67" o:title=""/>
          </v:shape>
          <o:OLEObject Type="Embed" ProgID="Equation.DSMT4" ShapeID="_x0000_i1049" DrawAspect="Content" ObjectID="_1809118637" r:id="rId68"/>
        </w:object>
      </w:r>
    </w:p>
    <w:p w14:paraId="2B0332B1" w14:textId="04766314"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其中，</w:t>
      </w:r>
      <w:r w:rsidR="00CA75F7" w:rsidRPr="00CA75F7">
        <w:rPr>
          <w:position w:val="-12"/>
        </w:rPr>
        <w:object w:dxaOrig="360" w:dyaOrig="360" w14:anchorId="088AE799">
          <v:shape id="_x0000_i1050" type="#_x0000_t75" style="width:18.35pt;height:18.35pt" o:ole="">
            <v:imagedata r:id="rId69" o:title=""/>
          </v:shape>
          <o:OLEObject Type="Embed" ProgID="Equation.DSMT4" ShapeID="_x0000_i1050" DrawAspect="Content" ObjectID="_1809118638" r:id="rId70"/>
        </w:object>
      </w:r>
      <w:r w:rsidRPr="00806575">
        <w:rPr>
          <w:rFonts w:ascii="宋体" w:eastAsia="宋体" w:hAnsi="宋体" w:cs="宋体"/>
          <w:sz w:val="24"/>
        </w:rPr>
        <w:t>为解码器前一状态，</w:t>
      </w:r>
      <w:r w:rsidR="00CA75F7" w:rsidRPr="00CA75F7">
        <w:rPr>
          <w:position w:val="-14"/>
        </w:rPr>
        <w:object w:dxaOrig="260" w:dyaOrig="380" w14:anchorId="00CA5453">
          <v:shape id="_x0000_i1051" type="#_x0000_t75" style="width:13.35pt;height:19pt" o:ole="">
            <v:imagedata r:id="rId71" o:title=""/>
          </v:shape>
          <o:OLEObject Type="Embed" ProgID="Equation.DSMT4" ShapeID="_x0000_i1051" DrawAspect="Content" ObjectID="_1809118639" r:id="rId72"/>
        </w:object>
      </w:r>
      <w:r w:rsidRPr="00806575">
        <w:rPr>
          <w:rFonts w:ascii="宋体" w:eastAsia="宋体" w:hAnsi="宋体" w:cs="宋体"/>
          <w:sz w:val="24"/>
        </w:rPr>
        <w:t>为编码器第</w:t>
      </w:r>
      <w:r w:rsidR="00CA75F7" w:rsidRPr="00CA75F7">
        <w:rPr>
          <w:rFonts w:ascii="宋体" w:eastAsia="宋体" w:hAnsi="宋体" w:cs="宋体" w:hint="eastAsia"/>
          <w:position w:val="-10"/>
          <w:sz w:val="24"/>
        </w:rPr>
        <w:object w:dxaOrig="200" w:dyaOrig="300" w14:anchorId="4E09C3BF">
          <v:shape id="_x0000_i1052" type="#_x0000_t75" style="width:10pt;height:15pt" o:ole="">
            <v:imagedata r:id="rId73" o:title=""/>
          </v:shape>
          <o:OLEObject Type="Embed" ProgID="Equation.DSMT4" ShapeID="_x0000_i1052" DrawAspect="Content" ObjectID="_1809118640" r:id="rId74"/>
        </w:object>
      </w:r>
      <w:r w:rsidRPr="00806575">
        <w:rPr>
          <w:rFonts w:ascii="宋体" w:eastAsia="宋体" w:hAnsi="宋体" w:cs="宋体"/>
          <w:sz w:val="24"/>
        </w:rPr>
        <w:t>步隐藏状态，</w:t>
      </w:r>
      <w:r w:rsidR="00CA75F7" w:rsidRPr="00CA75F7">
        <w:rPr>
          <w:position w:val="-12"/>
        </w:rPr>
        <w:object w:dxaOrig="820" w:dyaOrig="360" w14:anchorId="3898719D">
          <v:shape id="_x0000_i1053" type="#_x0000_t75" style="width:40.65pt;height:18.35pt" o:ole="">
            <v:imagedata r:id="rId75" o:title=""/>
          </v:shape>
          <o:OLEObject Type="Embed" ProgID="Equation.DSMT4" ShapeID="_x0000_i1053" DrawAspect="Content" ObjectID="_1809118641" r:id="rId76"/>
        </w:object>
      </w:r>
      <w:r w:rsidRPr="00806575">
        <w:rPr>
          <w:rFonts w:ascii="宋体" w:eastAsia="宋体" w:hAnsi="宋体" w:cs="宋体"/>
          <w:sz w:val="24"/>
        </w:rPr>
        <w:t>为权重参数，</w:t>
      </w:r>
      <w:r w:rsidR="00CA75F7" w:rsidRPr="00CA75F7">
        <w:rPr>
          <w:position w:val="-10"/>
        </w:rPr>
        <w:object w:dxaOrig="380" w:dyaOrig="320" w14:anchorId="3C46F2F0">
          <v:shape id="_x0000_i1054" type="#_x0000_t75" style="width:19pt;height:16pt" o:ole="">
            <v:imagedata r:id="rId77" o:title=""/>
          </v:shape>
          <o:OLEObject Type="Embed" ProgID="Equation.DSMT4" ShapeID="_x0000_i1054" DrawAspect="Content" ObjectID="_1809118642" r:id="rId78"/>
        </w:object>
      </w:r>
      <w:r w:rsidRPr="00806575">
        <w:rPr>
          <w:rFonts w:ascii="宋体" w:eastAsia="宋体" w:hAnsi="宋体" w:cs="宋体"/>
          <w:sz w:val="24"/>
        </w:rPr>
        <w:t>表示向量拼接。</w:t>
      </w:r>
    </w:p>
    <w:p w14:paraId="34BC89EB" w14:textId="42E9CD63"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2.注意力权重归一化：</w:t>
      </w:r>
    </w:p>
    <w:p w14:paraId="1C5CE397" w14:textId="0ABB732C" w:rsidR="00806575" w:rsidRDefault="00806575" w:rsidP="00482D01">
      <w:pPr>
        <w:pStyle w:val="MTDisplayEquation"/>
        <w:rPr>
          <w:rFonts w:hint="eastAsia"/>
        </w:rPr>
      </w:pPr>
      <w:r>
        <w:rPr>
          <w:rFonts w:hint="eastAsia"/>
        </w:rPr>
        <w:tab/>
      </w:r>
      <w:r w:rsidR="00482D01" w:rsidRPr="00482D01">
        <w:rPr>
          <w:position w:val="-60"/>
        </w:rPr>
        <w:object w:dxaOrig="3379" w:dyaOrig="1080" w14:anchorId="188E6104">
          <v:shape id="_x0000_i1055" type="#_x0000_t75" style="width:169pt;height:53.65pt" o:ole="">
            <v:imagedata r:id="rId79" o:title=""/>
          </v:shape>
          <o:OLEObject Type="Embed" ProgID="Equation.DSMT4" ShapeID="_x0000_i1055" DrawAspect="Content" ObjectID="_1809118643" r:id="rId80"/>
        </w:object>
      </w:r>
    </w:p>
    <w:p w14:paraId="2C730BFC" w14:textId="51E5B988"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3.上下文向量生成：</w:t>
      </w:r>
    </w:p>
    <w:p w14:paraId="032BC2D5" w14:textId="682CE146" w:rsidR="00806575" w:rsidRPr="00806575" w:rsidRDefault="00806575" w:rsidP="00CA75F7">
      <w:pPr>
        <w:pStyle w:val="MTDisplayEquation"/>
        <w:rPr>
          <w:rFonts w:hint="eastAsia"/>
        </w:rPr>
      </w:pPr>
      <w:r>
        <w:rPr>
          <w:rFonts w:hint="eastAsia"/>
        </w:rPr>
        <w:lastRenderedPageBreak/>
        <w:tab/>
      </w:r>
      <w:r w:rsidR="00482D01" w:rsidRPr="00482D01">
        <w:rPr>
          <w:position w:val="-30"/>
        </w:rPr>
        <w:object w:dxaOrig="1280" w:dyaOrig="700" w14:anchorId="1525E3C9">
          <v:shape id="_x0000_i1056" type="#_x0000_t75" style="width:63.65pt;height:35pt" o:ole="">
            <v:imagedata r:id="rId81" o:title=""/>
          </v:shape>
          <o:OLEObject Type="Embed" ProgID="Equation.DSMT4" ShapeID="_x0000_i1056" DrawAspect="Content" ObjectID="_1809118644" r:id="rId82"/>
        </w:object>
      </w:r>
    </w:p>
    <w:p w14:paraId="40DE1496" w14:textId="65085C53" w:rsidR="00806575" w:rsidRPr="00D3076A" w:rsidRDefault="00806575" w:rsidP="00FA50A4">
      <w:pPr>
        <w:pStyle w:val="4"/>
      </w:pPr>
      <w:r w:rsidRPr="00D3076A">
        <w:t>3.2.3Transformer</w:t>
      </w:r>
      <w:r w:rsidRPr="00D3076A">
        <w:t>架构</w:t>
      </w:r>
    </w:p>
    <w:p w14:paraId="22C8829B" w14:textId="580ADF10"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Transformer的自注意力机制通过查询（</w:t>
      </w:r>
      <w:r w:rsidR="00482D01" w:rsidRPr="00482D01">
        <w:rPr>
          <w:rFonts w:ascii="宋体" w:eastAsia="宋体" w:hAnsi="宋体" w:cs="宋体" w:hint="eastAsia"/>
          <w:position w:val="-10"/>
          <w:sz w:val="24"/>
        </w:rPr>
        <w:object w:dxaOrig="240" w:dyaOrig="320" w14:anchorId="5D23F032">
          <v:shape id="_x0000_i1057" type="#_x0000_t75" style="width:12pt;height:16pt" o:ole="">
            <v:imagedata r:id="rId83" o:title=""/>
          </v:shape>
          <o:OLEObject Type="Embed" ProgID="Equation.DSMT4" ShapeID="_x0000_i1057" DrawAspect="Content" ObjectID="_1809118645" r:id="rId84"/>
        </w:object>
      </w:r>
      <w:r w:rsidRPr="00806575">
        <w:rPr>
          <w:rFonts w:ascii="宋体" w:eastAsia="宋体" w:hAnsi="宋体" w:cs="宋体"/>
          <w:sz w:val="24"/>
        </w:rPr>
        <w:t>）、键（</w:t>
      </w:r>
      <w:r w:rsidR="00482D01" w:rsidRPr="00482D01">
        <w:rPr>
          <w:rFonts w:ascii="宋体" w:eastAsia="宋体" w:hAnsi="宋体" w:cs="宋体" w:hint="eastAsia"/>
          <w:position w:val="-4"/>
          <w:sz w:val="24"/>
        </w:rPr>
        <w:object w:dxaOrig="260" w:dyaOrig="260" w14:anchorId="08183604">
          <v:shape id="_x0000_i1058" type="#_x0000_t75" style="width:13.35pt;height:13.35pt" o:ole="">
            <v:imagedata r:id="rId85" o:title=""/>
          </v:shape>
          <o:OLEObject Type="Embed" ProgID="Equation.DSMT4" ShapeID="_x0000_i1058" DrawAspect="Content" ObjectID="_1809118646" r:id="rId86"/>
        </w:object>
      </w:r>
      <w:r w:rsidRPr="00806575">
        <w:rPr>
          <w:rFonts w:ascii="宋体" w:eastAsia="宋体" w:hAnsi="宋体" w:cs="宋体"/>
          <w:sz w:val="24"/>
        </w:rPr>
        <w:t>）、值（</w:t>
      </w:r>
      <w:r w:rsidR="00482D01" w:rsidRPr="00482D01">
        <w:rPr>
          <w:rFonts w:ascii="宋体" w:eastAsia="宋体" w:hAnsi="宋体" w:cs="宋体" w:hint="eastAsia"/>
          <w:position w:val="-6"/>
          <w:sz w:val="24"/>
        </w:rPr>
        <w:object w:dxaOrig="240" w:dyaOrig="279" w14:anchorId="585F000A">
          <v:shape id="_x0000_i1059" type="#_x0000_t75" style="width:12pt;height:14pt" o:ole="">
            <v:imagedata r:id="rId87" o:title=""/>
          </v:shape>
          <o:OLEObject Type="Embed" ProgID="Equation.DSMT4" ShapeID="_x0000_i1059" DrawAspect="Content" ObjectID="_1809118647" r:id="rId88"/>
        </w:object>
      </w:r>
      <w:r w:rsidRPr="00806575">
        <w:rPr>
          <w:rFonts w:ascii="宋体" w:eastAsia="宋体" w:hAnsi="宋体" w:cs="宋体"/>
          <w:sz w:val="24"/>
        </w:rPr>
        <w:t>）交互捕捉全局依赖，公式为：</w:t>
      </w:r>
    </w:p>
    <w:p w14:paraId="4727BEE5" w14:textId="6854FF9C" w:rsidR="00806575" w:rsidRPr="00806575" w:rsidRDefault="00806575" w:rsidP="00CA75F7">
      <w:pPr>
        <w:pStyle w:val="MTDisplayEquation"/>
        <w:rPr>
          <w:rFonts w:hint="eastAsia"/>
        </w:rPr>
      </w:pPr>
      <w:r>
        <w:rPr>
          <w:rFonts w:hint="eastAsia"/>
        </w:rPr>
        <w:tab/>
      </w:r>
      <w:r w:rsidR="00482D01" w:rsidRPr="00482D01">
        <w:rPr>
          <w:position w:val="-36"/>
        </w:rPr>
        <w:object w:dxaOrig="3940" w:dyaOrig="840" w14:anchorId="2D91C284">
          <v:shape id="_x0000_i1060" type="#_x0000_t75" style="width:197.35pt;height:42pt" o:ole="">
            <v:imagedata r:id="rId89" o:title=""/>
          </v:shape>
          <o:OLEObject Type="Embed" ProgID="Equation.DSMT4" ShapeID="_x0000_i1060" DrawAspect="Content" ObjectID="_1809118648" r:id="rId90"/>
        </w:object>
      </w:r>
    </w:p>
    <w:p w14:paraId="70791F38" w14:textId="3F4CD059" w:rsidR="00806575" w:rsidRPr="00806575" w:rsidRDefault="00806575" w:rsidP="00CA75F7">
      <w:pPr>
        <w:ind w:firstLine="420"/>
        <w:rPr>
          <w:rFonts w:ascii="宋体" w:eastAsia="宋体" w:hAnsi="宋体" w:cs="宋体" w:hint="eastAsia"/>
          <w:sz w:val="24"/>
        </w:rPr>
      </w:pPr>
      <w:r w:rsidRPr="00806575">
        <w:rPr>
          <w:rFonts w:ascii="宋体" w:eastAsia="宋体" w:hAnsi="宋体" w:cs="宋体"/>
          <w:sz w:val="24"/>
        </w:rPr>
        <w:t>其中，</w:t>
      </w:r>
      <w:r w:rsidR="00482D01" w:rsidRPr="00482D01">
        <w:rPr>
          <w:position w:val="-12"/>
        </w:rPr>
        <w:object w:dxaOrig="279" w:dyaOrig="360" w14:anchorId="424BD13F">
          <v:shape id="_x0000_i1061" type="#_x0000_t75" style="width:14pt;height:18.35pt" o:ole="">
            <v:imagedata r:id="rId91" o:title=""/>
          </v:shape>
          <o:OLEObject Type="Embed" ProgID="Equation.DSMT4" ShapeID="_x0000_i1061" DrawAspect="Content" ObjectID="_1809118649" r:id="rId92"/>
        </w:object>
      </w:r>
      <w:proofErr w:type="gramStart"/>
      <w:r w:rsidRPr="00806575">
        <w:rPr>
          <w:rFonts w:ascii="宋体" w:eastAsia="宋体" w:hAnsi="宋体" w:cs="宋体"/>
          <w:sz w:val="24"/>
        </w:rPr>
        <w:t>为键向量</w:t>
      </w:r>
      <w:proofErr w:type="gramEnd"/>
      <w:r w:rsidRPr="00806575">
        <w:rPr>
          <w:rFonts w:ascii="宋体" w:eastAsia="宋体" w:hAnsi="宋体" w:cs="宋体"/>
          <w:sz w:val="24"/>
        </w:rPr>
        <w:t>维度，</w:t>
      </w:r>
      <w:r w:rsidR="00482D01" w:rsidRPr="00482D01">
        <w:rPr>
          <w:position w:val="-14"/>
        </w:rPr>
        <w:object w:dxaOrig="480" w:dyaOrig="420" w14:anchorId="5BC0613D">
          <v:shape id="_x0000_i1062" type="#_x0000_t75" style="width:24pt;height:21.35pt" o:ole="">
            <v:imagedata r:id="rId93" o:title=""/>
          </v:shape>
          <o:OLEObject Type="Embed" ProgID="Equation.DSMT4" ShapeID="_x0000_i1062" DrawAspect="Content" ObjectID="_1809118650" r:id="rId94"/>
        </w:object>
      </w:r>
      <w:r w:rsidRPr="00806575">
        <w:rPr>
          <w:rFonts w:ascii="宋体" w:eastAsia="宋体" w:hAnsi="宋体" w:cs="宋体"/>
          <w:sz w:val="24"/>
        </w:rPr>
        <w:t>用于缩放以稳定梯度。</w:t>
      </w:r>
    </w:p>
    <w:p w14:paraId="71AF964F" w14:textId="6D90C0EF"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位置编码采用正弦函数注入序列顺序信息：</w:t>
      </w:r>
    </w:p>
    <w:p w14:paraId="71B98729" w14:textId="7D353FB7" w:rsidR="00806575" w:rsidRPr="00806575" w:rsidRDefault="00806575" w:rsidP="00CA75F7">
      <w:pPr>
        <w:pStyle w:val="MTDisplayEquation"/>
        <w:rPr>
          <w:rFonts w:hint="eastAsia"/>
        </w:rPr>
      </w:pPr>
      <w:r>
        <w:rPr>
          <w:rFonts w:hint="eastAsia"/>
        </w:rPr>
        <w:tab/>
      </w:r>
      <w:r w:rsidR="00482D01" w:rsidRPr="00482D01">
        <w:rPr>
          <w:position w:val="-28"/>
        </w:rPr>
        <w:object w:dxaOrig="5840" w:dyaOrig="680" w14:anchorId="652246B0">
          <v:shape id="_x0000_i1063" type="#_x0000_t75" style="width:291.35pt;height:34pt" o:ole="">
            <v:imagedata r:id="rId95" o:title=""/>
          </v:shape>
          <o:OLEObject Type="Embed" ProgID="Equation.DSMT4" ShapeID="_x0000_i1063" DrawAspect="Content" ObjectID="_1809118651" r:id="rId96"/>
        </w:object>
      </w:r>
    </w:p>
    <w:p w14:paraId="715FEE48" w14:textId="097C002C" w:rsidR="00806575" w:rsidRPr="00806575" w:rsidRDefault="00806575" w:rsidP="00CA75F7">
      <w:pPr>
        <w:ind w:firstLine="420"/>
        <w:rPr>
          <w:rFonts w:ascii="宋体" w:eastAsia="宋体" w:hAnsi="宋体" w:cs="宋体" w:hint="eastAsia"/>
          <w:sz w:val="24"/>
        </w:rPr>
      </w:pPr>
      <w:r w:rsidRPr="00806575">
        <w:rPr>
          <w:rFonts w:ascii="宋体" w:eastAsia="宋体" w:hAnsi="宋体" w:cs="宋体"/>
          <w:sz w:val="24"/>
        </w:rPr>
        <w:t>其中，</w:t>
      </w:r>
      <w:r w:rsidR="00482D01" w:rsidRPr="00482D01">
        <w:rPr>
          <w:position w:val="-10"/>
        </w:rPr>
        <w:object w:dxaOrig="420" w:dyaOrig="260" w14:anchorId="6B6F7663">
          <v:shape id="_x0000_i1064" type="#_x0000_t75" style="width:21.35pt;height:13.35pt" o:ole="">
            <v:imagedata r:id="rId97" o:title=""/>
          </v:shape>
          <o:OLEObject Type="Embed" ProgID="Equation.DSMT4" ShapeID="_x0000_i1064" DrawAspect="Content" ObjectID="_1809118652" r:id="rId98"/>
        </w:object>
      </w:r>
      <w:r w:rsidRPr="00806575">
        <w:rPr>
          <w:rFonts w:ascii="宋体" w:eastAsia="宋体" w:hAnsi="宋体" w:cs="宋体"/>
          <w:sz w:val="24"/>
        </w:rPr>
        <w:t>为位置索引，</w:t>
      </w:r>
      <w:r w:rsidR="00482D01" w:rsidRPr="00482D01">
        <w:rPr>
          <w:rFonts w:ascii="宋体" w:eastAsia="宋体" w:hAnsi="宋体" w:cs="宋体" w:hint="eastAsia"/>
          <w:position w:val="-6"/>
          <w:sz w:val="24"/>
        </w:rPr>
        <w:object w:dxaOrig="139" w:dyaOrig="260" w14:anchorId="1ABBB49D">
          <v:shape id="_x0000_i1065" type="#_x0000_t75" style="width:6.65pt;height:13.35pt" o:ole="">
            <v:imagedata r:id="rId99" o:title=""/>
          </v:shape>
          <o:OLEObject Type="Embed" ProgID="Equation.DSMT4" ShapeID="_x0000_i1065" DrawAspect="Content" ObjectID="_1809118653" r:id="rId100"/>
        </w:object>
      </w:r>
      <w:r w:rsidRPr="00806575">
        <w:rPr>
          <w:rFonts w:ascii="宋体" w:eastAsia="宋体" w:hAnsi="宋体" w:cs="宋体"/>
          <w:sz w:val="24"/>
        </w:rPr>
        <w:t>为维度索引，</w:t>
      </w:r>
      <w:r w:rsidR="00482D01" w:rsidRPr="00482D01">
        <w:rPr>
          <w:position w:val="-12"/>
        </w:rPr>
        <w:object w:dxaOrig="560" w:dyaOrig="360" w14:anchorId="0CE828C6">
          <v:shape id="_x0000_i1066" type="#_x0000_t75" style="width:28pt;height:18.35pt" o:ole="">
            <v:imagedata r:id="rId101" o:title=""/>
          </v:shape>
          <o:OLEObject Type="Embed" ProgID="Equation.DSMT4" ShapeID="_x0000_i1066" DrawAspect="Content" ObjectID="_1809118654" r:id="rId102"/>
        </w:object>
      </w:r>
      <w:r w:rsidRPr="00806575">
        <w:rPr>
          <w:rFonts w:ascii="宋体" w:eastAsia="宋体" w:hAnsi="宋体" w:cs="宋体"/>
          <w:sz w:val="24"/>
        </w:rPr>
        <w:t>为模型维度。</w:t>
      </w:r>
    </w:p>
    <w:p w14:paraId="08453533" w14:textId="245BDCAE" w:rsidR="00806575" w:rsidRPr="00D3076A" w:rsidRDefault="00806575" w:rsidP="00FA50A4">
      <w:pPr>
        <w:pStyle w:val="4"/>
      </w:pPr>
      <w:r w:rsidRPr="00D3076A">
        <w:t>3.2.4</w:t>
      </w:r>
      <w:proofErr w:type="gramStart"/>
      <w:r w:rsidRPr="00D3076A">
        <w:t>预训练</w:t>
      </w:r>
      <w:proofErr w:type="gramEnd"/>
      <w:r w:rsidRPr="00D3076A">
        <w:t>-</w:t>
      </w:r>
      <w:r w:rsidRPr="00D3076A">
        <w:t>微调范式</w:t>
      </w:r>
    </w:p>
    <w:p w14:paraId="62168E83" w14:textId="3CF5E70C" w:rsidR="00806575" w:rsidRPr="00806575" w:rsidRDefault="00806575" w:rsidP="00806575">
      <w:pPr>
        <w:ind w:firstLine="420"/>
        <w:rPr>
          <w:rFonts w:ascii="宋体" w:eastAsia="宋体" w:hAnsi="宋体" w:cs="宋体" w:hint="eastAsia"/>
          <w:sz w:val="24"/>
        </w:rPr>
      </w:pPr>
      <w:proofErr w:type="gramStart"/>
      <w:r w:rsidRPr="00806575">
        <w:rPr>
          <w:rFonts w:ascii="宋体" w:eastAsia="宋体" w:hAnsi="宋体" w:cs="宋体"/>
          <w:sz w:val="24"/>
        </w:rPr>
        <w:t>预训练</w:t>
      </w:r>
      <w:proofErr w:type="gramEnd"/>
      <w:r w:rsidRPr="00806575">
        <w:rPr>
          <w:rFonts w:ascii="宋体" w:eastAsia="宋体" w:hAnsi="宋体" w:cs="宋体"/>
          <w:sz w:val="24"/>
        </w:rPr>
        <w:t>模型（如BERT）通过掩码语言模型（MLM）和下一句预测（NSP）学习通用表示：</w:t>
      </w:r>
    </w:p>
    <w:p w14:paraId="16661F25" w14:textId="45B42DF2"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-MLM目标函数：</w:t>
      </w:r>
    </w:p>
    <w:p w14:paraId="09789CB1" w14:textId="0A253D60" w:rsidR="00806575" w:rsidRDefault="00806575" w:rsidP="00482D01">
      <w:pPr>
        <w:pStyle w:val="MTDisplayEquation"/>
        <w:rPr>
          <w:rFonts w:hint="eastAsia"/>
        </w:rPr>
      </w:pPr>
      <w:r>
        <w:rPr>
          <w:rFonts w:hint="eastAsia"/>
        </w:rPr>
        <w:tab/>
      </w:r>
      <w:r w:rsidR="00CA75F7" w:rsidRPr="00482D01">
        <w:rPr>
          <w:position w:val="-28"/>
        </w:rPr>
        <w:object w:dxaOrig="2400" w:dyaOrig="680" w14:anchorId="09412E95">
          <v:shape id="_x0000_i1067" type="#_x0000_t75" style="width:120pt;height:34pt" o:ole="">
            <v:imagedata r:id="rId103" o:title=""/>
          </v:shape>
          <o:OLEObject Type="Embed" ProgID="Equation.DSMT4" ShapeID="_x0000_i1067" DrawAspect="Content" ObjectID="_1809118655" r:id="rId104"/>
        </w:object>
      </w:r>
    </w:p>
    <w:p w14:paraId="6C65C007" w14:textId="6DC9566C"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其中，</w:t>
      </w:r>
      <w:r w:rsidR="00482D01" w:rsidRPr="00482D01">
        <w:rPr>
          <w:position w:val="-12"/>
        </w:rPr>
        <w:object w:dxaOrig="240" w:dyaOrig="360" w14:anchorId="7D14963F">
          <v:shape id="_x0000_i1068" type="#_x0000_t75" style="width:12pt;height:18.35pt" o:ole="">
            <v:imagedata r:id="rId105" o:title=""/>
          </v:shape>
          <o:OLEObject Type="Embed" ProgID="Equation.DSMT4" ShapeID="_x0000_i1068" DrawAspect="Content" ObjectID="_1809118656" r:id="rId106"/>
        </w:object>
      </w:r>
      <w:r w:rsidRPr="00806575">
        <w:rPr>
          <w:rFonts w:ascii="宋体" w:eastAsia="宋体" w:hAnsi="宋体" w:cs="宋体"/>
          <w:sz w:val="24"/>
        </w:rPr>
        <w:t>为掩码位置</w:t>
      </w:r>
      <w:r w:rsidR="00482D01" w:rsidRPr="00482D01">
        <w:rPr>
          <w:rFonts w:ascii="宋体" w:eastAsia="宋体" w:hAnsi="宋体" w:cs="宋体" w:hint="eastAsia"/>
          <w:position w:val="-6"/>
          <w:sz w:val="24"/>
        </w:rPr>
        <w:object w:dxaOrig="139" w:dyaOrig="260" w14:anchorId="0F937DD6">
          <v:shape id="_x0000_i1069" type="#_x0000_t75" style="width:6.65pt;height:13.35pt" o:ole="">
            <v:imagedata r:id="rId107" o:title=""/>
          </v:shape>
          <o:OLEObject Type="Embed" ProgID="Equation.DSMT4" ShapeID="_x0000_i1069" DrawAspect="Content" ObjectID="_1809118657" r:id="rId108"/>
        </w:object>
      </w:r>
      <w:r w:rsidRPr="00806575">
        <w:rPr>
          <w:rFonts w:ascii="宋体" w:eastAsia="宋体" w:hAnsi="宋体" w:cs="宋体"/>
          <w:sz w:val="24"/>
        </w:rPr>
        <w:t>后的输入序列。</w:t>
      </w:r>
    </w:p>
    <w:p w14:paraId="1684B3B9" w14:textId="2A9C1AC1"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-NSP目标函数：</w:t>
      </w:r>
    </w:p>
    <w:p w14:paraId="6D6237BF" w14:textId="2C0F59EC" w:rsidR="00806575" w:rsidRDefault="00806575" w:rsidP="00482D01">
      <w:pPr>
        <w:pStyle w:val="MTDisplayEquation"/>
        <w:rPr>
          <w:rFonts w:hint="eastAsia"/>
        </w:rPr>
      </w:pPr>
      <w:r>
        <w:rPr>
          <w:rFonts w:hint="eastAsia"/>
        </w:rPr>
        <w:tab/>
      </w:r>
      <w:r w:rsidR="00482D01" w:rsidRPr="00482D01">
        <w:rPr>
          <w:position w:val="-30"/>
        </w:rPr>
        <w:object w:dxaOrig="3600" w:dyaOrig="700" w14:anchorId="451A2796">
          <v:shape id="_x0000_i1070" type="#_x0000_t75" style="width:180.35pt;height:35pt" o:ole="">
            <v:imagedata r:id="rId109" o:title=""/>
          </v:shape>
          <o:OLEObject Type="Embed" ProgID="Equation.DSMT4" ShapeID="_x0000_i1070" DrawAspect="Content" ObjectID="_1809118658" r:id="rId110"/>
        </w:object>
      </w:r>
    </w:p>
    <w:p w14:paraId="2DF3A297" w14:textId="1EB4CDEF"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其中，</w:t>
      </w:r>
      <w:r w:rsidR="00482D01" w:rsidRPr="00482D01">
        <w:rPr>
          <w:position w:val="-14"/>
        </w:rPr>
        <w:object w:dxaOrig="279" w:dyaOrig="380" w14:anchorId="70531B39">
          <v:shape id="_x0000_i1071" type="#_x0000_t75" style="width:14pt;height:19pt" o:ole="">
            <v:imagedata r:id="rId111" o:title=""/>
          </v:shape>
          <o:OLEObject Type="Embed" ProgID="Equation.DSMT4" ShapeID="_x0000_i1071" DrawAspect="Content" ObjectID="_1809118659" r:id="rId112"/>
        </w:object>
      </w:r>
      <w:r w:rsidRPr="00806575">
        <w:rPr>
          <w:rFonts w:ascii="宋体" w:eastAsia="宋体" w:hAnsi="宋体" w:cs="宋体"/>
          <w:sz w:val="24"/>
        </w:rPr>
        <w:t>为句子对关系标签（“相关”或“不相关”）。</w:t>
      </w:r>
    </w:p>
    <w:p w14:paraId="0BB4C638" w14:textId="3AE5F5E7"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GPT等自回归模型通过最大化下一词概率预训练：</w:t>
      </w:r>
    </w:p>
    <w:p w14:paraId="5AC0A2EF" w14:textId="178E12E5" w:rsidR="00806575" w:rsidRDefault="00806575" w:rsidP="00CA75F7">
      <w:pPr>
        <w:pStyle w:val="MTDisplayEquation"/>
        <w:rPr>
          <w:rFonts w:hint="eastAsia"/>
        </w:rPr>
      </w:pPr>
      <w:r>
        <w:rPr>
          <w:rFonts w:hint="eastAsia"/>
        </w:rPr>
        <w:tab/>
      </w:r>
      <w:r w:rsidR="00CA75F7" w:rsidRPr="00CA75F7">
        <w:rPr>
          <w:position w:val="-28"/>
        </w:rPr>
        <w:object w:dxaOrig="2380" w:dyaOrig="680" w14:anchorId="2BD578DE">
          <v:shape id="_x0000_i1072" type="#_x0000_t75" style="width:119pt;height:34pt" o:ole="">
            <v:imagedata r:id="rId113" o:title=""/>
          </v:shape>
          <o:OLEObject Type="Embed" ProgID="Equation.DSMT4" ShapeID="_x0000_i1072" DrawAspect="Content" ObjectID="_1809118660" r:id="rId114"/>
        </w:object>
      </w:r>
    </w:p>
    <w:p w14:paraId="3894D4F3" w14:textId="13820744" w:rsidR="00806575" w:rsidRPr="00806575" w:rsidRDefault="00692739" w:rsidP="00806575">
      <w:pPr>
        <w:ind w:firstLine="420"/>
        <w:rPr>
          <w:rFonts w:ascii="宋体" w:eastAsia="宋体" w:hAnsi="宋体" w:cs="宋体" w:hint="eastAsia"/>
          <w:sz w:val="24"/>
        </w:rPr>
      </w:pPr>
      <w:r w:rsidRPr="00692739">
        <w:rPr>
          <w:rFonts w:ascii="宋体" w:eastAsia="宋体" w:hAnsi="宋体" w:cs="宋体"/>
          <w:sz w:val="24"/>
        </w:rPr>
        <w:t>中文</w:t>
      </w:r>
      <w:proofErr w:type="gramStart"/>
      <w:r w:rsidRPr="00692739">
        <w:rPr>
          <w:rFonts w:ascii="宋体" w:eastAsia="宋体" w:hAnsi="宋体" w:cs="宋体"/>
          <w:sz w:val="24"/>
        </w:rPr>
        <w:t>预训练</w:t>
      </w:r>
      <w:proofErr w:type="gramEnd"/>
      <w:r w:rsidRPr="00692739">
        <w:rPr>
          <w:rFonts w:ascii="宋体" w:eastAsia="宋体" w:hAnsi="宋体" w:cs="宋体"/>
          <w:sz w:val="24"/>
        </w:rPr>
        <w:t>模型ERNIE3.0通过融合知识图谱和文本数据进一步提升性能</w:t>
      </w:r>
      <w:r w:rsidR="00F84438" w:rsidRPr="00F84438">
        <w:rPr>
          <w:rFonts w:ascii="宋体" w:eastAsia="宋体" w:hAnsi="宋体" w:cs="宋体" w:hint="eastAsia"/>
          <w:sz w:val="24"/>
          <w:vertAlign w:val="superscript"/>
        </w:rPr>
        <w:fldChar w:fldCharType="begin"/>
      </w:r>
      <w:r w:rsidR="00F84438" w:rsidRPr="00F84438">
        <w:rPr>
          <w:rFonts w:ascii="宋体" w:eastAsia="宋体" w:hAnsi="宋体" w:cs="宋体" w:hint="eastAsia"/>
          <w:sz w:val="24"/>
          <w:vertAlign w:val="superscript"/>
        </w:rPr>
        <w:instrText xml:space="preserve"> </w:instrText>
      </w:r>
      <w:r w:rsidR="00F84438" w:rsidRPr="00F84438">
        <w:rPr>
          <w:rFonts w:ascii="宋体" w:eastAsia="宋体" w:hAnsi="宋体" w:cs="宋体"/>
          <w:sz w:val="24"/>
          <w:vertAlign w:val="superscript"/>
        </w:rPr>
        <w:instrText>REF _Ref197896399 \r \h</w:instrText>
      </w:r>
      <w:r w:rsidR="00F84438" w:rsidRPr="00F84438">
        <w:rPr>
          <w:rFonts w:ascii="宋体" w:eastAsia="宋体" w:hAnsi="宋体" w:cs="宋体" w:hint="eastAsia"/>
          <w:sz w:val="24"/>
          <w:vertAlign w:val="superscript"/>
        </w:rPr>
        <w:instrText xml:space="preserve"> </w:instrText>
      </w:r>
      <w:r w:rsidR="00F84438">
        <w:rPr>
          <w:rFonts w:ascii="宋体" w:eastAsia="宋体" w:hAnsi="宋体" w:cs="宋体" w:hint="eastAsia"/>
          <w:sz w:val="24"/>
          <w:vertAlign w:val="superscript"/>
        </w:rPr>
        <w:instrText xml:space="preserve"> \* MERGEFORMAT </w:instrText>
      </w:r>
      <w:r w:rsidR="00F84438" w:rsidRPr="00F84438">
        <w:rPr>
          <w:rFonts w:ascii="宋体" w:eastAsia="宋体" w:hAnsi="宋体" w:cs="宋体" w:hint="eastAsia"/>
          <w:sz w:val="24"/>
          <w:vertAlign w:val="superscript"/>
        </w:rPr>
      </w:r>
      <w:r w:rsidR="00F84438" w:rsidRPr="00F84438">
        <w:rPr>
          <w:rFonts w:ascii="宋体" w:eastAsia="宋体" w:hAnsi="宋体" w:cs="宋体" w:hint="eastAsia"/>
          <w:sz w:val="24"/>
          <w:vertAlign w:val="superscript"/>
        </w:rPr>
        <w:fldChar w:fldCharType="separate"/>
      </w:r>
      <w:r w:rsidR="003034D7" w:rsidRPr="003034D7">
        <w:rPr>
          <w:rFonts w:ascii="宋体" w:eastAsia="宋体" w:hAnsi="宋体" w:cs="宋体" w:hint="eastAsia"/>
          <w:sz w:val="24"/>
          <w:vertAlign w:val="superscript"/>
        </w:rPr>
        <w:t>[13]</w:t>
      </w:r>
      <w:r w:rsidR="00F84438" w:rsidRPr="00F84438">
        <w:rPr>
          <w:rFonts w:ascii="宋体" w:eastAsia="宋体" w:hAnsi="宋体" w:cs="宋体" w:hint="eastAsia"/>
          <w:sz w:val="24"/>
          <w:vertAlign w:val="superscript"/>
        </w:rPr>
        <w:fldChar w:fldCharType="end"/>
      </w:r>
      <w:r w:rsidRPr="00692739">
        <w:rPr>
          <w:rFonts w:ascii="宋体" w:eastAsia="宋体" w:hAnsi="宋体" w:cs="宋体"/>
          <w:sz w:val="24"/>
        </w:rPr>
        <w:t>，而</w:t>
      </w:r>
      <w:proofErr w:type="spellStart"/>
      <w:r w:rsidRPr="00692739">
        <w:rPr>
          <w:rFonts w:ascii="宋体" w:eastAsia="宋体" w:hAnsi="宋体" w:cs="宋体"/>
          <w:sz w:val="24"/>
        </w:rPr>
        <w:t>ChatGLM</w:t>
      </w:r>
      <w:proofErr w:type="spellEnd"/>
      <w:r w:rsidRPr="00692739">
        <w:rPr>
          <w:rFonts w:ascii="宋体" w:eastAsia="宋体" w:hAnsi="宋体" w:cs="宋体"/>
          <w:sz w:val="24"/>
        </w:rPr>
        <w:t>则针对中文对话场景优化了Transformer架构</w:t>
      </w:r>
      <w:r w:rsidR="00F84438" w:rsidRPr="00F84438">
        <w:rPr>
          <w:rFonts w:ascii="宋体" w:eastAsia="宋体" w:hAnsi="宋体" w:cs="宋体" w:hint="eastAsia"/>
          <w:sz w:val="24"/>
          <w:vertAlign w:val="superscript"/>
        </w:rPr>
        <w:fldChar w:fldCharType="begin"/>
      </w:r>
      <w:r w:rsidR="00F84438" w:rsidRPr="00F84438">
        <w:rPr>
          <w:rFonts w:ascii="宋体" w:eastAsia="宋体" w:hAnsi="宋体" w:cs="宋体" w:hint="eastAsia"/>
          <w:sz w:val="24"/>
          <w:vertAlign w:val="superscript"/>
        </w:rPr>
        <w:instrText xml:space="preserve"> </w:instrText>
      </w:r>
      <w:r w:rsidR="00F84438" w:rsidRPr="00F84438">
        <w:rPr>
          <w:rFonts w:ascii="宋体" w:eastAsia="宋体" w:hAnsi="宋体" w:cs="宋体"/>
          <w:sz w:val="24"/>
          <w:vertAlign w:val="superscript"/>
        </w:rPr>
        <w:instrText>REF _Ref197896411 \r \h</w:instrText>
      </w:r>
      <w:r w:rsidR="00F84438" w:rsidRPr="00F84438">
        <w:rPr>
          <w:rFonts w:ascii="宋体" w:eastAsia="宋体" w:hAnsi="宋体" w:cs="宋体" w:hint="eastAsia"/>
          <w:sz w:val="24"/>
          <w:vertAlign w:val="superscript"/>
        </w:rPr>
        <w:instrText xml:space="preserve"> </w:instrText>
      </w:r>
      <w:r w:rsidR="00F84438">
        <w:rPr>
          <w:rFonts w:ascii="宋体" w:eastAsia="宋体" w:hAnsi="宋体" w:cs="宋体" w:hint="eastAsia"/>
          <w:sz w:val="24"/>
          <w:vertAlign w:val="superscript"/>
        </w:rPr>
        <w:instrText xml:space="preserve"> \* MERGEFORMAT </w:instrText>
      </w:r>
      <w:r w:rsidR="00F84438" w:rsidRPr="00F84438">
        <w:rPr>
          <w:rFonts w:ascii="宋体" w:eastAsia="宋体" w:hAnsi="宋体" w:cs="宋体" w:hint="eastAsia"/>
          <w:sz w:val="24"/>
          <w:vertAlign w:val="superscript"/>
        </w:rPr>
      </w:r>
      <w:r w:rsidR="00F84438" w:rsidRPr="00F84438">
        <w:rPr>
          <w:rFonts w:ascii="宋体" w:eastAsia="宋体" w:hAnsi="宋体" w:cs="宋体" w:hint="eastAsia"/>
          <w:sz w:val="24"/>
          <w:vertAlign w:val="superscript"/>
        </w:rPr>
        <w:fldChar w:fldCharType="separate"/>
      </w:r>
      <w:r w:rsidR="003034D7" w:rsidRPr="003034D7">
        <w:rPr>
          <w:rFonts w:ascii="宋体" w:eastAsia="宋体" w:hAnsi="宋体" w:cs="宋体" w:hint="eastAsia"/>
          <w:sz w:val="24"/>
          <w:vertAlign w:val="superscript"/>
        </w:rPr>
        <w:t>[14]</w:t>
      </w:r>
      <w:r w:rsidR="00F84438" w:rsidRPr="00F84438">
        <w:rPr>
          <w:rFonts w:ascii="宋体" w:eastAsia="宋体" w:hAnsi="宋体" w:cs="宋体" w:hint="eastAsia"/>
          <w:sz w:val="24"/>
          <w:vertAlign w:val="superscript"/>
        </w:rPr>
        <w:fldChar w:fldCharType="end"/>
      </w:r>
      <w:r>
        <w:rPr>
          <w:rFonts w:ascii="宋体" w:eastAsia="宋体" w:hAnsi="宋体" w:cs="宋体" w:hint="eastAsia"/>
          <w:sz w:val="24"/>
        </w:rPr>
        <w:t>。</w:t>
      </w:r>
    </w:p>
    <w:p w14:paraId="4D0F3434" w14:textId="49BB2553" w:rsidR="00806575" w:rsidRPr="00D3076A" w:rsidRDefault="00806575" w:rsidP="00FA50A4">
      <w:pPr>
        <w:pStyle w:val="4"/>
      </w:pPr>
      <w:r w:rsidRPr="00D3076A">
        <w:lastRenderedPageBreak/>
        <w:t>3.2.5</w:t>
      </w:r>
      <w:r w:rsidRPr="00D3076A">
        <w:t>检索增强生成（</w:t>
      </w:r>
      <w:r w:rsidRPr="00D3076A">
        <w:t>RAG</w:t>
      </w:r>
      <w:r w:rsidRPr="00D3076A">
        <w:t>）</w:t>
      </w:r>
    </w:p>
    <w:p w14:paraId="5B529AA3" w14:textId="5BF84546" w:rsidR="00806575" w:rsidRPr="00806575" w:rsidRDefault="00806575" w:rsidP="00806575">
      <w:pPr>
        <w:ind w:firstLine="420"/>
        <w:rPr>
          <w:rFonts w:ascii="宋体" w:eastAsia="宋体" w:hAnsi="宋体" w:cs="宋体" w:hint="eastAsia"/>
          <w:sz w:val="24"/>
        </w:rPr>
      </w:pPr>
      <w:r w:rsidRPr="00806575">
        <w:rPr>
          <w:rFonts w:ascii="宋体" w:eastAsia="宋体" w:hAnsi="宋体" w:cs="宋体"/>
          <w:sz w:val="24"/>
        </w:rPr>
        <w:t>RAG框架结合检索与生成，公式为：</w:t>
      </w:r>
    </w:p>
    <w:p w14:paraId="23FBDFB7" w14:textId="62829F1C" w:rsidR="00806575" w:rsidRPr="00806575" w:rsidRDefault="00806575" w:rsidP="00CA75F7">
      <w:pPr>
        <w:pStyle w:val="MTDisplayEquation"/>
        <w:rPr>
          <w:rFonts w:hint="eastAsia"/>
        </w:rPr>
      </w:pPr>
      <w:r>
        <w:rPr>
          <w:rFonts w:hint="eastAsia"/>
        </w:rPr>
        <w:tab/>
      </w:r>
      <w:r w:rsidR="00CA75F7" w:rsidRPr="00CA75F7">
        <w:rPr>
          <w:position w:val="-16"/>
        </w:rPr>
        <w:object w:dxaOrig="1420" w:dyaOrig="440" w14:anchorId="25291F67">
          <v:shape id="_x0000_i1073" type="#_x0000_t75" style="width:71pt;height:22pt" o:ole="">
            <v:imagedata r:id="rId115" o:title=""/>
          </v:shape>
          <o:OLEObject Type="Embed" ProgID="Equation.DSMT4" ShapeID="_x0000_i1073" DrawAspect="Content" ObjectID="_1809118661" r:id="rId116"/>
        </w:object>
      </w:r>
    </w:p>
    <w:p w14:paraId="10C23D8F" w14:textId="638F94B0" w:rsidR="00806575" w:rsidRPr="00806575" w:rsidRDefault="00806575" w:rsidP="00CE6AE6">
      <w:pPr>
        <w:spacing w:line="360" w:lineRule="exact"/>
        <w:ind w:firstLineChars="200" w:firstLine="480"/>
        <w:rPr>
          <w:rFonts w:ascii="宋体" w:eastAsia="宋体" w:hAnsi="宋体" w:cs="宋体" w:hint="eastAsia"/>
          <w:sz w:val="24"/>
        </w:rPr>
      </w:pPr>
      <w:r w:rsidRPr="00806575">
        <w:rPr>
          <w:rFonts w:ascii="宋体" w:eastAsia="宋体" w:hAnsi="宋体" w:cs="宋体"/>
          <w:sz w:val="24"/>
        </w:rPr>
        <w:t>其中，</w:t>
      </w:r>
      <w:r w:rsidR="00CA75F7" w:rsidRPr="00CA75F7">
        <w:rPr>
          <w:rFonts w:ascii="宋体" w:eastAsia="宋体" w:hAnsi="宋体" w:cs="宋体" w:hint="eastAsia"/>
          <w:position w:val="-10"/>
          <w:sz w:val="24"/>
        </w:rPr>
        <w:object w:dxaOrig="240" w:dyaOrig="320" w14:anchorId="55E26BE3">
          <v:shape id="_x0000_i1074" type="#_x0000_t75" style="width:12pt;height:16pt" o:ole="">
            <v:imagedata r:id="rId83" o:title=""/>
          </v:shape>
          <o:OLEObject Type="Embed" ProgID="Equation.DSMT4" ShapeID="_x0000_i1074" DrawAspect="Content" ObjectID="_1809118662" r:id="rId117"/>
        </w:object>
      </w:r>
      <w:r w:rsidRPr="00806575">
        <w:rPr>
          <w:rFonts w:ascii="宋体" w:eastAsia="宋体" w:hAnsi="宋体" w:cs="宋体"/>
          <w:sz w:val="24"/>
        </w:rPr>
        <w:t>为查询，</w:t>
      </w:r>
      <w:r w:rsidR="00CA75F7" w:rsidRPr="00CA75F7">
        <w:rPr>
          <w:rFonts w:ascii="宋体" w:eastAsia="宋体" w:hAnsi="宋体" w:cs="宋体" w:hint="eastAsia"/>
          <w:position w:val="-4"/>
          <w:sz w:val="24"/>
        </w:rPr>
        <w:object w:dxaOrig="260" w:dyaOrig="260" w14:anchorId="4D98667C">
          <v:shape id="_x0000_i1075" type="#_x0000_t75" style="width:13.35pt;height:13.35pt" o:ole="">
            <v:imagedata r:id="rId118" o:title=""/>
          </v:shape>
          <o:OLEObject Type="Embed" ProgID="Equation.DSMT4" ShapeID="_x0000_i1075" DrawAspect="Content" ObjectID="_1809118663" r:id="rId119"/>
        </w:object>
      </w:r>
      <w:r w:rsidRPr="00806575">
        <w:rPr>
          <w:rFonts w:ascii="宋体" w:eastAsia="宋体" w:hAnsi="宋体" w:cs="宋体"/>
          <w:sz w:val="24"/>
        </w:rPr>
        <w:t>为知识库，</w:t>
      </w:r>
      <w:r w:rsidR="00482D01" w:rsidRPr="00482D01">
        <w:rPr>
          <w:position w:val="-14"/>
        </w:rPr>
        <w:object w:dxaOrig="660" w:dyaOrig="400" w14:anchorId="75FDA17C">
          <v:shape id="_x0000_i1076" type="#_x0000_t75" style="width:33pt;height:20pt" o:ole="">
            <v:imagedata r:id="rId120" o:title=""/>
          </v:shape>
          <o:OLEObject Type="Embed" ProgID="Equation.DSMT4" ShapeID="_x0000_i1076" DrawAspect="Content" ObjectID="_1809118664" r:id="rId121"/>
        </w:object>
      </w:r>
      <w:r w:rsidRPr="00806575">
        <w:rPr>
          <w:rFonts w:ascii="宋体" w:eastAsia="宋体" w:hAnsi="宋体" w:cs="宋体"/>
          <w:sz w:val="24"/>
        </w:rPr>
        <w:t>为检索到的相关文档，</w:t>
      </w:r>
      <w:r w:rsidR="00482D01" w:rsidRPr="00482D01">
        <w:rPr>
          <w:position w:val="-6"/>
        </w:rPr>
        <w:object w:dxaOrig="200" w:dyaOrig="279" w14:anchorId="008340AB">
          <v:shape id="_x0000_i1077" type="#_x0000_t75" style="width:10pt;height:14pt" o:ole="">
            <v:imagedata r:id="rId122" o:title=""/>
          </v:shape>
          <o:OLEObject Type="Embed" ProgID="Equation.DSMT4" ShapeID="_x0000_i1077" DrawAspect="Content" ObjectID="_1809118665" r:id="rId123"/>
        </w:object>
      </w:r>
      <w:r w:rsidRPr="00806575">
        <w:rPr>
          <w:rFonts w:ascii="宋体" w:eastAsia="宋体" w:hAnsi="宋体" w:cs="宋体"/>
          <w:sz w:val="24"/>
        </w:rPr>
        <w:t>为生成模型。</w:t>
      </w:r>
      <w:proofErr w:type="spellStart"/>
      <w:r w:rsidRPr="00806575">
        <w:rPr>
          <w:rFonts w:ascii="宋体" w:eastAsia="宋体" w:hAnsi="宋体" w:cs="宋体"/>
          <w:sz w:val="24"/>
        </w:rPr>
        <w:t>GraphRAG</w:t>
      </w:r>
      <w:proofErr w:type="spellEnd"/>
      <w:r w:rsidRPr="00806575">
        <w:rPr>
          <w:rFonts w:ascii="宋体" w:eastAsia="宋体" w:hAnsi="宋体" w:cs="宋体"/>
          <w:sz w:val="24"/>
        </w:rPr>
        <w:t>引入知识图谱优化检索，通过子图推理提升答案准确性，具体实现依赖图神经网络（GNN）聚合节点特征，但核心框架保持上述形式。</w:t>
      </w:r>
    </w:p>
    <w:p w14:paraId="38CAF9A5" w14:textId="41F60328" w:rsidR="0070747A" w:rsidRDefault="00000000" w:rsidP="00642B8B">
      <w:pPr>
        <w:pStyle w:val="2"/>
        <w:widowControl/>
        <w:numPr>
          <w:ilvl w:val="0"/>
          <w:numId w:val="17"/>
        </w:numPr>
        <w:shd w:val="clear" w:color="auto" w:fill="FFFFFF"/>
        <w:rPr>
          <w:rFonts w:cs="宋体"/>
          <w:color w:val="060607"/>
          <w:spacing w:val="6"/>
        </w:rPr>
      </w:pPr>
      <w:r>
        <w:rPr>
          <w:rFonts w:cs="宋体"/>
          <w:color w:val="060607"/>
          <w:spacing w:val="6"/>
          <w:shd w:val="clear" w:color="auto" w:fill="FFFFFF"/>
        </w:rPr>
        <w:t>主要使用的数据集、代表性论文的结果</w:t>
      </w:r>
    </w:p>
    <w:p w14:paraId="614FC674" w14:textId="1648165B" w:rsidR="0070747A" w:rsidRDefault="00000000">
      <w:pPr>
        <w:pStyle w:val="3"/>
        <w:widowControl/>
        <w:shd w:val="clear" w:color="auto" w:fill="FFFFFF"/>
        <w:rPr>
          <w:rFonts w:cs="宋体"/>
          <w:color w:val="060607"/>
          <w:spacing w:val="6"/>
          <w:shd w:val="clear" w:color="auto" w:fill="FFFFFF"/>
        </w:rPr>
      </w:pPr>
      <w:r>
        <w:rPr>
          <w:rFonts w:cs="宋体"/>
          <w:color w:val="060607"/>
          <w:spacing w:val="6"/>
          <w:shd w:val="clear" w:color="auto" w:fill="FFFFFF"/>
        </w:rPr>
        <w:t>4.1</w:t>
      </w:r>
      <w:r w:rsidRPr="00D3076A">
        <w:rPr>
          <w:rFonts w:cs="宋体"/>
          <w:color w:val="060607"/>
          <w:spacing w:val="6"/>
          <w:sz w:val="32"/>
          <w:szCs w:val="32"/>
          <w:shd w:val="clear" w:color="auto" w:fill="FFFFFF"/>
        </w:rPr>
        <w:t>数据集</w:t>
      </w:r>
    </w:p>
    <w:tbl>
      <w:tblPr>
        <w:tblW w:w="9947" w:type="dxa"/>
        <w:jc w:val="center"/>
        <w:tblBorders>
          <w:top w:val="single" w:sz="4" w:space="0" w:color="auto"/>
          <w:bottom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46"/>
        <w:gridCol w:w="1255"/>
        <w:gridCol w:w="4982"/>
        <w:gridCol w:w="2164"/>
      </w:tblGrid>
      <w:tr w:rsidR="00255B42" w:rsidRPr="00255B42" w14:paraId="205755D3" w14:textId="77777777" w:rsidTr="00BB56BD">
        <w:trPr>
          <w:trHeight w:val="481"/>
          <w:tblHeader/>
          <w:jc w:val="center"/>
        </w:trPr>
        <w:tc>
          <w:tcPr>
            <w:tcW w:w="0" w:type="auto"/>
            <w:tcBorders>
              <w:top w:val="single" w:sz="4" w:space="0" w:color="auto"/>
              <w:bottom w:val="single" w:sz="4" w:space="0" w:color="auto"/>
            </w:tcBorders>
            <w:shd w:val="clear" w:color="auto" w:fill="FFFFFF"/>
            <w:tcMar>
              <w:top w:w="180" w:type="dxa"/>
              <w:left w:w="270" w:type="dxa"/>
              <w:bottom w:w="180" w:type="dxa"/>
              <w:right w:w="270" w:type="dxa"/>
            </w:tcMar>
            <w:vAlign w:val="center"/>
            <w:hideMark/>
          </w:tcPr>
          <w:p w14:paraId="3A426102"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数据集名称</w:t>
            </w:r>
          </w:p>
        </w:tc>
        <w:tc>
          <w:tcPr>
            <w:tcW w:w="0" w:type="auto"/>
            <w:tcBorders>
              <w:top w:val="single" w:sz="4" w:space="0" w:color="auto"/>
              <w:bottom w:val="single" w:sz="4" w:space="0" w:color="auto"/>
            </w:tcBorders>
            <w:shd w:val="clear" w:color="auto" w:fill="FFFFFF"/>
            <w:tcMar>
              <w:top w:w="180" w:type="dxa"/>
              <w:left w:w="270" w:type="dxa"/>
              <w:bottom w:w="180" w:type="dxa"/>
              <w:right w:w="270" w:type="dxa"/>
            </w:tcMar>
            <w:vAlign w:val="center"/>
            <w:hideMark/>
          </w:tcPr>
          <w:p w14:paraId="1F905DCC"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任务类型</w:t>
            </w:r>
          </w:p>
        </w:tc>
        <w:tc>
          <w:tcPr>
            <w:tcW w:w="0" w:type="auto"/>
            <w:tcBorders>
              <w:top w:val="single" w:sz="4" w:space="0" w:color="auto"/>
              <w:bottom w:val="single" w:sz="4" w:space="0" w:color="auto"/>
            </w:tcBorders>
            <w:shd w:val="clear" w:color="auto" w:fill="FFFFFF"/>
            <w:tcMar>
              <w:top w:w="180" w:type="dxa"/>
              <w:left w:w="270" w:type="dxa"/>
              <w:bottom w:w="180" w:type="dxa"/>
              <w:right w:w="270" w:type="dxa"/>
            </w:tcMar>
            <w:vAlign w:val="center"/>
            <w:hideMark/>
          </w:tcPr>
          <w:p w14:paraId="006B2D4F" w14:textId="7F676541" w:rsidR="00255B42" w:rsidRPr="00255B42" w:rsidRDefault="00255B42" w:rsidP="00255B42">
            <w:pPr>
              <w:pStyle w:val="3"/>
              <w:shd w:val="clear" w:color="auto" w:fill="FFFFFF"/>
              <w:jc w:val="center"/>
              <w:rPr>
                <w:rFonts w:cs="宋体"/>
                <w:sz w:val="24"/>
                <w:szCs w:val="24"/>
              </w:rPr>
            </w:pPr>
            <w:r w:rsidRPr="00255B42">
              <w:rPr>
                <w:rFonts w:cs="宋体"/>
                <w:sz w:val="24"/>
                <w:szCs w:val="24"/>
              </w:rPr>
              <w:t>规模/特点</w:t>
            </w:r>
          </w:p>
        </w:tc>
        <w:tc>
          <w:tcPr>
            <w:tcW w:w="0" w:type="auto"/>
            <w:tcBorders>
              <w:top w:val="single" w:sz="4" w:space="0" w:color="auto"/>
              <w:bottom w:val="single" w:sz="4" w:space="0" w:color="auto"/>
            </w:tcBorders>
            <w:shd w:val="clear" w:color="auto" w:fill="FFFFFF"/>
            <w:tcMar>
              <w:top w:w="180" w:type="dxa"/>
              <w:left w:w="270" w:type="dxa"/>
              <w:bottom w:w="180" w:type="dxa"/>
              <w:right w:w="270" w:type="dxa"/>
            </w:tcMar>
            <w:vAlign w:val="center"/>
            <w:hideMark/>
          </w:tcPr>
          <w:p w14:paraId="2AB5ED24" w14:textId="0AA98032" w:rsidR="00255B42" w:rsidRPr="00255B42" w:rsidRDefault="00255B42" w:rsidP="00255B42">
            <w:pPr>
              <w:pStyle w:val="3"/>
              <w:shd w:val="clear" w:color="auto" w:fill="FFFFFF"/>
              <w:jc w:val="center"/>
              <w:rPr>
                <w:rFonts w:cs="宋体"/>
                <w:sz w:val="24"/>
                <w:szCs w:val="24"/>
              </w:rPr>
            </w:pPr>
            <w:r w:rsidRPr="00255B42">
              <w:rPr>
                <w:rFonts w:cs="宋体"/>
                <w:sz w:val="24"/>
                <w:szCs w:val="24"/>
              </w:rPr>
              <w:t>发布时间/来源</w:t>
            </w:r>
          </w:p>
        </w:tc>
      </w:tr>
      <w:tr w:rsidR="00255B42" w:rsidRPr="00255B42" w14:paraId="24E7F459" w14:textId="77777777" w:rsidTr="00BB56BD">
        <w:trPr>
          <w:trHeight w:val="964"/>
          <w:jc w:val="center"/>
        </w:trPr>
        <w:tc>
          <w:tcPr>
            <w:tcW w:w="0" w:type="auto"/>
            <w:tcBorders>
              <w:top w:val="single" w:sz="4" w:space="0" w:color="auto"/>
            </w:tcBorders>
            <w:shd w:val="clear" w:color="auto" w:fill="FFFFFF"/>
            <w:tcMar>
              <w:top w:w="180" w:type="dxa"/>
              <w:left w:w="270" w:type="dxa"/>
              <w:bottom w:w="180" w:type="dxa"/>
              <w:right w:w="270" w:type="dxa"/>
            </w:tcMar>
            <w:vAlign w:val="center"/>
            <w:hideMark/>
          </w:tcPr>
          <w:p w14:paraId="5184332A"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MMLU-QA</w:t>
            </w:r>
          </w:p>
        </w:tc>
        <w:tc>
          <w:tcPr>
            <w:tcW w:w="0" w:type="auto"/>
            <w:tcBorders>
              <w:top w:val="single" w:sz="4" w:space="0" w:color="auto"/>
            </w:tcBorders>
            <w:shd w:val="clear" w:color="auto" w:fill="FFFFFF"/>
            <w:tcMar>
              <w:top w:w="180" w:type="dxa"/>
              <w:left w:w="270" w:type="dxa"/>
              <w:bottom w:w="180" w:type="dxa"/>
              <w:right w:w="270" w:type="dxa"/>
            </w:tcMar>
            <w:vAlign w:val="center"/>
            <w:hideMark/>
          </w:tcPr>
          <w:p w14:paraId="57ABBA98"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多领域开放问答</w:t>
            </w:r>
          </w:p>
        </w:tc>
        <w:tc>
          <w:tcPr>
            <w:tcW w:w="0" w:type="auto"/>
            <w:tcBorders>
              <w:top w:val="single" w:sz="4" w:space="0" w:color="auto"/>
            </w:tcBorders>
            <w:shd w:val="clear" w:color="auto" w:fill="FFFFFF"/>
            <w:tcMar>
              <w:top w:w="180" w:type="dxa"/>
              <w:left w:w="270" w:type="dxa"/>
              <w:bottom w:w="180" w:type="dxa"/>
              <w:right w:w="270" w:type="dxa"/>
            </w:tcMar>
            <w:vAlign w:val="center"/>
            <w:hideMark/>
          </w:tcPr>
          <w:p w14:paraId="722243C4" w14:textId="53BDF682" w:rsidR="00255B42" w:rsidRPr="00255B42" w:rsidRDefault="00255B42" w:rsidP="00255B42">
            <w:pPr>
              <w:pStyle w:val="3"/>
              <w:shd w:val="clear" w:color="auto" w:fill="FFFFFF"/>
              <w:jc w:val="center"/>
              <w:rPr>
                <w:rFonts w:cs="宋体"/>
                <w:sz w:val="24"/>
                <w:szCs w:val="24"/>
              </w:rPr>
            </w:pPr>
            <w:r w:rsidRPr="00255B42">
              <w:rPr>
                <w:rFonts w:cs="宋体"/>
                <w:sz w:val="24"/>
                <w:szCs w:val="24"/>
              </w:rPr>
              <w:t>5.9万问题，覆盖57个学科（医学、法律、历史等），支持复杂推理（如多跳、跨领域）</w:t>
            </w:r>
          </w:p>
        </w:tc>
        <w:tc>
          <w:tcPr>
            <w:tcW w:w="0" w:type="auto"/>
            <w:tcBorders>
              <w:top w:val="single" w:sz="4" w:space="0" w:color="auto"/>
            </w:tcBorders>
            <w:shd w:val="clear" w:color="auto" w:fill="FFFFFF"/>
            <w:tcMar>
              <w:top w:w="180" w:type="dxa"/>
              <w:left w:w="270" w:type="dxa"/>
              <w:bottom w:w="180" w:type="dxa"/>
              <w:right w:w="270" w:type="dxa"/>
            </w:tcMar>
            <w:vAlign w:val="center"/>
            <w:hideMark/>
          </w:tcPr>
          <w:p w14:paraId="278E9B49" w14:textId="4B5E62C7" w:rsidR="00255B42" w:rsidRPr="00255B42" w:rsidRDefault="00255B42" w:rsidP="00255B42">
            <w:pPr>
              <w:pStyle w:val="3"/>
              <w:shd w:val="clear" w:color="auto" w:fill="FFFFFF"/>
              <w:jc w:val="center"/>
              <w:rPr>
                <w:rFonts w:cs="宋体"/>
                <w:sz w:val="24"/>
                <w:szCs w:val="24"/>
              </w:rPr>
            </w:pPr>
            <w:r w:rsidRPr="00255B42">
              <w:rPr>
                <w:rFonts w:cs="宋体"/>
                <w:sz w:val="24"/>
                <w:szCs w:val="24"/>
              </w:rPr>
              <w:t>2023年，OpenAI</w:t>
            </w:r>
          </w:p>
        </w:tc>
      </w:tr>
      <w:tr w:rsidR="00255B42" w:rsidRPr="00255B42" w14:paraId="4C544D49" w14:textId="77777777" w:rsidTr="00BB56BD">
        <w:trPr>
          <w:trHeight w:val="727"/>
          <w:jc w:val="center"/>
        </w:trPr>
        <w:tc>
          <w:tcPr>
            <w:tcW w:w="0" w:type="auto"/>
            <w:shd w:val="clear" w:color="auto" w:fill="FFFFFF"/>
            <w:tcMar>
              <w:top w:w="180" w:type="dxa"/>
              <w:left w:w="270" w:type="dxa"/>
              <w:bottom w:w="180" w:type="dxa"/>
              <w:right w:w="270" w:type="dxa"/>
            </w:tcMar>
            <w:vAlign w:val="center"/>
            <w:hideMark/>
          </w:tcPr>
          <w:p w14:paraId="7195AFFA" w14:textId="77777777" w:rsidR="00255B42" w:rsidRPr="00255B42" w:rsidRDefault="00255B42" w:rsidP="00255B42">
            <w:pPr>
              <w:pStyle w:val="3"/>
              <w:shd w:val="clear" w:color="auto" w:fill="FFFFFF"/>
              <w:jc w:val="center"/>
              <w:rPr>
                <w:rFonts w:cs="宋体"/>
                <w:sz w:val="24"/>
                <w:szCs w:val="24"/>
              </w:rPr>
            </w:pPr>
            <w:proofErr w:type="spellStart"/>
            <w:r w:rsidRPr="00255B42">
              <w:rPr>
                <w:rFonts w:cs="宋体"/>
                <w:sz w:val="24"/>
                <w:szCs w:val="24"/>
              </w:rPr>
              <w:t>MedQA</w:t>
            </w:r>
            <w:proofErr w:type="spellEnd"/>
            <w:r w:rsidRPr="00255B42">
              <w:rPr>
                <w:rFonts w:cs="宋体"/>
                <w:sz w:val="24"/>
                <w:szCs w:val="24"/>
              </w:rPr>
              <w:t>-USMLE</w:t>
            </w:r>
          </w:p>
        </w:tc>
        <w:tc>
          <w:tcPr>
            <w:tcW w:w="0" w:type="auto"/>
            <w:shd w:val="clear" w:color="auto" w:fill="FFFFFF"/>
            <w:tcMar>
              <w:top w:w="180" w:type="dxa"/>
              <w:left w:w="270" w:type="dxa"/>
              <w:bottom w:w="180" w:type="dxa"/>
              <w:right w:w="270" w:type="dxa"/>
            </w:tcMar>
            <w:vAlign w:val="center"/>
            <w:hideMark/>
          </w:tcPr>
          <w:p w14:paraId="168D0C20"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医疗专业问答</w:t>
            </w:r>
          </w:p>
        </w:tc>
        <w:tc>
          <w:tcPr>
            <w:tcW w:w="0" w:type="auto"/>
            <w:shd w:val="clear" w:color="auto" w:fill="FFFFFF"/>
            <w:tcMar>
              <w:top w:w="180" w:type="dxa"/>
              <w:left w:w="270" w:type="dxa"/>
              <w:bottom w:w="180" w:type="dxa"/>
              <w:right w:w="270" w:type="dxa"/>
            </w:tcMar>
            <w:vAlign w:val="center"/>
            <w:hideMark/>
          </w:tcPr>
          <w:p w14:paraId="3C16D64E" w14:textId="7859EB91" w:rsidR="00255B42" w:rsidRPr="00255B42" w:rsidRDefault="00255B42" w:rsidP="00255B42">
            <w:pPr>
              <w:pStyle w:val="3"/>
              <w:shd w:val="clear" w:color="auto" w:fill="FFFFFF"/>
              <w:jc w:val="center"/>
              <w:rPr>
                <w:rFonts w:cs="宋体"/>
                <w:sz w:val="24"/>
                <w:szCs w:val="24"/>
              </w:rPr>
            </w:pPr>
            <w:r w:rsidRPr="00255B42">
              <w:rPr>
                <w:rFonts w:cs="宋体"/>
                <w:sz w:val="24"/>
                <w:szCs w:val="24"/>
              </w:rPr>
              <w:t>13万+USMLE考试真题，含多选题与解析，支持医学逻辑推理（如诊断-用药关联）</w:t>
            </w:r>
          </w:p>
        </w:tc>
        <w:tc>
          <w:tcPr>
            <w:tcW w:w="0" w:type="auto"/>
            <w:shd w:val="clear" w:color="auto" w:fill="FFFFFF"/>
            <w:tcMar>
              <w:top w:w="180" w:type="dxa"/>
              <w:left w:w="270" w:type="dxa"/>
              <w:bottom w:w="180" w:type="dxa"/>
              <w:right w:w="270" w:type="dxa"/>
            </w:tcMar>
            <w:vAlign w:val="center"/>
            <w:hideMark/>
          </w:tcPr>
          <w:p w14:paraId="53284E65" w14:textId="540DA3A8" w:rsidR="00255B42" w:rsidRPr="00255B42" w:rsidRDefault="00255B42" w:rsidP="00255B42">
            <w:pPr>
              <w:pStyle w:val="3"/>
              <w:shd w:val="clear" w:color="auto" w:fill="FFFFFF"/>
              <w:jc w:val="center"/>
              <w:rPr>
                <w:rFonts w:cs="宋体"/>
                <w:sz w:val="24"/>
                <w:szCs w:val="24"/>
              </w:rPr>
            </w:pPr>
            <w:r w:rsidRPr="00255B42">
              <w:rPr>
                <w:rFonts w:cs="宋体"/>
                <w:sz w:val="24"/>
                <w:szCs w:val="24"/>
              </w:rPr>
              <w:t>2022年，斯坦福大学</w:t>
            </w:r>
          </w:p>
        </w:tc>
      </w:tr>
      <w:tr w:rsidR="00255B42" w:rsidRPr="00255B42" w14:paraId="4881F176" w14:textId="77777777" w:rsidTr="00BB56BD">
        <w:trPr>
          <w:trHeight w:val="964"/>
          <w:jc w:val="center"/>
        </w:trPr>
        <w:tc>
          <w:tcPr>
            <w:tcW w:w="0" w:type="auto"/>
            <w:shd w:val="clear" w:color="auto" w:fill="FFFFFF"/>
            <w:tcMar>
              <w:top w:w="180" w:type="dxa"/>
              <w:left w:w="270" w:type="dxa"/>
              <w:bottom w:w="180" w:type="dxa"/>
              <w:right w:w="270" w:type="dxa"/>
            </w:tcMar>
            <w:vAlign w:val="center"/>
            <w:hideMark/>
          </w:tcPr>
          <w:p w14:paraId="5925C621" w14:textId="77777777" w:rsidR="00255B42" w:rsidRPr="00255B42" w:rsidRDefault="00255B42" w:rsidP="00255B42">
            <w:pPr>
              <w:pStyle w:val="3"/>
              <w:shd w:val="clear" w:color="auto" w:fill="FFFFFF"/>
              <w:jc w:val="center"/>
              <w:rPr>
                <w:rFonts w:cs="宋体"/>
                <w:sz w:val="24"/>
                <w:szCs w:val="24"/>
              </w:rPr>
            </w:pPr>
            <w:proofErr w:type="spellStart"/>
            <w:r w:rsidRPr="00255B42">
              <w:rPr>
                <w:rFonts w:cs="宋体"/>
                <w:sz w:val="24"/>
                <w:szCs w:val="24"/>
              </w:rPr>
              <w:t>FinQA</w:t>
            </w:r>
            <w:proofErr w:type="spellEnd"/>
          </w:p>
        </w:tc>
        <w:tc>
          <w:tcPr>
            <w:tcW w:w="0" w:type="auto"/>
            <w:shd w:val="clear" w:color="auto" w:fill="FFFFFF"/>
            <w:tcMar>
              <w:top w:w="180" w:type="dxa"/>
              <w:left w:w="270" w:type="dxa"/>
              <w:bottom w:w="180" w:type="dxa"/>
              <w:right w:w="270" w:type="dxa"/>
            </w:tcMar>
            <w:vAlign w:val="center"/>
            <w:hideMark/>
          </w:tcPr>
          <w:p w14:paraId="192ECD50"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金融表格问答</w:t>
            </w:r>
          </w:p>
        </w:tc>
        <w:tc>
          <w:tcPr>
            <w:tcW w:w="0" w:type="auto"/>
            <w:shd w:val="clear" w:color="auto" w:fill="FFFFFF"/>
            <w:tcMar>
              <w:top w:w="180" w:type="dxa"/>
              <w:left w:w="270" w:type="dxa"/>
              <w:bottom w:w="180" w:type="dxa"/>
              <w:right w:w="270" w:type="dxa"/>
            </w:tcMar>
            <w:vAlign w:val="center"/>
            <w:hideMark/>
          </w:tcPr>
          <w:p w14:paraId="33872A10" w14:textId="00C4A7F1" w:rsidR="00255B42" w:rsidRPr="00255B42" w:rsidRDefault="00255B42" w:rsidP="00255B42">
            <w:pPr>
              <w:pStyle w:val="3"/>
              <w:shd w:val="clear" w:color="auto" w:fill="FFFFFF"/>
              <w:jc w:val="center"/>
              <w:rPr>
                <w:rFonts w:cs="宋体"/>
                <w:sz w:val="24"/>
                <w:szCs w:val="24"/>
              </w:rPr>
            </w:pPr>
            <w:r w:rsidRPr="00255B42">
              <w:rPr>
                <w:rFonts w:cs="宋体"/>
                <w:sz w:val="24"/>
                <w:szCs w:val="24"/>
              </w:rPr>
              <w:t>1.2万问题，结合文本+表格数据（</w:t>
            </w:r>
            <w:proofErr w:type="gramStart"/>
            <w:r w:rsidRPr="00255B42">
              <w:rPr>
                <w:rFonts w:cs="宋体"/>
                <w:sz w:val="24"/>
                <w:szCs w:val="24"/>
              </w:rPr>
              <w:t>如财报</w:t>
            </w:r>
            <w:proofErr w:type="gramEnd"/>
            <w:r w:rsidRPr="00255B42">
              <w:rPr>
                <w:rFonts w:cs="宋体"/>
                <w:sz w:val="24"/>
                <w:szCs w:val="24"/>
              </w:rPr>
              <w:t>），支持数值计算与逻辑推理（如“2023年Q3营收同比增长？”）</w:t>
            </w:r>
          </w:p>
        </w:tc>
        <w:tc>
          <w:tcPr>
            <w:tcW w:w="0" w:type="auto"/>
            <w:shd w:val="clear" w:color="auto" w:fill="FFFFFF"/>
            <w:tcMar>
              <w:top w:w="180" w:type="dxa"/>
              <w:left w:w="270" w:type="dxa"/>
              <w:bottom w:w="180" w:type="dxa"/>
              <w:right w:w="270" w:type="dxa"/>
            </w:tcMar>
            <w:vAlign w:val="center"/>
            <w:hideMark/>
          </w:tcPr>
          <w:p w14:paraId="636583E6" w14:textId="1E735F5B" w:rsidR="00255B42" w:rsidRPr="00255B42" w:rsidRDefault="00255B42" w:rsidP="00255B42">
            <w:pPr>
              <w:pStyle w:val="3"/>
              <w:shd w:val="clear" w:color="auto" w:fill="FFFFFF"/>
              <w:jc w:val="center"/>
              <w:rPr>
                <w:rFonts w:cs="宋体"/>
                <w:sz w:val="24"/>
                <w:szCs w:val="24"/>
              </w:rPr>
            </w:pPr>
            <w:r w:rsidRPr="00255B42">
              <w:rPr>
                <w:rFonts w:cs="宋体"/>
                <w:sz w:val="24"/>
                <w:szCs w:val="24"/>
              </w:rPr>
              <w:t>2024年，清华大学</w:t>
            </w:r>
          </w:p>
        </w:tc>
      </w:tr>
      <w:tr w:rsidR="00255B42" w:rsidRPr="00255B42" w14:paraId="3645E630" w14:textId="77777777" w:rsidTr="00BB56BD">
        <w:trPr>
          <w:trHeight w:val="727"/>
          <w:jc w:val="center"/>
        </w:trPr>
        <w:tc>
          <w:tcPr>
            <w:tcW w:w="0" w:type="auto"/>
            <w:shd w:val="clear" w:color="auto" w:fill="FFFFFF"/>
            <w:tcMar>
              <w:top w:w="180" w:type="dxa"/>
              <w:left w:w="270" w:type="dxa"/>
              <w:bottom w:w="180" w:type="dxa"/>
              <w:right w:w="270" w:type="dxa"/>
            </w:tcMar>
            <w:vAlign w:val="center"/>
            <w:hideMark/>
          </w:tcPr>
          <w:p w14:paraId="3C190CB7" w14:textId="77777777" w:rsidR="00255B42" w:rsidRPr="00255B42" w:rsidRDefault="00255B42" w:rsidP="00255B42">
            <w:pPr>
              <w:pStyle w:val="3"/>
              <w:shd w:val="clear" w:color="auto" w:fill="FFFFFF"/>
              <w:jc w:val="center"/>
              <w:rPr>
                <w:rFonts w:cs="宋体"/>
                <w:sz w:val="24"/>
                <w:szCs w:val="24"/>
              </w:rPr>
            </w:pPr>
            <w:proofErr w:type="spellStart"/>
            <w:r w:rsidRPr="00255B42">
              <w:rPr>
                <w:rFonts w:cs="宋体"/>
                <w:sz w:val="24"/>
                <w:szCs w:val="24"/>
              </w:rPr>
              <w:t>MuSiQue</w:t>
            </w:r>
            <w:proofErr w:type="spellEnd"/>
          </w:p>
        </w:tc>
        <w:tc>
          <w:tcPr>
            <w:tcW w:w="0" w:type="auto"/>
            <w:shd w:val="clear" w:color="auto" w:fill="FFFFFF"/>
            <w:tcMar>
              <w:top w:w="180" w:type="dxa"/>
              <w:left w:w="270" w:type="dxa"/>
              <w:bottom w:w="180" w:type="dxa"/>
              <w:right w:w="270" w:type="dxa"/>
            </w:tcMar>
            <w:vAlign w:val="center"/>
            <w:hideMark/>
          </w:tcPr>
          <w:p w14:paraId="2809A1F2"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多模态问答</w:t>
            </w:r>
          </w:p>
        </w:tc>
        <w:tc>
          <w:tcPr>
            <w:tcW w:w="0" w:type="auto"/>
            <w:shd w:val="clear" w:color="auto" w:fill="FFFFFF"/>
            <w:tcMar>
              <w:top w:w="180" w:type="dxa"/>
              <w:left w:w="270" w:type="dxa"/>
              <w:bottom w:w="180" w:type="dxa"/>
              <w:right w:w="270" w:type="dxa"/>
            </w:tcMar>
            <w:vAlign w:val="center"/>
            <w:hideMark/>
          </w:tcPr>
          <w:p w14:paraId="1496961C" w14:textId="0ED7D01A" w:rsidR="00255B42" w:rsidRPr="00255B42" w:rsidRDefault="00255B42" w:rsidP="00255B42">
            <w:pPr>
              <w:pStyle w:val="3"/>
              <w:shd w:val="clear" w:color="auto" w:fill="FFFFFF"/>
              <w:jc w:val="center"/>
              <w:rPr>
                <w:rFonts w:cs="宋体"/>
                <w:sz w:val="24"/>
                <w:szCs w:val="24"/>
              </w:rPr>
            </w:pPr>
            <w:r w:rsidRPr="00255B42">
              <w:rPr>
                <w:rFonts w:cs="宋体"/>
                <w:sz w:val="24"/>
                <w:szCs w:val="24"/>
              </w:rPr>
              <w:t>8.5万图文对，含视觉问答（VQA）与文本推理，支持“图像中的实体+文本描述”联合解析</w:t>
            </w:r>
          </w:p>
        </w:tc>
        <w:tc>
          <w:tcPr>
            <w:tcW w:w="0" w:type="auto"/>
            <w:shd w:val="clear" w:color="auto" w:fill="FFFFFF"/>
            <w:tcMar>
              <w:top w:w="180" w:type="dxa"/>
              <w:left w:w="270" w:type="dxa"/>
              <w:bottom w:w="180" w:type="dxa"/>
              <w:right w:w="270" w:type="dxa"/>
            </w:tcMar>
            <w:vAlign w:val="center"/>
            <w:hideMark/>
          </w:tcPr>
          <w:p w14:paraId="700977CD" w14:textId="14D4DFDF" w:rsidR="00255B42" w:rsidRPr="00255B42" w:rsidRDefault="00255B42" w:rsidP="00255B42">
            <w:pPr>
              <w:pStyle w:val="3"/>
              <w:shd w:val="clear" w:color="auto" w:fill="FFFFFF"/>
              <w:jc w:val="center"/>
              <w:rPr>
                <w:rFonts w:cs="宋体"/>
                <w:sz w:val="24"/>
                <w:szCs w:val="24"/>
              </w:rPr>
            </w:pPr>
            <w:r w:rsidRPr="00255B42">
              <w:rPr>
                <w:rFonts w:cs="宋体"/>
                <w:sz w:val="24"/>
                <w:szCs w:val="24"/>
              </w:rPr>
              <w:t>2023年，</w:t>
            </w:r>
            <w:proofErr w:type="spellStart"/>
            <w:r w:rsidRPr="00255B42">
              <w:rPr>
                <w:rFonts w:cs="宋体"/>
                <w:sz w:val="24"/>
                <w:szCs w:val="24"/>
              </w:rPr>
              <w:t>CMU&amp;Google</w:t>
            </w:r>
            <w:proofErr w:type="spellEnd"/>
          </w:p>
        </w:tc>
      </w:tr>
      <w:tr w:rsidR="00255B42" w:rsidRPr="00255B42" w14:paraId="26616460" w14:textId="77777777" w:rsidTr="00BB56BD">
        <w:trPr>
          <w:trHeight w:val="715"/>
          <w:jc w:val="center"/>
        </w:trPr>
        <w:tc>
          <w:tcPr>
            <w:tcW w:w="0" w:type="auto"/>
            <w:shd w:val="clear" w:color="auto" w:fill="FFFFFF"/>
            <w:tcMar>
              <w:top w:w="180" w:type="dxa"/>
              <w:left w:w="270" w:type="dxa"/>
              <w:bottom w:w="180" w:type="dxa"/>
              <w:right w:w="270" w:type="dxa"/>
            </w:tcMar>
            <w:vAlign w:val="center"/>
            <w:hideMark/>
          </w:tcPr>
          <w:p w14:paraId="329C9CE0"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LawQA-2024</w:t>
            </w:r>
          </w:p>
        </w:tc>
        <w:tc>
          <w:tcPr>
            <w:tcW w:w="0" w:type="auto"/>
            <w:shd w:val="clear" w:color="auto" w:fill="FFFFFF"/>
            <w:tcMar>
              <w:top w:w="180" w:type="dxa"/>
              <w:left w:w="270" w:type="dxa"/>
              <w:bottom w:w="180" w:type="dxa"/>
              <w:right w:w="270" w:type="dxa"/>
            </w:tcMar>
            <w:vAlign w:val="center"/>
            <w:hideMark/>
          </w:tcPr>
          <w:p w14:paraId="3D3B0442" w14:textId="77777777" w:rsidR="00255B42" w:rsidRPr="00255B42" w:rsidRDefault="00255B42" w:rsidP="00255B42">
            <w:pPr>
              <w:pStyle w:val="3"/>
              <w:shd w:val="clear" w:color="auto" w:fill="FFFFFF"/>
              <w:jc w:val="center"/>
              <w:rPr>
                <w:rFonts w:cs="宋体"/>
                <w:sz w:val="24"/>
                <w:szCs w:val="24"/>
              </w:rPr>
            </w:pPr>
            <w:r w:rsidRPr="00255B42">
              <w:rPr>
                <w:rFonts w:cs="宋体"/>
                <w:sz w:val="24"/>
                <w:szCs w:val="24"/>
              </w:rPr>
              <w:t>法律条文问答</w:t>
            </w:r>
          </w:p>
        </w:tc>
        <w:tc>
          <w:tcPr>
            <w:tcW w:w="0" w:type="auto"/>
            <w:shd w:val="clear" w:color="auto" w:fill="FFFFFF"/>
            <w:tcMar>
              <w:top w:w="180" w:type="dxa"/>
              <w:left w:w="270" w:type="dxa"/>
              <w:bottom w:w="180" w:type="dxa"/>
              <w:right w:w="270" w:type="dxa"/>
            </w:tcMar>
            <w:vAlign w:val="center"/>
            <w:hideMark/>
          </w:tcPr>
          <w:p w14:paraId="1C1F2B60" w14:textId="577A000D" w:rsidR="00255B42" w:rsidRPr="00255B42" w:rsidRDefault="00255B42" w:rsidP="00255B42">
            <w:pPr>
              <w:pStyle w:val="3"/>
              <w:shd w:val="clear" w:color="auto" w:fill="FFFFFF"/>
              <w:jc w:val="center"/>
              <w:rPr>
                <w:rFonts w:cs="宋体"/>
                <w:sz w:val="24"/>
                <w:szCs w:val="24"/>
              </w:rPr>
            </w:pPr>
            <w:r w:rsidRPr="00255B42">
              <w:rPr>
                <w:rFonts w:cs="宋体"/>
                <w:sz w:val="24"/>
                <w:szCs w:val="24"/>
              </w:rPr>
              <w:t>3.2万法律条文+1.8万真实案例，支持法条引用与判例推理（如“民法典第1043条适用场景”）</w:t>
            </w:r>
          </w:p>
        </w:tc>
        <w:tc>
          <w:tcPr>
            <w:tcW w:w="0" w:type="auto"/>
            <w:shd w:val="clear" w:color="auto" w:fill="FFFFFF"/>
            <w:tcMar>
              <w:top w:w="180" w:type="dxa"/>
              <w:left w:w="270" w:type="dxa"/>
              <w:bottom w:w="180" w:type="dxa"/>
              <w:right w:w="270" w:type="dxa"/>
            </w:tcMar>
            <w:vAlign w:val="center"/>
            <w:hideMark/>
          </w:tcPr>
          <w:p w14:paraId="72CFBBB8" w14:textId="62DC5EC0" w:rsidR="00255B42" w:rsidRPr="00255B42" w:rsidRDefault="00255B42" w:rsidP="00255B42">
            <w:pPr>
              <w:pStyle w:val="3"/>
              <w:shd w:val="clear" w:color="auto" w:fill="FFFFFF"/>
              <w:jc w:val="center"/>
              <w:rPr>
                <w:rFonts w:cs="宋体"/>
                <w:sz w:val="24"/>
                <w:szCs w:val="24"/>
              </w:rPr>
            </w:pPr>
            <w:r w:rsidRPr="00255B42">
              <w:rPr>
                <w:rFonts w:cs="宋体"/>
                <w:sz w:val="24"/>
                <w:szCs w:val="24"/>
              </w:rPr>
              <w:t>2024年，中国政法大学</w:t>
            </w:r>
          </w:p>
        </w:tc>
      </w:tr>
    </w:tbl>
    <w:p w14:paraId="0472A8A3" w14:textId="3B2BD147" w:rsidR="0070747A" w:rsidRPr="00FA50A4" w:rsidRDefault="00000000" w:rsidP="00FA50A4">
      <w:pPr>
        <w:pStyle w:val="3"/>
      </w:pPr>
      <w:r w:rsidRPr="00FA50A4">
        <w:t>4.2</w:t>
      </w:r>
      <w:r w:rsidRPr="00D3076A">
        <w:rPr>
          <w:sz w:val="32"/>
          <w:szCs w:val="32"/>
        </w:rPr>
        <w:t>代表性论文实验结果</w:t>
      </w:r>
    </w:p>
    <w:p w14:paraId="642E175B" w14:textId="26AEADCD" w:rsidR="00373C3D" w:rsidRPr="00D3076A" w:rsidRDefault="00373C3D" w:rsidP="00FA50A4">
      <w:pPr>
        <w:pStyle w:val="4"/>
        <w:rPr>
          <w:shd w:val="clear" w:color="auto" w:fill="FFFFFF"/>
        </w:rPr>
      </w:pPr>
      <w:r w:rsidRPr="00D3076A">
        <w:rPr>
          <w:rStyle w:val="40"/>
        </w:rPr>
        <w:lastRenderedPageBreak/>
        <w:t>4.2.1</w:t>
      </w:r>
      <w:r w:rsidRPr="00D3076A">
        <w:rPr>
          <w:shd w:val="clear" w:color="auto" w:fill="FFFFFF"/>
        </w:rPr>
        <w:t>MMLU-QA</w:t>
      </w:r>
      <w:r w:rsidRPr="00D3076A">
        <w:rPr>
          <w:shd w:val="clear" w:color="auto" w:fill="FFFFFF"/>
        </w:rPr>
        <w:t>：多领域复杂推理</w:t>
      </w:r>
    </w:p>
    <w:p w14:paraId="5742D978" w14:textId="0BEF8B35"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模型对比：GPT-4（微调）vs.PaLM540Bvs.人类专家</w:t>
      </w:r>
    </w:p>
    <w:p w14:paraId="3A9DC183" w14:textId="77777777"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核心结果：</w:t>
      </w:r>
    </w:p>
    <w:p w14:paraId="51158E2A" w14:textId="666478D9"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GPT-4在医学子任务（如“糖尿病分型依据”）准确率82.3%，超越</w:t>
      </w:r>
      <w:proofErr w:type="spellStart"/>
      <w:r w:rsidRPr="00F67EDC">
        <w:rPr>
          <w:rFonts w:asciiTheme="minorEastAsia" w:hAnsiTheme="minorEastAsia"/>
          <w:sz w:val="24"/>
        </w:rPr>
        <w:t>PaLM</w:t>
      </w:r>
      <w:proofErr w:type="spellEnd"/>
      <w:r w:rsidRPr="00F67EDC">
        <w:rPr>
          <w:rFonts w:asciiTheme="minorEastAsia" w:hAnsiTheme="minorEastAsia"/>
          <w:sz w:val="24"/>
        </w:rPr>
        <w:t>（75.1%），但低于人类专家（89.2%）。</w:t>
      </w:r>
    </w:p>
    <w:p w14:paraId="4DB5C638" w14:textId="59E5B58F"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多跳推理问题（如“光合作用→氧气→航天生命支持”）中，模型正确路径覆盖率仅61%，暴露逻辑链条断裂问题</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_Ref197896432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[15]</w:t>
      </w:r>
      <w:r w:rsidR="00F84438" w:rsidRPr="003034D7">
        <w:rPr>
          <w:rFonts w:asciiTheme="minorEastAsia" w:hAnsiTheme="minorEastAsia" w:hint="eastAsia"/>
          <w:sz w:val="24"/>
          <w:vertAlign w:val="superscript"/>
        </w:rPr>
        <w:fldChar w:fldCharType="end"/>
      </w:r>
      <w:r w:rsidR="00F84438" w:rsidRPr="00F67EDC">
        <w:rPr>
          <w:rFonts w:asciiTheme="minorEastAsia" w:hAnsiTheme="minorEastAsia" w:hint="eastAsia"/>
          <w:sz w:val="24"/>
        </w:rPr>
        <w:t>。</w:t>
      </w:r>
    </w:p>
    <w:p w14:paraId="518239F8" w14:textId="5766C587" w:rsidR="00373C3D" w:rsidRPr="00373C3D" w:rsidRDefault="00373C3D" w:rsidP="00FA50A4">
      <w:pPr>
        <w:pStyle w:val="4"/>
        <w:rPr>
          <w:shd w:val="clear" w:color="auto" w:fill="FFFFFF"/>
        </w:rPr>
      </w:pPr>
      <w:r w:rsidRPr="00373C3D">
        <w:rPr>
          <w:shd w:val="clear" w:color="auto" w:fill="FFFFFF"/>
        </w:rPr>
        <w:t>4.2.2MedQA-USMLE</w:t>
      </w:r>
      <w:r w:rsidRPr="00373C3D">
        <w:rPr>
          <w:shd w:val="clear" w:color="auto" w:fill="FFFFFF"/>
        </w:rPr>
        <w:t>：医疗逻辑验证</w:t>
      </w:r>
    </w:p>
    <w:p w14:paraId="0BF6C0F4" w14:textId="675AA9D5"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数据集特点：包含“诊断→鉴别诊断→治疗”三级推理问题（如“胸痛患者的D-二聚体检测意义”）。</w:t>
      </w:r>
    </w:p>
    <w:p w14:paraId="14550CA9" w14:textId="77777777"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实验结果：</w:t>
      </w:r>
    </w:p>
    <w:p w14:paraId="1DD375D4" w14:textId="4C1471CF"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医疗专用模型</w:t>
      </w:r>
      <w:proofErr w:type="spellStart"/>
      <w:r w:rsidRPr="00F67EDC">
        <w:rPr>
          <w:rFonts w:asciiTheme="minorEastAsia" w:hAnsiTheme="minorEastAsia"/>
          <w:sz w:val="24"/>
        </w:rPr>
        <w:t>MedGPT</w:t>
      </w:r>
      <w:proofErr w:type="spellEnd"/>
      <w:r w:rsidRPr="00F67EDC">
        <w:rPr>
          <w:rFonts w:asciiTheme="minorEastAsia" w:hAnsiTheme="minorEastAsia"/>
          <w:sz w:val="24"/>
        </w:rPr>
        <w:t>（微调GPT-3.5）在多选题上准确率79.4%，较通用模型（BERT-large）提升18.7%。</w:t>
      </w:r>
    </w:p>
    <w:p w14:paraId="6BC3774D" w14:textId="4B9A8E94"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错误分析显示，62%的错误源于“药物相互作用”知识缺失（如“华法林与维生素K的拮抗关系”）</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_Ref197896457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[16]</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w:t>
      </w:r>
    </w:p>
    <w:p w14:paraId="44C4A541" w14:textId="7E2A7419" w:rsidR="00373C3D" w:rsidRPr="00373C3D" w:rsidRDefault="00373C3D" w:rsidP="00FA50A4">
      <w:pPr>
        <w:pStyle w:val="4"/>
        <w:rPr>
          <w:shd w:val="clear" w:color="auto" w:fill="FFFFFF"/>
        </w:rPr>
      </w:pPr>
      <w:r w:rsidRPr="00373C3D">
        <w:rPr>
          <w:shd w:val="clear" w:color="auto" w:fill="FFFFFF"/>
        </w:rPr>
        <w:t>4.2.3FinQA</w:t>
      </w:r>
      <w:r w:rsidRPr="00373C3D">
        <w:rPr>
          <w:shd w:val="clear" w:color="auto" w:fill="FFFFFF"/>
        </w:rPr>
        <w:t>：金融表格</w:t>
      </w:r>
      <w:r w:rsidRPr="00373C3D">
        <w:rPr>
          <w:shd w:val="clear" w:color="auto" w:fill="FFFFFF"/>
        </w:rPr>
        <w:t>+</w:t>
      </w:r>
      <w:r w:rsidRPr="00373C3D">
        <w:rPr>
          <w:shd w:val="clear" w:color="auto" w:fill="FFFFFF"/>
        </w:rPr>
        <w:t>文本联合推理</w:t>
      </w:r>
    </w:p>
    <w:p w14:paraId="47049830" w14:textId="3DB4D4AC"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技术创新：提出Table-BERT+，通过交叉注意力融合表格数值与文本语义。</w:t>
      </w:r>
    </w:p>
    <w:p w14:paraId="065F0D0B" w14:textId="1C99F252"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核心指标：在数值计算问题（如“计算ROE增长率”）中，F1值达85.6%，较基线模型（T5+）提升12.1%</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_Ref197896476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[17]</w:t>
      </w:r>
      <w:r w:rsidR="00F84438" w:rsidRPr="003034D7">
        <w:rPr>
          <w:rFonts w:asciiTheme="minorEastAsia" w:hAnsiTheme="minorEastAsia" w:hint="eastAsia"/>
          <w:sz w:val="24"/>
          <w:vertAlign w:val="superscript"/>
        </w:rPr>
        <w:fldChar w:fldCharType="end"/>
      </w:r>
      <w:r w:rsidRPr="00F67EDC">
        <w:rPr>
          <w:rFonts w:asciiTheme="minorEastAsia" w:hAnsiTheme="minorEastAsia" w:hint="eastAsia"/>
          <w:sz w:val="24"/>
        </w:rPr>
        <w:t>。</w:t>
      </w:r>
    </w:p>
    <w:p w14:paraId="07841A7E" w14:textId="51A3F748" w:rsidR="00373C3D" w:rsidRPr="00373C3D" w:rsidRDefault="00373C3D" w:rsidP="00FA50A4">
      <w:pPr>
        <w:pStyle w:val="4"/>
        <w:rPr>
          <w:shd w:val="clear" w:color="auto" w:fill="FFFFFF"/>
        </w:rPr>
      </w:pPr>
      <w:r w:rsidRPr="00373C3D">
        <w:rPr>
          <w:shd w:val="clear" w:color="auto" w:fill="FFFFFF"/>
        </w:rPr>
        <w:t>4.2.4MuSiQue</w:t>
      </w:r>
      <w:r w:rsidRPr="00373C3D">
        <w:rPr>
          <w:shd w:val="clear" w:color="auto" w:fill="FFFFFF"/>
        </w:rPr>
        <w:t>：多模态问答对齐</w:t>
      </w:r>
    </w:p>
    <w:p w14:paraId="71F90FCA" w14:textId="293142C2"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任务设计：强制要求模型结合图像（如“冰箱里的水果”）与文本（如“哪种水果富含维生素C？”）生成答案。</w:t>
      </w:r>
    </w:p>
    <w:p w14:paraId="7ADFA52D" w14:textId="77777777"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实验发现：</w:t>
      </w:r>
    </w:p>
    <w:p w14:paraId="70D0A5A8" w14:textId="3BD84B4E"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多模态模型FLAVA在</w:t>
      </w:r>
      <w:proofErr w:type="spellStart"/>
      <w:r w:rsidRPr="00F67EDC">
        <w:rPr>
          <w:rFonts w:asciiTheme="minorEastAsia" w:hAnsiTheme="minorEastAsia"/>
          <w:sz w:val="24"/>
        </w:rPr>
        <w:t>MuSiQue</w:t>
      </w:r>
      <w:proofErr w:type="spellEnd"/>
      <w:r w:rsidRPr="00F67EDC">
        <w:rPr>
          <w:rFonts w:asciiTheme="minorEastAsia" w:hAnsiTheme="minorEastAsia"/>
          <w:sz w:val="24"/>
        </w:rPr>
        <w:t>上的准确率72.5%，但单模态文本模型（GPT-4）错误率高达41%（因无法识别“猕猴桃图像”）。</w:t>
      </w:r>
    </w:p>
    <w:p w14:paraId="5A30C1F5" w14:textId="047F3681"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引入图像字幕</w:t>
      </w:r>
      <w:proofErr w:type="gramStart"/>
      <w:r w:rsidRPr="00F67EDC">
        <w:rPr>
          <w:rFonts w:asciiTheme="minorEastAsia" w:hAnsiTheme="minorEastAsia"/>
          <w:sz w:val="24"/>
        </w:rPr>
        <w:t>预训练</w:t>
      </w:r>
      <w:proofErr w:type="gramEnd"/>
      <w:r w:rsidRPr="00F67EDC">
        <w:rPr>
          <w:rFonts w:asciiTheme="minorEastAsia" w:hAnsiTheme="minorEastAsia"/>
          <w:sz w:val="24"/>
        </w:rPr>
        <w:t>后，模型对“视觉-文本”歧义的处理能力提升25%（如区分“香蕉”的不同成熟度描述）</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_Ref197896490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[18]</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w:t>
      </w:r>
    </w:p>
    <w:p w14:paraId="1B8DC05A" w14:textId="6638611E" w:rsidR="00373C3D" w:rsidRPr="00373C3D" w:rsidRDefault="00373C3D" w:rsidP="00FA50A4">
      <w:pPr>
        <w:pStyle w:val="4"/>
        <w:rPr>
          <w:shd w:val="clear" w:color="auto" w:fill="FFFFFF"/>
        </w:rPr>
      </w:pPr>
      <w:r w:rsidRPr="00373C3D">
        <w:rPr>
          <w:shd w:val="clear" w:color="auto" w:fill="FFFFFF"/>
        </w:rPr>
        <w:lastRenderedPageBreak/>
        <w:t>4.2.5</w:t>
      </w:r>
      <w:r w:rsidRPr="00F67EDC">
        <w:t>LawQA-2024</w:t>
      </w:r>
      <w:r w:rsidRPr="00F67EDC">
        <w:t>：法律条文引用</w:t>
      </w:r>
    </w:p>
    <w:p w14:paraId="28190933" w14:textId="02F5AECE"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数据集标注：每个答案强制关联具体法条（如《民法典》第132条），支持可解释性评估。</w:t>
      </w:r>
    </w:p>
    <w:p w14:paraId="6382AE76" w14:textId="77777777"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模型对比：</w:t>
      </w:r>
    </w:p>
    <w:p w14:paraId="276BC2E7" w14:textId="66A34779"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法律大模型</w:t>
      </w:r>
      <w:proofErr w:type="spellStart"/>
      <w:r w:rsidRPr="00F67EDC">
        <w:rPr>
          <w:rFonts w:asciiTheme="minorEastAsia" w:hAnsiTheme="minorEastAsia"/>
          <w:sz w:val="24"/>
        </w:rPr>
        <w:t>LawGLM</w:t>
      </w:r>
      <w:proofErr w:type="spellEnd"/>
      <w:r w:rsidRPr="00F67EDC">
        <w:rPr>
          <w:rFonts w:asciiTheme="minorEastAsia" w:hAnsiTheme="minorEastAsia"/>
          <w:sz w:val="24"/>
        </w:rPr>
        <w:t>在法条引用准确率68.3%，较通用模型（BERT-</w:t>
      </w:r>
      <w:proofErr w:type="spellStart"/>
      <w:r w:rsidRPr="00F67EDC">
        <w:rPr>
          <w:rFonts w:asciiTheme="minorEastAsia" w:hAnsiTheme="minorEastAsia"/>
          <w:sz w:val="24"/>
        </w:rPr>
        <w:t>wwm</w:t>
      </w:r>
      <w:proofErr w:type="spellEnd"/>
      <w:r w:rsidRPr="00F67EDC">
        <w:rPr>
          <w:rFonts w:asciiTheme="minorEastAsia" w:hAnsiTheme="minorEastAsia"/>
          <w:sz w:val="24"/>
        </w:rPr>
        <w:t>）提升34%，但仍有22%的案例错误引用过时法条。</w:t>
      </w:r>
    </w:p>
    <w:p w14:paraId="46AB13DD" w14:textId="48723D4D"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人工评估显示，模型生成的法律分析中，35%的逻辑链条存在“法条适用场景误判”（如混淆“合同违约”与“侵权责任”）</w:t>
      </w:r>
      <w:r w:rsidR="00F84438" w:rsidRPr="003034D7">
        <w:rPr>
          <w:rFonts w:asciiTheme="minorEastAsia" w:hAnsiTheme="minorEastAsia" w:hint="eastAsia"/>
          <w:sz w:val="24"/>
          <w:vertAlign w:val="superscript"/>
        </w:rPr>
        <w:fldChar w:fldCharType="begin"/>
      </w:r>
      <w:r w:rsidR="00F84438" w:rsidRPr="003034D7">
        <w:rPr>
          <w:rFonts w:asciiTheme="minorEastAsia" w:hAnsiTheme="minorEastAsia" w:hint="eastAsia"/>
          <w:sz w:val="24"/>
          <w:vertAlign w:val="superscript"/>
        </w:rPr>
        <w:instrText xml:space="preserve"> </w:instrText>
      </w:r>
      <w:r w:rsidR="00F84438" w:rsidRPr="003034D7">
        <w:rPr>
          <w:rFonts w:asciiTheme="minorEastAsia" w:hAnsiTheme="minorEastAsia"/>
          <w:sz w:val="24"/>
          <w:vertAlign w:val="superscript"/>
        </w:rPr>
        <w:instrText>REF _Ref197896504 \r \h</w:instrText>
      </w:r>
      <w:r w:rsidR="00F84438" w:rsidRPr="003034D7">
        <w:rPr>
          <w:rFonts w:asciiTheme="minorEastAsia" w:hAnsiTheme="minorEastAsia" w:hint="eastAsia"/>
          <w:sz w:val="24"/>
          <w:vertAlign w:val="superscript"/>
        </w:rPr>
        <w:instrText xml:space="preserve">  \* MERGEFORMAT </w:instrText>
      </w:r>
      <w:r w:rsidR="00F84438" w:rsidRPr="003034D7">
        <w:rPr>
          <w:rFonts w:asciiTheme="minorEastAsia" w:hAnsiTheme="minorEastAsia" w:hint="eastAsia"/>
          <w:sz w:val="24"/>
          <w:vertAlign w:val="superscript"/>
        </w:rPr>
      </w:r>
      <w:r w:rsidR="00F84438" w:rsidRPr="003034D7">
        <w:rPr>
          <w:rFonts w:asciiTheme="minorEastAsia" w:hAnsiTheme="minorEastAsia" w:hint="eastAsia"/>
          <w:sz w:val="24"/>
          <w:vertAlign w:val="superscript"/>
        </w:rPr>
        <w:fldChar w:fldCharType="separate"/>
      </w:r>
      <w:r w:rsidR="00F84438" w:rsidRPr="003034D7">
        <w:rPr>
          <w:rFonts w:asciiTheme="minorEastAsia" w:hAnsiTheme="minorEastAsia" w:hint="eastAsia"/>
          <w:sz w:val="24"/>
          <w:vertAlign w:val="superscript"/>
        </w:rPr>
        <w:t>[19]</w:t>
      </w:r>
      <w:r w:rsidR="00F84438" w:rsidRPr="003034D7">
        <w:rPr>
          <w:rFonts w:asciiTheme="minorEastAsia" w:hAnsiTheme="minorEastAsia" w:hint="eastAsia"/>
          <w:sz w:val="24"/>
          <w:vertAlign w:val="superscript"/>
        </w:rPr>
        <w:fldChar w:fldCharType="end"/>
      </w:r>
      <w:r w:rsidRPr="00F67EDC">
        <w:rPr>
          <w:rFonts w:asciiTheme="minorEastAsia" w:hAnsiTheme="minorEastAsia"/>
          <w:sz w:val="24"/>
        </w:rPr>
        <w:t>。</w:t>
      </w:r>
    </w:p>
    <w:p w14:paraId="2C25E891" w14:textId="1A433AD2" w:rsidR="00373C3D" w:rsidRPr="00373C3D" w:rsidRDefault="00373C3D" w:rsidP="00FA50A4">
      <w:pPr>
        <w:pStyle w:val="4"/>
        <w:rPr>
          <w:shd w:val="clear" w:color="auto" w:fill="FFFFFF"/>
        </w:rPr>
      </w:pPr>
      <w:r w:rsidRPr="00373C3D">
        <w:rPr>
          <w:shd w:val="clear" w:color="auto" w:fill="FFFFFF"/>
        </w:rPr>
        <w:t>4.3</w:t>
      </w:r>
      <w:proofErr w:type="gramStart"/>
      <w:r w:rsidRPr="00F67EDC">
        <w:t>前沿方法</w:t>
      </w:r>
      <w:proofErr w:type="gramEnd"/>
      <w:r w:rsidRPr="00F67EDC">
        <w:t>的共性挑战（基于实验结果）</w:t>
      </w:r>
    </w:p>
    <w:p w14:paraId="4557D000" w14:textId="77777777"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领域知识瓶颈：</w:t>
      </w:r>
    </w:p>
    <w:p w14:paraId="54D37B39" w14:textId="203443D6"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医疗/法律等专业领域中，模型对“药物禁忌”“法条修订”等细粒度知识的覆盖率不足（</w:t>
      </w:r>
      <w:proofErr w:type="spellStart"/>
      <w:r w:rsidRPr="00F67EDC">
        <w:rPr>
          <w:rFonts w:asciiTheme="minorEastAsia" w:hAnsiTheme="minorEastAsia"/>
          <w:sz w:val="24"/>
        </w:rPr>
        <w:t>MedQA</w:t>
      </w:r>
      <w:proofErr w:type="spellEnd"/>
      <w:r w:rsidRPr="00F67EDC">
        <w:rPr>
          <w:rFonts w:asciiTheme="minorEastAsia" w:hAnsiTheme="minorEastAsia"/>
          <w:sz w:val="24"/>
        </w:rPr>
        <w:t>错误率62%、LawQA22%）。</w:t>
      </w:r>
    </w:p>
    <w:p w14:paraId="502B10C6" w14:textId="18CA1409"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解决方案：知识图谱增强（如</w:t>
      </w:r>
      <w:proofErr w:type="spellStart"/>
      <w:r w:rsidRPr="00F67EDC">
        <w:rPr>
          <w:rFonts w:asciiTheme="minorEastAsia" w:hAnsiTheme="minorEastAsia"/>
          <w:sz w:val="24"/>
        </w:rPr>
        <w:t>GraphRAG</w:t>
      </w:r>
      <w:proofErr w:type="spellEnd"/>
      <w:r w:rsidRPr="00F67EDC">
        <w:rPr>
          <w:rFonts w:asciiTheme="minorEastAsia" w:hAnsiTheme="minorEastAsia"/>
          <w:sz w:val="24"/>
        </w:rPr>
        <w:t>）+领域术语校准（如</w:t>
      </w:r>
      <w:proofErr w:type="spellStart"/>
      <w:r w:rsidRPr="00F67EDC">
        <w:rPr>
          <w:rFonts w:asciiTheme="minorEastAsia" w:hAnsiTheme="minorEastAsia"/>
          <w:sz w:val="24"/>
        </w:rPr>
        <w:t>MedGPT</w:t>
      </w:r>
      <w:proofErr w:type="spellEnd"/>
      <w:r w:rsidRPr="00F67EDC">
        <w:rPr>
          <w:rFonts w:asciiTheme="minorEastAsia" w:hAnsiTheme="minorEastAsia"/>
          <w:sz w:val="24"/>
        </w:rPr>
        <w:t>的专家标注数据）。</w:t>
      </w:r>
    </w:p>
    <w:p w14:paraId="1F2F5852" w14:textId="77777777"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多模态对齐缺陷：</w:t>
      </w:r>
    </w:p>
    <w:p w14:paraId="765BF3D7" w14:textId="165C8E07" w:rsidR="00373C3D" w:rsidRPr="00F67EDC" w:rsidRDefault="00373C3D" w:rsidP="00F67EDC">
      <w:pPr>
        <w:spacing w:line="360" w:lineRule="exact"/>
        <w:ind w:firstLineChars="200" w:firstLine="480"/>
        <w:rPr>
          <w:rFonts w:asciiTheme="minorEastAsia" w:hAnsiTheme="minorEastAsia" w:hint="eastAsia"/>
          <w:sz w:val="24"/>
        </w:rPr>
      </w:pPr>
      <w:proofErr w:type="spellStart"/>
      <w:r w:rsidRPr="00F67EDC">
        <w:rPr>
          <w:rFonts w:asciiTheme="minorEastAsia" w:hAnsiTheme="minorEastAsia"/>
          <w:sz w:val="24"/>
        </w:rPr>
        <w:t>MuSiQue</w:t>
      </w:r>
      <w:proofErr w:type="spellEnd"/>
      <w:r w:rsidRPr="00F67EDC">
        <w:rPr>
          <w:rFonts w:asciiTheme="minorEastAsia" w:hAnsiTheme="minorEastAsia"/>
          <w:sz w:val="24"/>
        </w:rPr>
        <w:t>实验显示，模型对“视觉线索→文本概念”的</w:t>
      </w:r>
      <w:proofErr w:type="gramStart"/>
      <w:r w:rsidRPr="00F67EDC">
        <w:rPr>
          <w:rFonts w:asciiTheme="minorEastAsia" w:hAnsiTheme="minorEastAsia"/>
          <w:sz w:val="24"/>
        </w:rPr>
        <w:t>映射仍</w:t>
      </w:r>
      <w:proofErr w:type="gramEnd"/>
      <w:r w:rsidRPr="00F67EDC">
        <w:rPr>
          <w:rFonts w:asciiTheme="minorEastAsia" w:hAnsiTheme="minorEastAsia"/>
          <w:sz w:val="24"/>
        </w:rPr>
        <w:t>依赖强监督（如“苹果图像→苹果（水果）”正确，“苹果商标→苹果（公司）”错误率58%）。</w:t>
      </w:r>
    </w:p>
    <w:p w14:paraId="40A665D5" w14:textId="725973C0"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解决方案：引入视觉-语言对比学习（如CLIP预训练）+场景</w:t>
      </w:r>
      <w:proofErr w:type="gramStart"/>
      <w:r w:rsidRPr="00F67EDC">
        <w:rPr>
          <w:rFonts w:asciiTheme="minorEastAsia" w:hAnsiTheme="minorEastAsia"/>
          <w:sz w:val="24"/>
        </w:rPr>
        <w:t>化数据</w:t>
      </w:r>
      <w:proofErr w:type="gramEnd"/>
      <w:r w:rsidRPr="00F67EDC">
        <w:rPr>
          <w:rFonts w:asciiTheme="minorEastAsia" w:hAnsiTheme="minorEastAsia"/>
          <w:sz w:val="24"/>
        </w:rPr>
        <w:t>增强。</w:t>
      </w:r>
    </w:p>
    <w:p w14:paraId="4A9D776B" w14:textId="77777777"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复杂推理脆弱性：</w:t>
      </w:r>
    </w:p>
    <w:p w14:paraId="15FB11F3" w14:textId="3E157650" w:rsidR="00373C3D" w:rsidRPr="00F67EDC" w:rsidRDefault="00373C3D" w:rsidP="00F67EDC">
      <w:pPr>
        <w:spacing w:line="360" w:lineRule="exact"/>
        <w:ind w:firstLineChars="200" w:firstLine="480"/>
        <w:rPr>
          <w:rFonts w:asciiTheme="minorEastAsia" w:hAnsiTheme="minorEastAsia" w:hint="eastAsia"/>
          <w:sz w:val="24"/>
        </w:rPr>
      </w:pPr>
      <w:r w:rsidRPr="00F67EDC">
        <w:rPr>
          <w:rFonts w:asciiTheme="minorEastAsia" w:hAnsiTheme="minorEastAsia"/>
          <w:sz w:val="24"/>
        </w:rPr>
        <w:t>MMLU-QA中，多跳推理的正确路径覆盖率仅61%，尤其在“跨学科关联”（如“历史事件→经济影响→政策制定”）中表现最差。</w:t>
      </w:r>
    </w:p>
    <w:p w14:paraId="3B56A6AE" w14:textId="77777777" w:rsidR="001A1ABE" w:rsidRDefault="00000000" w:rsidP="001A1ABE">
      <w:pPr>
        <w:pStyle w:val="2"/>
        <w:numPr>
          <w:ilvl w:val="0"/>
          <w:numId w:val="18"/>
        </w:numPr>
      </w:pPr>
      <w:r w:rsidRPr="00642B8B">
        <w:t>总结</w:t>
      </w:r>
    </w:p>
    <w:p w14:paraId="4C9C224A" w14:textId="4D7E4699" w:rsidR="00492042" w:rsidRPr="00F67EDC" w:rsidRDefault="00490FBE" w:rsidP="00F67EDC">
      <w:pPr>
        <w:spacing w:line="360" w:lineRule="exact"/>
        <w:ind w:firstLineChars="200" w:firstLine="480"/>
        <w:rPr>
          <w:rFonts w:asciiTheme="minorEastAsia" w:hAnsiTheme="minorEastAsia" w:hint="eastAsia"/>
          <w:sz w:val="24"/>
        </w:rPr>
      </w:pPr>
      <w:r w:rsidRPr="00F67EDC">
        <w:rPr>
          <w:rFonts w:asciiTheme="minorEastAsia" w:hAnsiTheme="minorEastAsia" w:hint="eastAsia"/>
          <w:sz w:val="24"/>
        </w:rPr>
        <w:t>本文聚焦自然语言处理技术在问答系统中的应用，系统梳理其技术发展脉络与核心算法，分析从传统方法到深度学习模型的演进逻辑。早期基于规则和统计的方法为问答系统奠定基础，而深度学习通过循环神经网络捕捉序列依赖、注意力机制动态聚焦语义关键信息、Transformer架构实现长距离依赖的并行建模，推动问答系统在语义理解与生成能力上的突破。</w:t>
      </w:r>
      <w:proofErr w:type="gramStart"/>
      <w:r w:rsidRPr="00F67EDC">
        <w:rPr>
          <w:rFonts w:asciiTheme="minorEastAsia" w:hAnsiTheme="minorEastAsia" w:hint="eastAsia"/>
          <w:sz w:val="24"/>
        </w:rPr>
        <w:t>预训练</w:t>
      </w:r>
      <w:proofErr w:type="gramEnd"/>
      <w:r w:rsidRPr="00F67EDC">
        <w:rPr>
          <w:rFonts w:asciiTheme="minorEastAsia" w:hAnsiTheme="minorEastAsia" w:hint="eastAsia"/>
          <w:sz w:val="24"/>
        </w:rPr>
        <w:t>-微调范式与检索增强生成技术的结合，进一步形成“知识检索—语义处理—答案生成”的混合架构，提升系统在领域任务中的适配性。</w:t>
      </w:r>
    </w:p>
    <w:p w14:paraId="1392F53C" w14:textId="73CBA7CA" w:rsidR="00492042" w:rsidRPr="00F67EDC" w:rsidRDefault="00490FBE" w:rsidP="00F67EDC">
      <w:pPr>
        <w:spacing w:line="360" w:lineRule="exact"/>
        <w:ind w:firstLineChars="200" w:firstLine="480"/>
        <w:rPr>
          <w:rFonts w:asciiTheme="minorEastAsia" w:hAnsiTheme="minorEastAsia" w:hint="eastAsia"/>
          <w:sz w:val="24"/>
        </w:rPr>
      </w:pPr>
      <w:r w:rsidRPr="00F67EDC">
        <w:rPr>
          <w:rFonts w:asciiTheme="minorEastAsia" w:hAnsiTheme="minorEastAsia" w:hint="eastAsia"/>
          <w:sz w:val="24"/>
        </w:rPr>
        <w:t>在医疗、金融、法律等垂直领域实践中，NLP技术通过语义解析、多模态整合等方式提升智能交互水平，但也暴露出通用模型在领域知识全等问题。</w:t>
      </w:r>
    </w:p>
    <w:p w14:paraId="4F4AF6CC" w14:textId="66F0E4BF" w:rsidR="00490FBE" w:rsidRPr="00F67EDC" w:rsidRDefault="00490FBE" w:rsidP="00F67EDC">
      <w:pPr>
        <w:spacing w:line="360" w:lineRule="exact"/>
        <w:ind w:firstLineChars="200" w:firstLine="480"/>
        <w:rPr>
          <w:rFonts w:asciiTheme="minorEastAsia" w:hAnsiTheme="minorEastAsia" w:hint="eastAsia"/>
          <w:sz w:val="24"/>
        </w:rPr>
      </w:pPr>
      <w:r w:rsidRPr="00F67EDC">
        <w:rPr>
          <w:rFonts w:asciiTheme="minorEastAsia" w:hAnsiTheme="minorEastAsia" w:hint="eastAsia"/>
          <w:sz w:val="24"/>
        </w:rPr>
        <w:t>未来研究需突破单一技术路径，推动神经符号系统结合以增强逻辑推理能力，</w:t>
      </w:r>
      <w:proofErr w:type="gramStart"/>
      <w:r w:rsidRPr="00F67EDC">
        <w:rPr>
          <w:rFonts w:asciiTheme="minorEastAsia" w:hAnsiTheme="minorEastAsia" w:hint="eastAsia"/>
          <w:sz w:val="24"/>
        </w:rPr>
        <w:lastRenderedPageBreak/>
        <w:t>优化自</w:t>
      </w:r>
      <w:proofErr w:type="gramEnd"/>
      <w:r w:rsidRPr="00F67EDC">
        <w:rPr>
          <w:rFonts w:asciiTheme="minorEastAsia" w:hAnsiTheme="minorEastAsia" w:hint="eastAsia"/>
          <w:sz w:val="24"/>
        </w:rPr>
        <w:t>监督学习框架</w:t>
      </w:r>
      <w:r w:rsidR="00F67EDC" w:rsidRPr="00F67EDC">
        <w:rPr>
          <w:rFonts w:asciiTheme="minorEastAsia" w:hAnsiTheme="minorEastAsia" w:hint="eastAsia"/>
          <w:sz w:val="24"/>
        </w:rPr>
        <w:t>深度融合、复杂逻辑推理及术语歧义处理上的不足。当前技术面临深度学习模型决策过程不可解释、低资源场景泛化能力弱、生成内容存在事实性偏差等挑战，同时需应对算法伦理与数据安</w:t>
      </w:r>
      <w:r w:rsidRPr="00F67EDC">
        <w:rPr>
          <w:rFonts w:asciiTheme="minorEastAsia" w:hAnsiTheme="minorEastAsia" w:hint="eastAsia"/>
          <w:sz w:val="24"/>
        </w:rPr>
        <w:t>以缓解数据稀缺问题，整合多模态信息以提升跨模态理解，并加强领域知识与动态知识库的深度耦合，构建更可靠、可解释且具备场景适配能力的智能问答系统，为各领域智能化转型提供技术支撑。</w:t>
      </w:r>
    </w:p>
    <w:p w14:paraId="37920F0C" w14:textId="7DD9CF73" w:rsidR="0070747A" w:rsidRDefault="00000000" w:rsidP="001A1ABE">
      <w:pPr>
        <w:pStyle w:val="2"/>
        <w:ind w:left="360"/>
        <w:rPr>
          <w:rFonts w:cs="宋体"/>
          <w:color w:val="060607"/>
          <w:spacing w:val="6"/>
          <w:shd w:val="clear" w:color="auto" w:fill="FFFFFF"/>
        </w:rPr>
      </w:pPr>
      <w:r w:rsidRPr="001A1ABE">
        <w:rPr>
          <w:rFonts w:cs="宋体"/>
          <w:color w:val="060607"/>
          <w:spacing w:val="6"/>
          <w:shd w:val="clear" w:color="auto" w:fill="FFFFFF"/>
        </w:rPr>
        <w:t>参考文献</w:t>
      </w:r>
    </w:p>
    <w:p w14:paraId="19CA91E0" w14:textId="799A484C" w:rsidR="00434F42" w:rsidRPr="00044397" w:rsidRDefault="00434F42" w:rsidP="00044397">
      <w:pPr>
        <w:pStyle w:val="af"/>
        <w:numPr>
          <w:ilvl w:val="0"/>
          <w:numId w:val="23"/>
        </w:numPr>
        <w:wordWrap w:val="0"/>
        <w:autoSpaceDE w:val="0"/>
        <w:autoSpaceDN w:val="0"/>
        <w:ind w:left="442" w:firstLineChars="0" w:hanging="442"/>
      </w:pPr>
      <w:bookmarkStart w:id="0" w:name="_Ref197896239"/>
      <w:r w:rsidRPr="00044397">
        <w:t>赛</w:t>
      </w:r>
      <w:proofErr w:type="gramStart"/>
      <w:r w:rsidRPr="00044397">
        <w:t>迪</w:t>
      </w:r>
      <w:proofErr w:type="gramEnd"/>
      <w:r w:rsidRPr="00044397">
        <w:t>顾问人工智能产业研究中心</w:t>
      </w:r>
      <w:r w:rsidRPr="00044397">
        <w:t>.2022-2023</w:t>
      </w:r>
      <w:r w:rsidRPr="00044397">
        <w:t>年中国</w:t>
      </w:r>
      <w:r w:rsidRPr="00044397">
        <w:t>NLP</w:t>
      </w:r>
      <w:r w:rsidRPr="00044397">
        <w:t>市场研究报告</w:t>
      </w:r>
      <w:r w:rsidRPr="00044397">
        <w:t>[R/OL].</w:t>
      </w:r>
      <w:r w:rsidRPr="00044397">
        <w:t>东方财富网，</w:t>
      </w:r>
      <w:r w:rsidRPr="00044397">
        <w:t>2023</w:t>
      </w:r>
      <w:r w:rsidRPr="00044397">
        <w:t>年</w:t>
      </w:r>
      <w:r w:rsidRPr="00044397">
        <w:rPr>
          <w:rFonts w:hint="eastAsia"/>
        </w:rPr>
        <w:fldChar w:fldCharType="begin"/>
      </w:r>
      <w:r w:rsidRPr="00044397">
        <w:instrText>HYPERLINK "https://caifuhao.eastmoney.com/news/20230511180432068619880?gubaurl=aHR0cHM6Ly9ndWJhcG9zdC5lYXN0bW9uZXkuY29tL2xpc3QsaGswMjE3Ni5odG1s&amp;name=6LWb6L%2bq6aG%2b6Zeu5ZCn"</w:instrText>
      </w:r>
      <w:r w:rsidRPr="00044397">
        <w:rPr>
          <w:rFonts w:hint="eastAsia"/>
        </w:rPr>
      </w:r>
      <w:r w:rsidRPr="00044397">
        <w:rPr>
          <w:rFonts w:hint="eastAsia"/>
        </w:rPr>
        <w:fldChar w:fldCharType="separate"/>
      </w:r>
      <w:r w:rsidRPr="00044397">
        <w:rPr>
          <w:rStyle w:val="a6"/>
        </w:rPr>
        <w:t>https://caifuhao.eastmoney.com/news/20230511180432068619880?gubaurl=aHR0cHM6Ly9ndWJhcG9zdC5lYXN0bW9uZXkuY29tL2xpc3QsaGswMjE3Ni5odG1s&amp;name=6LWb6L%2bq6aG%2b6Zeu5ZCn</w:t>
      </w:r>
      <w:r w:rsidRPr="00044397">
        <w:rPr>
          <w:rFonts w:hint="eastAsia"/>
        </w:rPr>
        <w:fldChar w:fldCharType="end"/>
      </w:r>
      <w:r w:rsidRPr="00044397">
        <w:t>.</w:t>
      </w:r>
      <w:bookmarkEnd w:id="0"/>
    </w:p>
    <w:p w14:paraId="0B4B015D" w14:textId="721627F5" w:rsidR="00434F42" w:rsidRPr="00044397" w:rsidRDefault="00434F42" w:rsidP="00044397">
      <w:pPr>
        <w:pStyle w:val="af"/>
        <w:numPr>
          <w:ilvl w:val="0"/>
          <w:numId w:val="23"/>
        </w:numPr>
        <w:wordWrap w:val="0"/>
        <w:autoSpaceDE w:val="0"/>
        <w:autoSpaceDN w:val="0"/>
        <w:ind w:left="442" w:firstLineChars="0" w:hanging="442"/>
      </w:pPr>
      <w:bookmarkStart w:id="1" w:name="_Ref197896260"/>
      <w:r w:rsidRPr="00044397">
        <w:t>北京大学自然语言处理实验室</w:t>
      </w:r>
      <w:r w:rsidRPr="00044397">
        <w:t>.</w:t>
      </w:r>
      <w:r w:rsidRPr="00044397">
        <w:t>基于多模型协作的开放式问答框架研究</w:t>
      </w:r>
      <w:r w:rsidRPr="00044397">
        <w:t>[J].</w:t>
      </w:r>
      <w:r w:rsidRPr="00044397">
        <w:t>计算机系统应用</w:t>
      </w:r>
      <w:r w:rsidRPr="00044397">
        <w:t>,2024,33(5):1-12.</w:t>
      </w:r>
      <w:bookmarkEnd w:id="1"/>
    </w:p>
    <w:p w14:paraId="57800F18" w14:textId="04E9AB95" w:rsidR="00434F42" w:rsidRPr="00044397" w:rsidRDefault="00434F42" w:rsidP="00044397">
      <w:pPr>
        <w:pStyle w:val="af"/>
        <w:numPr>
          <w:ilvl w:val="0"/>
          <w:numId w:val="23"/>
        </w:numPr>
        <w:wordWrap w:val="0"/>
        <w:autoSpaceDE w:val="0"/>
        <w:autoSpaceDN w:val="0"/>
        <w:ind w:left="442" w:firstLineChars="0" w:hanging="442"/>
      </w:pPr>
      <w:bookmarkStart w:id="2" w:name="_Ref197896270"/>
      <w:r w:rsidRPr="00044397">
        <w:rPr>
          <w:rFonts w:hint="eastAsia"/>
        </w:rPr>
        <w:t>宋华丽</w:t>
      </w:r>
      <w:r w:rsidRPr="00044397">
        <w:rPr>
          <w:rFonts w:hint="eastAsia"/>
        </w:rPr>
        <w:t>,</w:t>
      </w:r>
      <w:r w:rsidRPr="00044397">
        <w:rPr>
          <w:rFonts w:hint="eastAsia"/>
        </w:rPr>
        <w:t>张玉芳</w:t>
      </w:r>
      <w:r w:rsidRPr="00044397">
        <w:rPr>
          <w:rFonts w:hint="eastAsia"/>
        </w:rPr>
        <w:t>.</w:t>
      </w:r>
      <w:r w:rsidRPr="00044397">
        <w:rPr>
          <w:rFonts w:hint="eastAsia"/>
        </w:rPr>
        <w:t>问答系统研究现状</w:t>
      </w:r>
      <w:r w:rsidRPr="00044397">
        <w:rPr>
          <w:rFonts w:hint="eastAsia"/>
        </w:rPr>
        <w:t>[J].</w:t>
      </w:r>
      <w:r w:rsidRPr="00044397">
        <w:rPr>
          <w:rFonts w:hint="eastAsia"/>
        </w:rPr>
        <w:t>计算机光盘软件与应用</w:t>
      </w:r>
      <w:r w:rsidRPr="00044397">
        <w:rPr>
          <w:rFonts w:hint="eastAsia"/>
        </w:rPr>
        <w:t>,2011(15):1.</w:t>
      </w:r>
      <w:bookmarkEnd w:id="2"/>
    </w:p>
    <w:p w14:paraId="66D00267" w14:textId="11098E29" w:rsidR="00434F42" w:rsidRPr="00044397" w:rsidRDefault="00434F42" w:rsidP="00044397">
      <w:pPr>
        <w:pStyle w:val="af"/>
        <w:numPr>
          <w:ilvl w:val="0"/>
          <w:numId w:val="23"/>
        </w:numPr>
        <w:wordWrap w:val="0"/>
        <w:autoSpaceDE w:val="0"/>
        <w:autoSpaceDN w:val="0"/>
        <w:ind w:left="442" w:firstLineChars="0" w:hanging="442"/>
      </w:pPr>
      <w:bookmarkStart w:id="3" w:name="_Ref197896286"/>
      <w:r w:rsidRPr="00044397">
        <w:t>青岛科技大学</w:t>
      </w:r>
      <w:r w:rsidRPr="00044397">
        <w:t>.</w:t>
      </w:r>
      <w:r w:rsidRPr="00044397">
        <w:t>基于知识图谱的医疗智能问答系统研究与应用</w:t>
      </w:r>
      <w:r w:rsidRPr="00044397">
        <w:t>[J].</w:t>
      </w:r>
      <w:r w:rsidRPr="00044397">
        <w:t>计算机应用研究</w:t>
      </w:r>
      <w:r w:rsidRPr="00044397">
        <w:t>,2023,40(6):78-85.</w:t>
      </w:r>
      <w:bookmarkEnd w:id="3"/>
    </w:p>
    <w:p w14:paraId="54F91ED4" w14:textId="74076987" w:rsidR="00434F42" w:rsidRPr="00044397" w:rsidRDefault="00434F42" w:rsidP="00044397">
      <w:pPr>
        <w:pStyle w:val="af"/>
        <w:numPr>
          <w:ilvl w:val="0"/>
          <w:numId w:val="23"/>
        </w:numPr>
        <w:wordWrap w:val="0"/>
        <w:autoSpaceDE w:val="0"/>
        <w:autoSpaceDN w:val="0"/>
        <w:ind w:left="442" w:firstLineChars="0" w:hanging="442"/>
      </w:pPr>
      <w:bookmarkStart w:id="4" w:name="_Ref197896293"/>
      <w:r w:rsidRPr="00044397">
        <w:t>王海峰</w:t>
      </w:r>
      <w:r w:rsidRPr="00044397">
        <w:t>,</w:t>
      </w:r>
      <w:r w:rsidRPr="00044397">
        <w:t>等</w:t>
      </w:r>
      <w:r w:rsidRPr="00044397">
        <w:t>.</w:t>
      </w:r>
      <w:r w:rsidRPr="00044397">
        <w:t>基于</w:t>
      </w:r>
      <w:proofErr w:type="gramStart"/>
      <w:r w:rsidRPr="00044397">
        <w:t>预训练</w:t>
      </w:r>
      <w:proofErr w:type="gramEnd"/>
      <w:r w:rsidRPr="00044397">
        <w:t>语言模型的医疗问答系统研究</w:t>
      </w:r>
      <w:r w:rsidRPr="00044397">
        <w:t>[J].</w:t>
      </w:r>
      <w:r w:rsidRPr="00044397">
        <w:t>人工智能学报</w:t>
      </w:r>
      <w:r w:rsidRPr="00044397">
        <w:t>,2022,36(5):1-10.</w:t>
      </w:r>
      <w:bookmarkEnd w:id="4"/>
    </w:p>
    <w:p w14:paraId="74209D0E" w14:textId="69C50041" w:rsidR="00434F42" w:rsidRPr="00044397" w:rsidRDefault="00434F42" w:rsidP="00044397">
      <w:pPr>
        <w:pStyle w:val="af"/>
        <w:numPr>
          <w:ilvl w:val="0"/>
          <w:numId w:val="23"/>
        </w:numPr>
        <w:wordWrap w:val="0"/>
        <w:autoSpaceDE w:val="0"/>
        <w:autoSpaceDN w:val="0"/>
        <w:ind w:left="442" w:firstLineChars="0" w:hanging="442"/>
      </w:pPr>
      <w:bookmarkStart w:id="5" w:name="_Ref197896302"/>
      <w:r w:rsidRPr="00044397">
        <w:rPr>
          <w:rFonts w:hint="eastAsia"/>
        </w:rPr>
        <w:t>高雅奇</w:t>
      </w:r>
      <w:r w:rsidRPr="00044397">
        <w:rPr>
          <w:rFonts w:hint="eastAsia"/>
        </w:rPr>
        <w:t>.</w:t>
      </w:r>
      <w:r w:rsidRPr="00044397">
        <w:rPr>
          <w:rFonts w:hint="eastAsia"/>
        </w:rPr>
        <w:t>基于大语言模型和</w:t>
      </w:r>
      <w:r w:rsidRPr="00044397">
        <w:rPr>
          <w:rFonts w:hint="eastAsia"/>
        </w:rPr>
        <w:t>RAG</w:t>
      </w:r>
      <w:r w:rsidRPr="00044397">
        <w:rPr>
          <w:rFonts w:hint="eastAsia"/>
        </w:rPr>
        <w:t>技术的高校知识库智能问答系统构建与评价</w:t>
      </w:r>
      <w:r w:rsidRPr="00044397">
        <w:rPr>
          <w:rFonts w:hint="eastAsia"/>
        </w:rPr>
        <w:t>[J].</w:t>
      </w:r>
      <w:r w:rsidRPr="00044397">
        <w:rPr>
          <w:rFonts w:hint="eastAsia"/>
        </w:rPr>
        <w:t>电脑知识与技术</w:t>
      </w:r>
      <w:r w:rsidRPr="00044397">
        <w:rPr>
          <w:rFonts w:hint="eastAsia"/>
        </w:rPr>
        <w:t>,2024,20(29):18-20.</w:t>
      </w:r>
      <w:bookmarkEnd w:id="5"/>
    </w:p>
    <w:p w14:paraId="22360D76" w14:textId="2E959107" w:rsidR="00434F42" w:rsidRPr="00044397" w:rsidRDefault="00434F42" w:rsidP="00044397">
      <w:pPr>
        <w:pStyle w:val="af"/>
        <w:numPr>
          <w:ilvl w:val="0"/>
          <w:numId w:val="23"/>
        </w:numPr>
        <w:wordWrap w:val="0"/>
        <w:autoSpaceDE w:val="0"/>
        <w:autoSpaceDN w:val="0"/>
        <w:ind w:left="442" w:firstLineChars="0" w:hanging="442"/>
      </w:pPr>
      <w:bookmarkStart w:id="6" w:name="_Ref197896312"/>
      <w:r w:rsidRPr="00044397">
        <w:t>中科院自然语言处理团队</w:t>
      </w:r>
      <w:r w:rsidRPr="00044397">
        <w:t>.</w:t>
      </w:r>
      <w:r w:rsidRPr="00044397">
        <w:t>基于交叉注意力机制的知识问答系统优化研究</w:t>
      </w:r>
      <w:r w:rsidRPr="00044397">
        <w:t>[J].</w:t>
      </w:r>
      <w:r w:rsidRPr="00044397">
        <w:t>计算机应用研究</w:t>
      </w:r>
      <w:r w:rsidRPr="00044397">
        <w:t>,2023,40(6):78-85.</w:t>
      </w:r>
      <w:bookmarkEnd w:id="6"/>
    </w:p>
    <w:p w14:paraId="46A594CC" w14:textId="121A4827" w:rsidR="009F321C" w:rsidRPr="00044397" w:rsidRDefault="00434F42" w:rsidP="00044397">
      <w:pPr>
        <w:pStyle w:val="af"/>
        <w:numPr>
          <w:ilvl w:val="0"/>
          <w:numId w:val="23"/>
        </w:numPr>
        <w:wordWrap w:val="0"/>
        <w:autoSpaceDE w:val="0"/>
        <w:autoSpaceDN w:val="0"/>
        <w:ind w:left="442" w:firstLineChars="0" w:hanging="442"/>
      </w:pPr>
      <w:bookmarkStart w:id="7" w:name="_Ref197896322"/>
      <w:proofErr w:type="spellStart"/>
      <w:r w:rsidRPr="00044397">
        <w:t>GoogleResearch</w:t>
      </w:r>
      <w:proofErr w:type="spellEnd"/>
      <w:r w:rsidRPr="00044397">
        <w:t>团队</w:t>
      </w:r>
      <w:r w:rsidRPr="00044397">
        <w:t>.GRANOLAQA:</w:t>
      </w:r>
      <w:r w:rsidRPr="00044397">
        <w:t>开放领域问答的多粒度评估框架</w:t>
      </w:r>
      <w:r w:rsidRPr="00044397">
        <w:t>[J].</w:t>
      </w:r>
      <w:r w:rsidRPr="00044397">
        <w:t>自然语言处理前沿</w:t>
      </w:r>
      <w:r w:rsidRPr="00044397">
        <w:t>,2024,12(4):45-56.</w:t>
      </w:r>
      <w:bookmarkStart w:id="8" w:name="_Ref197896339"/>
      <w:bookmarkEnd w:id="7"/>
    </w:p>
    <w:p w14:paraId="5EB59A4C" w14:textId="065B54C7" w:rsidR="009F321C" w:rsidRPr="00044397" w:rsidRDefault="00434F42" w:rsidP="00044397">
      <w:pPr>
        <w:pStyle w:val="af"/>
        <w:numPr>
          <w:ilvl w:val="0"/>
          <w:numId w:val="23"/>
        </w:numPr>
        <w:wordWrap w:val="0"/>
        <w:autoSpaceDE w:val="0"/>
        <w:autoSpaceDN w:val="0"/>
        <w:ind w:left="442" w:firstLineChars="0" w:hanging="442"/>
      </w:pPr>
      <w:r w:rsidRPr="00044397">
        <w:rPr>
          <w:rFonts w:hint="eastAsia"/>
        </w:rPr>
        <w:t>袁博</w:t>
      </w:r>
      <w:r w:rsidRPr="00044397">
        <w:rPr>
          <w:rFonts w:hint="eastAsia"/>
        </w:rPr>
        <w:t>,</w:t>
      </w:r>
      <w:r w:rsidRPr="00044397">
        <w:rPr>
          <w:rFonts w:hint="eastAsia"/>
        </w:rPr>
        <w:t>施运梅</w:t>
      </w:r>
      <w:r w:rsidRPr="00044397">
        <w:rPr>
          <w:rFonts w:hint="eastAsia"/>
        </w:rPr>
        <w:t>,</w:t>
      </w:r>
      <w:r w:rsidRPr="00044397">
        <w:rPr>
          <w:rFonts w:hint="eastAsia"/>
        </w:rPr>
        <w:t>张乐</w:t>
      </w:r>
      <w:r w:rsidRPr="00044397">
        <w:rPr>
          <w:rFonts w:hint="eastAsia"/>
        </w:rPr>
        <w:t xml:space="preserve">. </w:t>
      </w:r>
      <w:r w:rsidRPr="00044397">
        <w:rPr>
          <w:rFonts w:hint="eastAsia"/>
        </w:rPr>
        <w:t>基于知识图谱的问答系统研究与应用</w:t>
      </w:r>
      <w:r w:rsidRPr="00044397">
        <w:rPr>
          <w:rFonts w:hint="eastAsia"/>
        </w:rPr>
        <w:t xml:space="preserve">[J]. </w:t>
      </w:r>
      <w:r w:rsidRPr="00044397">
        <w:rPr>
          <w:rFonts w:hint="eastAsia"/>
        </w:rPr>
        <w:t>计算机技术与发展</w:t>
      </w:r>
      <w:r w:rsidRPr="00044397">
        <w:rPr>
          <w:rFonts w:hint="eastAsia"/>
        </w:rPr>
        <w:t>,2021,31(10):134-140.</w:t>
      </w:r>
      <w:bookmarkStart w:id="9" w:name="_Ref197896350"/>
      <w:bookmarkEnd w:id="8"/>
    </w:p>
    <w:p w14:paraId="606B0891" w14:textId="77777777" w:rsidR="00434F42" w:rsidRPr="00044397" w:rsidRDefault="00434F42" w:rsidP="00044397">
      <w:pPr>
        <w:pStyle w:val="af"/>
        <w:numPr>
          <w:ilvl w:val="0"/>
          <w:numId w:val="23"/>
        </w:numPr>
        <w:wordWrap w:val="0"/>
        <w:autoSpaceDE w:val="0"/>
        <w:autoSpaceDN w:val="0"/>
        <w:ind w:left="442" w:firstLineChars="0" w:hanging="442"/>
      </w:pPr>
      <w:r w:rsidRPr="00044397">
        <w:rPr>
          <w:rFonts w:hint="eastAsia"/>
        </w:rPr>
        <w:t>王旭．智能对话系统中的语义知识推理技术研究</w:t>
      </w:r>
      <w:r w:rsidRPr="00044397">
        <w:rPr>
          <w:rFonts w:hint="eastAsia"/>
        </w:rPr>
        <w:t>[D]</w:t>
      </w:r>
      <w:r w:rsidRPr="00044397">
        <w:rPr>
          <w:rFonts w:hint="eastAsia"/>
        </w:rPr>
        <w:t>．北京邮电大学</w:t>
      </w:r>
      <w:r w:rsidRPr="00044397">
        <w:rPr>
          <w:rFonts w:hint="eastAsia"/>
        </w:rPr>
        <w:t>,2022</w:t>
      </w:r>
      <w:bookmarkEnd w:id="9"/>
    </w:p>
    <w:p w14:paraId="053482D0" w14:textId="4310188F" w:rsidR="00434F42" w:rsidRPr="00044397" w:rsidRDefault="00434F42" w:rsidP="00044397">
      <w:pPr>
        <w:pStyle w:val="af"/>
        <w:numPr>
          <w:ilvl w:val="0"/>
          <w:numId w:val="23"/>
        </w:numPr>
        <w:wordWrap w:val="0"/>
        <w:autoSpaceDE w:val="0"/>
        <w:autoSpaceDN w:val="0"/>
        <w:ind w:left="442" w:firstLineChars="0" w:hanging="442"/>
      </w:pPr>
      <w:bookmarkStart w:id="10" w:name="_Ref197896359"/>
      <w:r w:rsidRPr="00044397">
        <w:rPr>
          <w:rFonts w:hint="eastAsia"/>
        </w:rPr>
        <w:t>徐健明</w:t>
      </w:r>
      <w:r w:rsidRPr="00044397">
        <w:rPr>
          <w:rFonts w:hint="eastAsia"/>
        </w:rPr>
        <w:t>.</w:t>
      </w:r>
      <w:r w:rsidRPr="00044397">
        <w:rPr>
          <w:rFonts w:hint="eastAsia"/>
        </w:rPr>
        <w:t>知识驱动的开放域多轮对话模型研究</w:t>
      </w:r>
      <w:r w:rsidRPr="00044397">
        <w:rPr>
          <w:rFonts w:hint="eastAsia"/>
        </w:rPr>
        <w:t>[D].</w:t>
      </w:r>
      <w:r w:rsidRPr="00044397">
        <w:rPr>
          <w:rFonts w:hint="eastAsia"/>
        </w:rPr>
        <w:t>江西</w:t>
      </w:r>
      <w:r w:rsidRPr="00044397">
        <w:rPr>
          <w:rFonts w:hint="eastAsia"/>
        </w:rPr>
        <w:t>:</w:t>
      </w:r>
      <w:r w:rsidRPr="00044397">
        <w:rPr>
          <w:rFonts w:hint="eastAsia"/>
        </w:rPr>
        <w:t>江西师范大学</w:t>
      </w:r>
      <w:r w:rsidRPr="00044397">
        <w:rPr>
          <w:rFonts w:hint="eastAsia"/>
        </w:rPr>
        <w:t>,2023.</w:t>
      </w:r>
      <w:bookmarkEnd w:id="10"/>
    </w:p>
    <w:p w14:paraId="558E8354" w14:textId="6DC2C346" w:rsidR="00434F42" w:rsidRPr="00044397" w:rsidRDefault="00434F42" w:rsidP="00044397">
      <w:pPr>
        <w:pStyle w:val="af"/>
        <w:numPr>
          <w:ilvl w:val="0"/>
          <w:numId w:val="23"/>
        </w:numPr>
        <w:wordWrap w:val="0"/>
        <w:autoSpaceDE w:val="0"/>
        <w:autoSpaceDN w:val="0"/>
        <w:ind w:left="442" w:firstLineChars="0" w:hanging="442"/>
      </w:pPr>
      <w:bookmarkStart w:id="11" w:name="_Ref197896379"/>
      <w:r w:rsidRPr="00044397">
        <w:rPr>
          <w:rFonts w:hint="eastAsia"/>
        </w:rPr>
        <w:t>张帆</w:t>
      </w:r>
      <w:r w:rsidRPr="00044397">
        <w:rPr>
          <w:rFonts w:hint="eastAsia"/>
        </w:rPr>
        <w:t xml:space="preserve">. </w:t>
      </w:r>
      <w:r w:rsidRPr="00044397">
        <w:rPr>
          <w:rFonts w:hint="eastAsia"/>
        </w:rPr>
        <w:t>股票评论感情对比亚</w:t>
      </w:r>
      <w:proofErr w:type="gramStart"/>
      <w:r w:rsidRPr="00044397">
        <w:rPr>
          <w:rFonts w:hint="eastAsia"/>
        </w:rPr>
        <w:t>迪</w:t>
      </w:r>
      <w:proofErr w:type="gramEnd"/>
      <w:r w:rsidRPr="00044397">
        <w:rPr>
          <w:rFonts w:hint="eastAsia"/>
        </w:rPr>
        <w:t>股票价格的影响分析</w:t>
      </w:r>
      <w:r w:rsidRPr="00044397">
        <w:rPr>
          <w:rFonts w:hint="eastAsia"/>
        </w:rPr>
        <w:t>--</w:t>
      </w:r>
      <w:r w:rsidRPr="00044397">
        <w:rPr>
          <w:rFonts w:hint="eastAsia"/>
        </w:rPr>
        <w:t>基于</w:t>
      </w:r>
      <w:r w:rsidRPr="00044397">
        <w:rPr>
          <w:rFonts w:hint="eastAsia"/>
        </w:rPr>
        <w:t>BERT</w:t>
      </w:r>
      <w:r w:rsidRPr="00044397">
        <w:rPr>
          <w:rFonts w:hint="eastAsia"/>
        </w:rPr>
        <w:t>模型</w:t>
      </w:r>
      <w:r w:rsidRPr="00044397">
        <w:rPr>
          <w:rFonts w:hint="eastAsia"/>
        </w:rPr>
        <w:t xml:space="preserve">[D]. </w:t>
      </w:r>
      <w:r w:rsidRPr="00044397">
        <w:rPr>
          <w:rFonts w:hint="eastAsia"/>
        </w:rPr>
        <w:t>江西</w:t>
      </w:r>
      <w:r w:rsidRPr="00044397">
        <w:rPr>
          <w:rFonts w:hint="eastAsia"/>
        </w:rPr>
        <w:t>:</w:t>
      </w:r>
      <w:r w:rsidRPr="00044397">
        <w:rPr>
          <w:rFonts w:hint="eastAsia"/>
        </w:rPr>
        <w:t>华东交通大学</w:t>
      </w:r>
      <w:r w:rsidRPr="00044397">
        <w:rPr>
          <w:rFonts w:hint="eastAsia"/>
        </w:rPr>
        <w:t>,2023.</w:t>
      </w:r>
      <w:bookmarkEnd w:id="11"/>
    </w:p>
    <w:p w14:paraId="57511B36" w14:textId="363C6486" w:rsidR="00434F42" w:rsidRPr="00044397" w:rsidRDefault="00434F42" w:rsidP="00044397">
      <w:pPr>
        <w:pStyle w:val="af"/>
        <w:numPr>
          <w:ilvl w:val="0"/>
          <w:numId w:val="23"/>
        </w:numPr>
        <w:wordWrap w:val="0"/>
        <w:autoSpaceDE w:val="0"/>
        <w:autoSpaceDN w:val="0"/>
        <w:ind w:left="442" w:firstLineChars="0" w:hanging="442"/>
      </w:pPr>
      <w:bookmarkStart w:id="12" w:name="_Ref197896399"/>
      <w:r w:rsidRPr="00044397">
        <w:t>孙茂松，刘知远，等</w:t>
      </w:r>
      <w:r w:rsidRPr="00044397">
        <w:t>.(2021).</w:t>
      </w:r>
      <w:r w:rsidRPr="00044397">
        <w:t>中文</w:t>
      </w:r>
      <w:proofErr w:type="gramStart"/>
      <w:r w:rsidRPr="00044397">
        <w:t>预训练</w:t>
      </w:r>
      <w:proofErr w:type="gramEnd"/>
      <w:r w:rsidRPr="00044397">
        <w:t>语言模型</w:t>
      </w:r>
      <w:r w:rsidRPr="00044397">
        <w:t>ERNIE3.0.</w:t>
      </w:r>
      <w:r w:rsidRPr="00044397">
        <w:t>《中国科学：信息科学》</w:t>
      </w:r>
      <w:r w:rsidRPr="00044397">
        <w:t>,51(7),1055–1067.</w:t>
      </w:r>
      <w:bookmarkEnd w:id="12"/>
    </w:p>
    <w:p w14:paraId="5D8DBD75" w14:textId="2EBD7803" w:rsidR="00434F42" w:rsidRPr="00044397" w:rsidRDefault="00434F42" w:rsidP="00044397">
      <w:pPr>
        <w:pStyle w:val="af"/>
        <w:numPr>
          <w:ilvl w:val="0"/>
          <w:numId w:val="23"/>
        </w:numPr>
        <w:wordWrap w:val="0"/>
        <w:autoSpaceDE w:val="0"/>
        <w:autoSpaceDN w:val="0"/>
        <w:ind w:left="442" w:firstLineChars="0" w:hanging="442"/>
      </w:pPr>
      <w:bookmarkStart w:id="13" w:name="_Ref197896411"/>
      <w:r w:rsidRPr="00044397">
        <w:t>清华大学</w:t>
      </w:r>
      <w:r w:rsidRPr="00044397">
        <w:t>.(2022).</w:t>
      </w:r>
      <w:proofErr w:type="spellStart"/>
      <w:r w:rsidRPr="00044397">
        <w:t>ChatGLM</w:t>
      </w:r>
      <w:proofErr w:type="spellEnd"/>
      <w:r w:rsidRPr="00044397">
        <w:t>:</w:t>
      </w:r>
      <w:r w:rsidRPr="00044397">
        <w:t>基于</w:t>
      </w:r>
      <w:r w:rsidRPr="00044397">
        <w:t>Transformer</w:t>
      </w:r>
      <w:r w:rsidRPr="00044397">
        <w:t>的中文对话模型</w:t>
      </w:r>
      <w:r w:rsidRPr="00044397">
        <w:t>.arXivpreprintarXiv:2210.14764.</w:t>
      </w:r>
      <w:bookmarkEnd w:id="13"/>
    </w:p>
    <w:p w14:paraId="21AA1F5A" w14:textId="27CE2FF1" w:rsidR="00434F42" w:rsidRPr="00044397" w:rsidRDefault="00434F42" w:rsidP="00044397">
      <w:pPr>
        <w:pStyle w:val="af"/>
        <w:numPr>
          <w:ilvl w:val="0"/>
          <w:numId w:val="23"/>
        </w:numPr>
        <w:wordWrap w:val="0"/>
        <w:autoSpaceDE w:val="0"/>
        <w:autoSpaceDN w:val="0"/>
        <w:ind w:left="442" w:firstLineChars="0" w:hanging="442"/>
      </w:pPr>
      <w:bookmarkStart w:id="14" w:name="_Ref197896432"/>
      <w:proofErr w:type="gramStart"/>
      <w:r w:rsidRPr="00044397">
        <w:t>OpenAI.(</w:t>
      </w:r>
      <w:proofErr w:type="gramEnd"/>
      <w:r w:rsidRPr="00044397">
        <w:t>2023</w:t>
      </w:r>
      <w:proofErr w:type="gramStart"/>
      <w:r w:rsidRPr="00044397">
        <w:t>).GPT</w:t>
      </w:r>
      <w:proofErr w:type="gramEnd"/>
      <w:r w:rsidRPr="00044397">
        <w:t>-4TechnicalReport.</w:t>
      </w:r>
      <w:hyperlink r:id="rId124" w:tgtFrame="_blank" w:history="1">
        <w:r w:rsidRPr="00044397">
          <w:rPr>
            <w:rStyle w:val="a6"/>
          </w:rPr>
          <w:t>https://arxiv.org/abs/2303.08774</w:t>
        </w:r>
      </w:hyperlink>
      <w:bookmarkEnd w:id="14"/>
    </w:p>
    <w:p w14:paraId="16817E1D" w14:textId="0D4E844E" w:rsidR="00434F42" w:rsidRPr="00044397" w:rsidRDefault="00434F42" w:rsidP="00044397">
      <w:pPr>
        <w:pStyle w:val="af"/>
        <w:numPr>
          <w:ilvl w:val="0"/>
          <w:numId w:val="23"/>
        </w:numPr>
        <w:wordWrap w:val="0"/>
        <w:autoSpaceDE w:val="0"/>
        <w:autoSpaceDN w:val="0"/>
        <w:ind w:left="442" w:firstLineChars="0" w:hanging="442"/>
      </w:pPr>
      <w:bookmarkStart w:id="15" w:name="_Ref197896457"/>
      <w:proofErr w:type="gramStart"/>
      <w:r w:rsidRPr="00044397">
        <w:t>Liu,Y.</w:t>
      </w:r>
      <w:proofErr w:type="gramEnd"/>
      <w:r w:rsidRPr="00044397">
        <w:t>,</w:t>
      </w:r>
      <w:proofErr w:type="gramStart"/>
      <w:r w:rsidRPr="00044397">
        <w:t>etal.(</w:t>
      </w:r>
      <w:proofErr w:type="gramEnd"/>
      <w:r w:rsidRPr="00044397">
        <w:t>2022</w:t>
      </w:r>
      <w:proofErr w:type="gramStart"/>
      <w:r w:rsidRPr="00044397">
        <w:t>).MedicalQAwithLargeLanguageModels</w:t>
      </w:r>
      <w:proofErr w:type="gramEnd"/>
      <w:r w:rsidRPr="00044397">
        <w:t>:ACriticalEvaluation.arXiv:2212.14056</w:t>
      </w:r>
      <w:bookmarkEnd w:id="15"/>
    </w:p>
    <w:p w14:paraId="00CFDDC7" w14:textId="19E63AFF" w:rsidR="00434F42" w:rsidRPr="00044397" w:rsidRDefault="00434F42" w:rsidP="00044397">
      <w:pPr>
        <w:pStyle w:val="af"/>
        <w:numPr>
          <w:ilvl w:val="0"/>
          <w:numId w:val="23"/>
        </w:numPr>
        <w:wordWrap w:val="0"/>
        <w:autoSpaceDE w:val="0"/>
        <w:autoSpaceDN w:val="0"/>
        <w:ind w:left="442" w:firstLineChars="0" w:hanging="442"/>
      </w:pPr>
      <w:bookmarkStart w:id="16" w:name="_Ref197896476"/>
      <w:proofErr w:type="gramStart"/>
      <w:r w:rsidRPr="00044397">
        <w:t>Wang,Z.</w:t>
      </w:r>
      <w:proofErr w:type="gramEnd"/>
      <w:r w:rsidRPr="00044397">
        <w:t>,</w:t>
      </w:r>
      <w:proofErr w:type="gramStart"/>
      <w:r w:rsidRPr="00044397">
        <w:t>etal.(</w:t>
      </w:r>
      <w:proofErr w:type="gramEnd"/>
      <w:r w:rsidRPr="00044397">
        <w:t>2024</w:t>
      </w:r>
      <w:proofErr w:type="gramStart"/>
      <w:r w:rsidRPr="00044397">
        <w:t>).FinQA</w:t>
      </w:r>
      <w:proofErr w:type="gramEnd"/>
      <w:r w:rsidRPr="00044397">
        <w:t>:ABenchmarkforFinancialTableQuestionAnswering.ACL2024.</w:t>
      </w:r>
      <w:bookmarkEnd w:id="16"/>
    </w:p>
    <w:p w14:paraId="417BDA75" w14:textId="0FEA7C3D" w:rsidR="00434F42" w:rsidRPr="00044397" w:rsidRDefault="00434F42" w:rsidP="00044397">
      <w:pPr>
        <w:pStyle w:val="af"/>
        <w:numPr>
          <w:ilvl w:val="0"/>
          <w:numId w:val="23"/>
        </w:numPr>
        <w:wordWrap w:val="0"/>
        <w:autoSpaceDE w:val="0"/>
        <w:autoSpaceDN w:val="0"/>
        <w:ind w:left="442" w:firstLineChars="0" w:hanging="442"/>
      </w:pPr>
      <w:bookmarkStart w:id="17" w:name="_Ref197896490"/>
      <w:proofErr w:type="gramStart"/>
      <w:r w:rsidRPr="00044397">
        <w:t>Li,X.</w:t>
      </w:r>
      <w:proofErr w:type="gramEnd"/>
      <w:r w:rsidRPr="00044397">
        <w:t>,</w:t>
      </w:r>
      <w:proofErr w:type="gramStart"/>
      <w:r w:rsidRPr="00044397">
        <w:t>etal.(</w:t>
      </w:r>
      <w:proofErr w:type="gramEnd"/>
      <w:r w:rsidRPr="00044397">
        <w:t>2023</w:t>
      </w:r>
      <w:proofErr w:type="gramStart"/>
      <w:r w:rsidRPr="00044397">
        <w:t>).MuSiQue</w:t>
      </w:r>
      <w:proofErr w:type="gramEnd"/>
      <w:r w:rsidRPr="00044397">
        <w:t>:MultimodalSituatedQuestionAnswering.NeurIPS2023.</w:t>
      </w:r>
      <w:bookmarkEnd w:id="17"/>
    </w:p>
    <w:p w14:paraId="7BD8D9A6" w14:textId="26743A26" w:rsidR="00434F42" w:rsidRPr="00044397" w:rsidRDefault="00434F42" w:rsidP="00044397">
      <w:pPr>
        <w:pStyle w:val="af"/>
        <w:numPr>
          <w:ilvl w:val="0"/>
          <w:numId w:val="23"/>
        </w:numPr>
        <w:wordWrap w:val="0"/>
        <w:autoSpaceDE w:val="0"/>
        <w:autoSpaceDN w:val="0"/>
        <w:ind w:left="442" w:firstLineChars="0" w:hanging="442"/>
      </w:pPr>
      <w:bookmarkStart w:id="18" w:name="_Ref197896504"/>
      <w:r w:rsidRPr="00044397">
        <w:t>中国政法大学</w:t>
      </w:r>
      <w:r w:rsidRPr="00044397">
        <w:t>.(2024).</w:t>
      </w:r>
      <w:r w:rsidRPr="00044397">
        <w:t>法律问答系统的可解释</w:t>
      </w:r>
      <w:proofErr w:type="gramStart"/>
      <w:r w:rsidRPr="00044397">
        <w:t>性挑战</w:t>
      </w:r>
      <w:proofErr w:type="gramEnd"/>
      <w:r w:rsidRPr="00044397">
        <w:t>与数据集构建</w:t>
      </w:r>
      <w:r w:rsidRPr="00044397">
        <w:t>.</w:t>
      </w:r>
      <w:r w:rsidRPr="00044397">
        <w:t>《人工智能法学研究》</w:t>
      </w:r>
      <w:r w:rsidRPr="00044397">
        <w:t>.</w:t>
      </w:r>
      <w:bookmarkEnd w:id="18"/>
    </w:p>
    <w:sectPr w:rsidR="00434F42" w:rsidRPr="000443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7FDAE" w14:textId="77777777" w:rsidR="00CB7681" w:rsidRDefault="00CB7681" w:rsidP="00FE359A">
      <w:r>
        <w:separator/>
      </w:r>
    </w:p>
  </w:endnote>
  <w:endnote w:type="continuationSeparator" w:id="0">
    <w:p w14:paraId="35FE2E5E" w14:textId="77777777" w:rsidR="00CB7681" w:rsidRDefault="00CB7681" w:rsidP="00FE3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467F7" w14:textId="77777777" w:rsidR="00CB7681" w:rsidRDefault="00CB7681" w:rsidP="00FE359A">
      <w:r>
        <w:separator/>
      </w:r>
    </w:p>
  </w:footnote>
  <w:footnote w:type="continuationSeparator" w:id="0">
    <w:p w14:paraId="22A8FEED" w14:textId="77777777" w:rsidR="00CB7681" w:rsidRDefault="00CB7681" w:rsidP="00FE3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8850FF"/>
    <w:multiLevelType w:val="singleLevel"/>
    <w:tmpl w:val="8C8850FF"/>
    <w:lvl w:ilvl="0">
      <w:start w:val="1"/>
      <w:numFmt w:val="decimal"/>
      <w:suff w:val="space"/>
      <w:lvlText w:val="%1."/>
      <w:lvlJc w:val="left"/>
    </w:lvl>
  </w:abstractNum>
  <w:abstractNum w:abstractNumId="1" w15:restartNumberingAfterBreak="0">
    <w:nsid w:val="00835AC2"/>
    <w:multiLevelType w:val="hybridMultilevel"/>
    <w:tmpl w:val="D78A708A"/>
    <w:lvl w:ilvl="0" w:tplc="B96CF9D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1C8F66E"/>
    <w:multiLevelType w:val="singleLevel"/>
    <w:tmpl w:val="01C8F66E"/>
    <w:lvl w:ilvl="0">
      <w:start w:val="3"/>
      <w:numFmt w:val="decimal"/>
      <w:suff w:val="space"/>
      <w:lvlText w:val="%1."/>
      <w:lvlJc w:val="left"/>
    </w:lvl>
  </w:abstractNum>
  <w:abstractNum w:abstractNumId="3" w15:restartNumberingAfterBreak="0">
    <w:nsid w:val="032B48A3"/>
    <w:multiLevelType w:val="multilevel"/>
    <w:tmpl w:val="9D3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3023E"/>
    <w:multiLevelType w:val="multilevel"/>
    <w:tmpl w:val="4D98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61622"/>
    <w:multiLevelType w:val="multilevel"/>
    <w:tmpl w:val="93B8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E4945"/>
    <w:multiLevelType w:val="multilevel"/>
    <w:tmpl w:val="A4BAF26E"/>
    <w:lvl w:ilvl="0">
      <w:start w:val="5"/>
      <w:numFmt w:val="decimal"/>
      <w:lvlText w:val="%1."/>
      <w:lvlJc w:val="left"/>
      <w:pPr>
        <w:tabs>
          <w:tab w:val="num" w:pos="360"/>
        </w:tabs>
        <w:ind w:left="36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1C760109"/>
    <w:multiLevelType w:val="multilevel"/>
    <w:tmpl w:val="CDB41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A5863"/>
    <w:multiLevelType w:val="hybridMultilevel"/>
    <w:tmpl w:val="3DD441C8"/>
    <w:lvl w:ilvl="0" w:tplc="0BF61B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4E15A7F"/>
    <w:multiLevelType w:val="multilevel"/>
    <w:tmpl w:val="280A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6513F"/>
    <w:multiLevelType w:val="hybridMultilevel"/>
    <w:tmpl w:val="26CA9C44"/>
    <w:lvl w:ilvl="0" w:tplc="B96CF9D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83D30B5"/>
    <w:multiLevelType w:val="multilevel"/>
    <w:tmpl w:val="AC8A9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B1388"/>
    <w:multiLevelType w:val="multilevel"/>
    <w:tmpl w:val="DD78D794"/>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E10571"/>
    <w:multiLevelType w:val="multilevel"/>
    <w:tmpl w:val="C5609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02F2E"/>
    <w:multiLevelType w:val="multilevel"/>
    <w:tmpl w:val="4598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92745"/>
    <w:multiLevelType w:val="hybridMultilevel"/>
    <w:tmpl w:val="56EE788E"/>
    <w:lvl w:ilvl="0" w:tplc="720EFEB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E01479D"/>
    <w:multiLevelType w:val="multilevel"/>
    <w:tmpl w:val="0526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D3DC0"/>
    <w:multiLevelType w:val="hybridMultilevel"/>
    <w:tmpl w:val="56488490"/>
    <w:lvl w:ilvl="0" w:tplc="59080F7A">
      <w:start w:val="1"/>
      <w:numFmt w:val="decimal"/>
      <w:lvlText w:val="[%1]."/>
      <w:lvlJc w:val="left"/>
      <w:pPr>
        <w:ind w:left="5827" w:hanging="440"/>
      </w:pPr>
      <w:rPr>
        <w:rFonts w:hint="eastAsia"/>
      </w:rPr>
    </w:lvl>
    <w:lvl w:ilvl="1" w:tplc="04090019">
      <w:start w:val="1"/>
      <w:numFmt w:val="lowerLetter"/>
      <w:lvlText w:val="%2)"/>
      <w:lvlJc w:val="left"/>
      <w:pPr>
        <w:ind w:left="6267" w:hanging="440"/>
      </w:pPr>
    </w:lvl>
    <w:lvl w:ilvl="2" w:tplc="0409001B">
      <w:start w:val="1"/>
      <w:numFmt w:val="lowerRoman"/>
      <w:lvlText w:val="%3."/>
      <w:lvlJc w:val="right"/>
      <w:pPr>
        <w:ind w:left="6707" w:hanging="440"/>
      </w:pPr>
    </w:lvl>
    <w:lvl w:ilvl="3" w:tplc="0409000F">
      <w:start w:val="1"/>
      <w:numFmt w:val="decimal"/>
      <w:lvlText w:val="%4."/>
      <w:lvlJc w:val="left"/>
      <w:pPr>
        <w:ind w:left="7147" w:hanging="440"/>
      </w:pPr>
    </w:lvl>
    <w:lvl w:ilvl="4" w:tplc="04090019" w:tentative="1">
      <w:start w:val="1"/>
      <w:numFmt w:val="lowerLetter"/>
      <w:lvlText w:val="%5)"/>
      <w:lvlJc w:val="left"/>
      <w:pPr>
        <w:ind w:left="7587" w:hanging="440"/>
      </w:pPr>
    </w:lvl>
    <w:lvl w:ilvl="5" w:tplc="0409001B" w:tentative="1">
      <w:start w:val="1"/>
      <w:numFmt w:val="lowerRoman"/>
      <w:lvlText w:val="%6."/>
      <w:lvlJc w:val="right"/>
      <w:pPr>
        <w:ind w:left="8027" w:hanging="440"/>
      </w:pPr>
    </w:lvl>
    <w:lvl w:ilvl="6" w:tplc="0409000F" w:tentative="1">
      <w:start w:val="1"/>
      <w:numFmt w:val="decimal"/>
      <w:lvlText w:val="%7."/>
      <w:lvlJc w:val="left"/>
      <w:pPr>
        <w:ind w:left="8467" w:hanging="440"/>
      </w:pPr>
    </w:lvl>
    <w:lvl w:ilvl="7" w:tplc="04090019" w:tentative="1">
      <w:start w:val="1"/>
      <w:numFmt w:val="lowerLetter"/>
      <w:lvlText w:val="%8)"/>
      <w:lvlJc w:val="left"/>
      <w:pPr>
        <w:ind w:left="8907" w:hanging="440"/>
      </w:pPr>
    </w:lvl>
    <w:lvl w:ilvl="8" w:tplc="0409001B" w:tentative="1">
      <w:start w:val="1"/>
      <w:numFmt w:val="lowerRoman"/>
      <w:lvlText w:val="%9."/>
      <w:lvlJc w:val="right"/>
      <w:pPr>
        <w:ind w:left="9347" w:hanging="440"/>
      </w:pPr>
    </w:lvl>
  </w:abstractNum>
  <w:abstractNum w:abstractNumId="18" w15:restartNumberingAfterBreak="0">
    <w:nsid w:val="5C2C489D"/>
    <w:multiLevelType w:val="hybridMultilevel"/>
    <w:tmpl w:val="DA8835BE"/>
    <w:lvl w:ilvl="0" w:tplc="0BF61B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C6D18B3"/>
    <w:multiLevelType w:val="multilevel"/>
    <w:tmpl w:val="92009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31214E"/>
    <w:multiLevelType w:val="multilevel"/>
    <w:tmpl w:val="C49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F06691"/>
    <w:multiLevelType w:val="hybridMultilevel"/>
    <w:tmpl w:val="49BE76B0"/>
    <w:lvl w:ilvl="0" w:tplc="B96CF9D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51229661">
    <w:abstractNumId w:val="0"/>
  </w:num>
  <w:num w:numId="2" w16cid:durableId="1156804666">
    <w:abstractNumId w:val="2"/>
  </w:num>
  <w:num w:numId="3" w16cid:durableId="1399019094">
    <w:abstractNumId w:val="19"/>
  </w:num>
  <w:num w:numId="4" w16cid:durableId="1381516228">
    <w:abstractNumId w:val="14"/>
  </w:num>
  <w:num w:numId="5" w16cid:durableId="1428962739">
    <w:abstractNumId w:val="4"/>
  </w:num>
  <w:num w:numId="6" w16cid:durableId="1742484685">
    <w:abstractNumId w:val="9"/>
  </w:num>
  <w:num w:numId="7" w16cid:durableId="2005736621">
    <w:abstractNumId w:val="20"/>
  </w:num>
  <w:num w:numId="8" w16cid:durableId="95254229">
    <w:abstractNumId w:val="13"/>
  </w:num>
  <w:num w:numId="9" w16cid:durableId="679815244">
    <w:abstractNumId w:val="7"/>
  </w:num>
  <w:num w:numId="10" w16cid:durableId="796605670">
    <w:abstractNumId w:val="11"/>
  </w:num>
  <w:num w:numId="11" w16cid:durableId="112138830">
    <w:abstractNumId w:val="5"/>
  </w:num>
  <w:num w:numId="12" w16cid:durableId="1689405135">
    <w:abstractNumId w:val="16"/>
  </w:num>
  <w:num w:numId="13" w16cid:durableId="1836408930">
    <w:abstractNumId w:val="12"/>
  </w:num>
  <w:num w:numId="14" w16cid:durableId="1842356918">
    <w:abstractNumId w:val="15"/>
  </w:num>
  <w:num w:numId="15" w16cid:durableId="898513465">
    <w:abstractNumId w:val="21"/>
  </w:num>
  <w:num w:numId="16" w16cid:durableId="2077970344">
    <w:abstractNumId w:val="10"/>
  </w:num>
  <w:num w:numId="17" w16cid:durableId="1455754727">
    <w:abstractNumId w:val="1"/>
  </w:num>
  <w:num w:numId="18" w16cid:durableId="1973053960">
    <w:abstractNumId w:val="6"/>
  </w:num>
  <w:num w:numId="19" w16cid:durableId="1926373786">
    <w:abstractNumId w:val="17"/>
  </w:num>
  <w:num w:numId="20" w16cid:durableId="1015419071">
    <w:abstractNumId w:val="3"/>
  </w:num>
  <w:num w:numId="21" w16cid:durableId="660963226">
    <w:abstractNumId w:val="17"/>
    <w:lvlOverride w:ilvl="0">
      <w:lvl w:ilvl="0" w:tplc="59080F7A">
        <w:start w:val="1"/>
        <w:numFmt w:val="decimal"/>
        <w:lvlText w:val="[%1]."/>
        <w:lvlJc w:val="left"/>
        <w:pPr>
          <w:ind w:left="0" w:firstLine="0"/>
        </w:pPr>
        <w:rPr>
          <w:rFonts w:hint="eastAsia"/>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22" w16cid:durableId="1567034654">
    <w:abstractNumId w:val="18"/>
  </w:num>
  <w:num w:numId="23" w16cid:durableId="833641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o:colormru v:ext="edit" colors="#c7edc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U1MDRjNjUzZWIzYWQ1MTZjZTJlMjg4Y2RlY2E0ZWUifQ=="/>
  </w:docVars>
  <w:rsids>
    <w:rsidRoot w:val="0070747A"/>
    <w:rsid w:val="00002576"/>
    <w:rsid w:val="000278C0"/>
    <w:rsid w:val="00044397"/>
    <w:rsid w:val="00045D1D"/>
    <w:rsid w:val="000717DC"/>
    <w:rsid w:val="00076CD1"/>
    <w:rsid w:val="0007712B"/>
    <w:rsid w:val="00086157"/>
    <w:rsid w:val="000D41D2"/>
    <w:rsid w:val="000E3A30"/>
    <w:rsid w:val="00124737"/>
    <w:rsid w:val="00164250"/>
    <w:rsid w:val="00172557"/>
    <w:rsid w:val="001751B2"/>
    <w:rsid w:val="0018717D"/>
    <w:rsid w:val="0019311E"/>
    <w:rsid w:val="001A1ABE"/>
    <w:rsid w:val="001B60DA"/>
    <w:rsid w:val="001C6632"/>
    <w:rsid w:val="001E2F5C"/>
    <w:rsid w:val="00222F3F"/>
    <w:rsid w:val="00242A0E"/>
    <w:rsid w:val="00245ED1"/>
    <w:rsid w:val="00255B42"/>
    <w:rsid w:val="00264419"/>
    <w:rsid w:val="002668A6"/>
    <w:rsid w:val="002C551C"/>
    <w:rsid w:val="002F656C"/>
    <w:rsid w:val="003034D7"/>
    <w:rsid w:val="00313026"/>
    <w:rsid w:val="0031642A"/>
    <w:rsid w:val="0031645B"/>
    <w:rsid w:val="00334DCE"/>
    <w:rsid w:val="00335C58"/>
    <w:rsid w:val="00365183"/>
    <w:rsid w:val="00373C3D"/>
    <w:rsid w:val="003A4205"/>
    <w:rsid w:val="003C06CB"/>
    <w:rsid w:val="00434F42"/>
    <w:rsid w:val="004350C3"/>
    <w:rsid w:val="0044135B"/>
    <w:rsid w:val="00442351"/>
    <w:rsid w:val="00482D01"/>
    <w:rsid w:val="00490FBE"/>
    <w:rsid w:val="00492042"/>
    <w:rsid w:val="004E48EE"/>
    <w:rsid w:val="004F16CF"/>
    <w:rsid w:val="004F786D"/>
    <w:rsid w:val="00506C52"/>
    <w:rsid w:val="005552F2"/>
    <w:rsid w:val="00564064"/>
    <w:rsid w:val="00564C78"/>
    <w:rsid w:val="005863BD"/>
    <w:rsid w:val="005B17A2"/>
    <w:rsid w:val="005B2CE5"/>
    <w:rsid w:val="00622033"/>
    <w:rsid w:val="00642B8B"/>
    <w:rsid w:val="00670131"/>
    <w:rsid w:val="006902AE"/>
    <w:rsid w:val="00692739"/>
    <w:rsid w:val="006A5BFE"/>
    <w:rsid w:val="006C166E"/>
    <w:rsid w:val="00703302"/>
    <w:rsid w:val="0070747A"/>
    <w:rsid w:val="007126D5"/>
    <w:rsid w:val="00743A57"/>
    <w:rsid w:val="007662F5"/>
    <w:rsid w:val="007674F2"/>
    <w:rsid w:val="00790A17"/>
    <w:rsid w:val="00790CC0"/>
    <w:rsid w:val="007A5821"/>
    <w:rsid w:val="007B5825"/>
    <w:rsid w:val="007C6054"/>
    <w:rsid w:val="007F0BE4"/>
    <w:rsid w:val="00806575"/>
    <w:rsid w:val="008349D8"/>
    <w:rsid w:val="00836C60"/>
    <w:rsid w:val="0088290A"/>
    <w:rsid w:val="00887451"/>
    <w:rsid w:val="008C27EE"/>
    <w:rsid w:val="00977DB2"/>
    <w:rsid w:val="00984F7C"/>
    <w:rsid w:val="009A5AE7"/>
    <w:rsid w:val="009B0065"/>
    <w:rsid w:val="009B4A1B"/>
    <w:rsid w:val="009C79B4"/>
    <w:rsid w:val="009F321C"/>
    <w:rsid w:val="00A10B7D"/>
    <w:rsid w:val="00A4258C"/>
    <w:rsid w:val="00A57BE7"/>
    <w:rsid w:val="00A63133"/>
    <w:rsid w:val="00A640EB"/>
    <w:rsid w:val="00AD0206"/>
    <w:rsid w:val="00AD6FCD"/>
    <w:rsid w:val="00AF3368"/>
    <w:rsid w:val="00B5175A"/>
    <w:rsid w:val="00BB56BD"/>
    <w:rsid w:val="00C32F2C"/>
    <w:rsid w:val="00C6673C"/>
    <w:rsid w:val="00CA75F7"/>
    <w:rsid w:val="00CB7681"/>
    <w:rsid w:val="00CC2A03"/>
    <w:rsid w:val="00CE6AE6"/>
    <w:rsid w:val="00D15F7A"/>
    <w:rsid w:val="00D3076A"/>
    <w:rsid w:val="00D3702E"/>
    <w:rsid w:val="00D55014"/>
    <w:rsid w:val="00D57919"/>
    <w:rsid w:val="00D84883"/>
    <w:rsid w:val="00DA6135"/>
    <w:rsid w:val="00DB572C"/>
    <w:rsid w:val="00DC59D6"/>
    <w:rsid w:val="00DC5B09"/>
    <w:rsid w:val="00DF6C17"/>
    <w:rsid w:val="00E5709F"/>
    <w:rsid w:val="00E629E9"/>
    <w:rsid w:val="00E62CBB"/>
    <w:rsid w:val="00E73BA3"/>
    <w:rsid w:val="00E84C29"/>
    <w:rsid w:val="00EA0CEF"/>
    <w:rsid w:val="00EC6152"/>
    <w:rsid w:val="00EF2442"/>
    <w:rsid w:val="00F67EDC"/>
    <w:rsid w:val="00F7668B"/>
    <w:rsid w:val="00F84438"/>
    <w:rsid w:val="00FA50A4"/>
    <w:rsid w:val="00FB5CDB"/>
    <w:rsid w:val="00FC72BD"/>
    <w:rsid w:val="00FD708E"/>
    <w:rsid w:val="00FE359A"/>
    <w:rsid w:val="00FF41D5"/>
    <w:rsid w:val="161D30C0"/>
    <w:rsid w:val="2A4B5175"/>
    <w:rsid w:val="43AB71F7"/>
    <w:rsid w:val="604A7349"/>
    <w:rsid w:val="661B74FF"/>
    <w:rsid w:val="735D634D"/>
    <w:rsid w:val="7A270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7edcc"/>
    </o:shapedefaults>
    <o:shapelayout v:ext="edit">
      <o:idmap v:ext="edit" data="2"/>
    </o:shapelayout>
  </w:shapeDefaults>
  <w:decimalSymbol w:val="."/>
  <w:listSeparator w:val=","/>
  <w14:docId w14:val="11D52F59"/>
  <w15:docId w15:val="{928B9860-B505-48E7-9FCE-3FDE41752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link w:val="20"/>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unhideWhenUsed/>
    <w:qFormat/>
    <w:rsid w:val="0017255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373C3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table" w:styleId="a4">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Hyperlink"/>
    <w:basedOn w:val="a0"/>
    <w:rPr>
      <w:color w:val="0000FF"/>
      <w:u w:val="single"/>
    </w:rPr>
  </w:style>
  <w:style w:type="character" w:styleId="a7">
    <w:name w:val="Unresolved Mention"/>
    <w:basedOn w:val="a0"/>
    <w:uiPriority w:val="99"/>
    <w:semiHidden/>
    <w:unhideWhenUsed/>
    <w:rsid w:val="00703302"/>
    <w:rPr>
      <w:color w:val="605E5C"/>
      <w:shd w:val="clear" w:color="auto" w:fill="E1DFDD"/>
    </w:rPr>
  </w:style>
  <w:style w:type="character" w:customStyle="1" w:styleId="40">
    <w:name w:val="标题 4 字符"/>
    <w:basedOn w:val="a0"/>
    <w:link w:val="4"/>
    <w:rsid w:val="00172557"/>
    <w:rPr>
      <w:rFonts w:asciiTheme="majorHAnsi" w:eastAsiaTheme="majorEastAsia" w:hAnsiTheme="majorHAnsi" w:cstheme="majorBidi"/>
      <w:b/>
      <w:bCs/>
      <w:kern w:val="2"/>
      <w:sz w:val="28"/>
      <w:szCs w:val="28"/>
    </w:rPr>
  </w:style>
  <w:style w:type="paragraph" w:styleId="a8">
    <w:name w:val="header"/>
    <w:basedOn w:val="a"/>
    <w:link w:val="a9"/>
    <w:rsid w:val="00FE359A"/>
    <w:pPr>
      <w:tabs>
        <w:tab w:val="center" w:pos="4153"/>
        <w:tab w:val="right" w:pos="8306"/>
      </w:tabs>
      <w:snapToGrid w:val="0"/>
      <w:jc w:val="center"/>
    </w:pPr>
    <w:rPr>
      <w:sz w:val="18"/>
      <w:szCs w:val="18"/>
    </w:rPr>
  </w:style>
  <w:style w:type="character" w:customStyle="1" w:styleId="a9">
    <w:name w:val="页眉 字符"/>
    <w:basedOn w:val="a0"/>
    <w:link w:val="a8"/>
    <w:rsid w:val="00FE359A"/>
    <w:rPr>
      <w:rFonts w:asciiTheme="minorHAnsi" w:eastAsiaTheme="minorEastAsia" w:hAnsiTheme="minorHAnsi" w:cstheme="minorBidi"/>
      <w:kern w:val="2"/>
      <w:sz w:val="18"/>
      <w:szCs w:val="18"/>
    </w:rPr>
  </w:style>
  <w:style w:type="paragraph" w:styleId="aa">
    <w:name w:val="footer"/>
    <w:basedOn w:val="a"/>
    <w:link w:val="ab"/>
    <w:rsid w:val="00FE359A"/>
    <w:pPr>
      <w:tabs>
        <w:tab w:val="center" w:pos="4153"/>
        <w:tab w:val="right" w:pos="8306"/>
      </w:tabs>
      <w:snapToGrid w:val="0"/>
      <w:jc w:val="left"/>
    </w:pPr>
    <w:rPr>
      <w:sz w:val="18"/>
      <w:szCs w:val="18"/>
    </w:rPr>
  </w:style>
  <w:style w:type="character" w:customStyle="1" w:styleId="ab">
    <w:name w:val="页脚 字符"/>
    <w:basedOn w:val="a0"/>
    <w:link w:val="aa"/>
    <w:rsid w:val="00FE359A"/>
    <w:rPr>
      <w:rFonts w:asciiTheme="minorHAnsi" w:eastAsiaTheme="minorEastAsia" w:hAnsiTheme="minorHAnsi" w:cstheme="minorBidi"/>
      <w:kern w:val="2"/>
      <w:sz w:val="18"/>
      <w:szCs w:val="18"/>
    </w:rPr>
  </w:style>
  <w:style w:type="paragraph" w:customStyle="1" w:styleId="MTDisplayEquation">
    <w:name w:val="MTDisplayEquation"/>
    <w:basedOn w:val="a"/>
    <w:next w:val="a"/>
    <w:link w:val="MTDisplayEquation0"/>
    <w:rsid w:val="00806575"/>
    <w:pPr>
      <w:tabs>
        <w:tab w:val="center" w:pos="4160"/>
        <w:tab w:val="right" w:pos="8300"/>
      </w:tabs>
      <w:ind w:firstLine="420"/>
    </w:pPr>
    <w:rPr>
      <w:rFonts w:ascii="宋体" w:eastAsia="宋体" w:hAnsi="宋体" w:cs="宋体"/>
      <w:sz w:val="24"/>
    </w:rPr>
  </w:style>
  <w:style w:type="character" w:customStyle="1" w:styleId="MTDisplayEquation0">
    <w:name w:val="MTDisplayEquation 字符"/>
    <w:basedOn w:val="a0"/>
    <w:link w:val="MTDisplayEquation"/>
    <w:rsid w:val="00806575"/>
    <w:rPr>
      <w:rFonts w:ascii="宋体" w:hAnsi="宋体" w:cs="宋体"/>
      <w:kern w:val="2"/>
      <w:sz w:val="24"/>
      <w:szCs w:val="24"/>
    </w:rPr>
  </w:style>
  <w:style w:type="character" w:customStyle="1" w:styleId="50">
    <w:name w:val="标题 5 字符"/>
    <w:basedOn w:val="a0"/>
    <w:link w:val="5"/>
    <w:semiHidden/>
    <w:rsid w:val="00373C3D"/>
    <w:rPr>
      <w:rFonts w:asciiTheme="minorHAnsi" w:eastAsiaTheme="minorEastAsia" w:hAnsiTheme="minorHAnsi" w:cstheme="minorBidi"/>
      <w:b/>
      <w:bCs/>
      <w:kern w:val="2"/>
      <w:sz w:val="28"/>
      <w:szCs w:val="28"/>
    </w:rPr>
  </w:style>
  <w:style w:type="paragraph" w:styleId="ac">
    <w:name w:val="Revision"/>
    <w:hidden/>
    <w:uiPriority w:val="99"/>
    <w:unhideWhenUsed/>
    <w:rsid w:val="00373C3D"/>
    <w:rPr>
      <w:rFonts w:asciiTheme="minorHAnsi" w:eastAsiaTheme="minorEastAsia" w:hAnsiTheme="minorHAnsi" w:cstheme="minorBidi"/>
      <w:kern w:val="2"/>
      <w:sz w:val="21"/>
      <w:szCs w:val="24"/>
    </w:rPr>
  </w:style>
  <w:style w:type="paragraph" w:styleId="ad">
    <w:name w:val="Title"/>
    <w:basedOn w:val="a"/>
    <w:next w:val="a"/>
    <w:link w:val="ae"/>
    <w:qFormat/>
    <w:rsid w:val="005552F2"/>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rsid w:val="005552F2"/>
    <w:rPr>
      <w:rFonts w:asciiTheme="majorHAnsi" w:eastAsiaTheme="majorEastAsia" w:hAnsiTheme="majorHAnsi" w:cstheme="majorBidi"/>
      <w:b/>
      <w:bCs/>
      <w:kern w:val="2"/>
      <w:sz w:val="32"/>
      <w:szCs w:val="32"/>
    </w:rPr>
  </w:style>
  <w:style w:type="paragraph" w:styleId="af">
    <w:name w:val="List Paragraph"/>
    <w:basedOn w:val="a"/>
    <w:uiPriority w:val="99"/>
    <w:unhideWhenUsed/>
    <w:rsid w:val="00E5709F"/>
    <w:pPr>
      <w:ind w:firstLineChars="200" w:firstLine="420"/>
    </w:pPr>
  </w:style>
  <w:style w:type="character" w:customStyle="1" w:styleId="20">
    <w:name w:val="标题 2 字符"/>
    <w:basedOn w:val="a0"/>
    <w:link w:val="2"/>
    <w:rsid w:val="00490FBE"/>
    <w:rPr>
      <w:rFonts w:ascii="宋体" w:hAnsi="宋体"/>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41929">
      <w:bodyDiv w:val="1"/>
      <w:marLeft w:val="0"/>
      <w:marRight w:val="0"/>
      <w:marTop w:val="0"/>
      <w:marBottom w:val="0"/>
      <w:divBdr>
        <w:top w:val="none" w:sz="0" w:space="0" w:color="auto"/>
        <w:left w:val="none" w:sz="0" w:space="0" w:color="auto"/>
        <w:bottom w:val="none" w:sz="0" w:space="0" w:color="auto"/>
        <w:right w:val="none" w:sz="0" w:space="0" w:color="auto"/>
      </w:divBdr>
      <w:divsChild>
        <w:div w:id="1728718089">
          <w:marLeft w:val="0"/>
          <w:marRight w:val="0"/>
          <w:marTop w:val="0"/>
          <w:marBottom w:val="0"/>
          <w:divBdr>
            <w:top w:val="none" w:sz="0" w:space="0" w:color="auto"/>
            <w:left w:val="none" w:sz="0" w:space="0" w:color="auto"/>
            <w:bottom w:val="none" w:sz="0" w:space="0" w:color="auto"/>
            <w:right w:val="none" w:sz="0" w:space="0" w:color="auto"/>
          </w:divBdr>
        </w:div>
        <w:div w:id="1243445015">
          <w:marLeft w:val="0"/>
          <w:marRight w:val="0"/>
          <w:marTop w:val="0"/>
          <w:marBottom w:val="0"/>
          <w:divBdr>
            <w:top w:val="none" w:sz="0" w:space="0" w:color="auto"/>
            <w:left w:val="none" w:sz="0" w:space="0" w:color="auto"/>
            <w:bottom w:val="none" w:sz="0" w:space="0" w:color="auto"/>
            <w:right w:val="none" w:sz="0" w:space="0" w:color="auto"/>
          </w:divBdr>
        </w:div>
        <w:div w:id="1641303125">
          <w:marLeft w:val="0"/>
          <w:marRight w:val="0"/>
          <w:marTop w:val="0"/>
          <w:marBottom w:val="0"/>
          <w:divBdr>
            <w:top w:val="none" w:sz="0" w:space="0" w:color="auto"/>
            <w:left w:val="none" w:sz="0" w:space="0" w:color="auto"/>
            <w:bottom w:val="none" w:sz="0" w:space="0" w:color="auto"/>
            <w:right w:val="none" w:sz="0" w:space="0" w:color="auto"/>
          </w:divBdr>
        </w:div>
      </w:divsChild>
    </w:div>
    <w:div w:id="119495056">
      <w:bodyDiv w:val="1"/>
      <w:marLeft w:val="0"/>
      <w:marRight w:val="0"/>
      <w:marTop w:val="0"/>
      <w:marBottom w:val="0"/>
      <w:divBdr>
        <w:top w:val="none" w:sz="0" w:space="0" w:color="auto"/>
        <w:left w:val="none" w:sz="0" w:space="0" w:color="auto"/>
        <w:bottom w:val="none" w:sz="0" w:space="0" w:color="auto"/>
        <w:right w:val="none" w:sz="0" w:space="0" w:color="auto"/>
      </w:divBdr>
    </w:div>
    <w:div w:id="167213841">
      <w:bodyDiv w:val="1"/>
      <w:marLeft w:val="0"/>
      <w:marRight w:val="0"/>
      <w:marTop w:val="0"/>
      <w:marBottom w:val="0"/>
      <w:divBdr>
        <w:top w:val="none" w:sz="0" w:space="0" w:color="auto"/>
        <w:left w:val="none" w:sz="0" w:space="0" w:color="auto"/>
        <w:bottom w:val="none" w:sz="0" w:space="0" w:color="auto"/>
        <w:right w:val="none" w:sz="0" w:space="0" w:color="auto"/>
      </w:divBdr>
    </w:div>
    <w:div w:id="194199157">
      <w:bodyDiv w:val="1"/>
      <w:marLeft w:val="0"/>
      <w:marRight w:val="0"/>
      <w:marTop w:val="0"/>
      <w:marBottom w:val="0"/>
      <w:divBdr>
        <w:top w:val="none" w:sz="0" w:space="0" w:color="auto"/>
        <w:left w:val="none" w:sz="0" w:space="0" w:color="auto"/>
        <w:bottom w:val="none" w:sz="0" w:space="0" w:color="auto"/>
        <w:right w:val="none" w:sz="0" w:space="0" w:color="auto"/>
      </w:divBdr>
    </w:div>
    <w:div w:id="319700615">
      <w:bodyDiv w:val="1"/>
      <w:marLeft w:val="0"/>
      <w:marRight w:val="0"/>
      <w:marTop w:val="0"/>
      <w:marBottom w:val="0"/>
      <w:divBdr>
        <w:top w:val="none" w:sz="0" w:space="0" w:color="auto"/>
        <w:left w:val="none" w:sz="0" w:space="0" w:color="auto"/>
        <w:bottom w:val="none" w:sz="0" w:space="0" w:color="auto"/>
        <w:right w:val="none" w:sz="0" w:space="0" w:color="auto"/>
      </w:divBdr>
    </w:div>
    <w:div w:id="333647066">
      <w:bodyDiv w:val="1"/>
      <w:marLeft w:val="0"/>
      <w:marRight w:val="0"/>
      <w:marTop w:val="0"/>
      <w:marBottom w:val="0"/>
      <w:divBdr>
        <w:top w:val="none" w:sz="0" w:space="0" w:color="auto"/>
        <w:left w:val="none" w:sz="0" w:space="0" w:color="auto"/>
        <w:bottom w:val="none" w:sz="0" w:space="0" w:color="auto"/>
        <w:right w:val="none" w:sz="0" w:space="0" w:color="auto"/>
      </w:divBdr>
    </w:div>
    <w:div w:id="537089496">
      <w:bodyDiv w:val="1"/>
      <w:marLeft w:val="0"/>
      <w:marRight w:val="0"/>
      <w:marTop w:val="0"/>
      <w:marBottom w:val="0"/>
      <w:divBdr>
        <w:top w:val="none" w:sz="0" w:space="0" w:color="auto"/>
        <w:left w:val="none" w:sz="0" w:space="0" w:color="auto"/>
        <w:bottom w:val="none" w:sz="0" w:space="0" w:color="auto"/>
        <w:right w:val="none" w:sz="0" w:space="0" w:color="auto"/>
      </w:divBdr>
      <w:divsChild>
        <w:div w:id="840968539">
          <w:marLeft w:val="0"/>
          <w:marRight w:val="0"/>
          <w:marTop w:val="0"/>
          <w:marBottom w:val="120"/>
          <w:divBdr>
            <w:top w:val="none" w:sz="0" w:space="0" w:color="auto"/>
            <w:left w:val="none" w:sz="0" w:space="0" w:color="auto"/>
            <w:bottom w:val="none" w:sz="0" w:space="0" w:color="auto"/>
            <w:right w:val="none" w:sz="0" w:space="0" w:color="auto"/>
          </w:divBdr>
        </w:div>
        <w:div w:id="332344367">
          <w:marLeft w:val="0"/>
          <w:marRight w:val="0"/>
          <w:marTop w:val="120"/>
          <w:marBottom w:val="120"/>
          <w:divBdr>
            <w:top w:val="none" w:sz="0" w:space="0" w:color="auto"/>
            <w:left w:val="none" w:sz="0" w:space="0" w:color="auto"/>
            <w:bottom w:val="none" w:sz="0" w:space="0" w:color="auto"/>
            <w:right w:val="none" w:sz="0" w:space="0" w:color="auto"/>
          </w:divBdr>
        </w:div>
        <w:div w:id="443696603">
          <w:marLeft w:val="0"/>
          <w:marRight w:val="0"/>
          <w:marTop w:val="120"/>
          <w:marBottom w:val="120"/>
          <w:divBdr>
            <w:top w:val="none" w:sz="0" w:space="0" w:color="auto"/>
            <w:left w:val="none" w:sz="0" w:space="0" w:color="auto"/>
            <w:bottom w:val="none" w:sz="0" w:space="0" w:color="auto"/>
            <w:right w:val="none" w:sz="0" w:space="0" w:color="auto"/>
          </w:divBdr>
        </w:div>
        <w:div w:id="90129710">
          <w:marLeft w:val="0"/>
          <w:marRight w:val="0"/>
          <w:marTop w:val="120"/>
          <w:marBottom w:val="120"/>
          <w:divBdr>
            <w:top w:val="none" w:sz="0" w:space="0" w:color="auto"/>
            <w:left w:val="none" w:sz="0" w:space="0" w:color="auto"/>
            <w:bottom w:val="none" w:sz="0" w:space="0" w:color="auto"/>
            <w:right w:val="none" w:sz="0" w:space="0" w:color="auto"/>
          </w:divBdr>
        </w:div>
      </w:divsChild>
    </w:div>
    <w:div w:id="580338694">
      <w:bodyDiv w:val="1"/>
      <w:marLeft w:val="0"/>
      <w:marRight w:val="0"/>
      <w:marTop w:val="0"/>
      <w:marBottom w:val="0"/>
      <w:divBdr>
        <w:top w:val="none" w:sz="0" w:space="0" w:color="auto"/>
        <w:left w:val="none" w:sz="0" w:space="0" w:color="auto"/>
        <w:bottom w:val="none" w:sz="0" w:space="0" w:color="auto"/>
        <w:right w:val="none" w:sz="0" w:space="0" w:color="auto"/>
      </w:divBdr>
    </w:div>
    <w:div w:id="601885017">
      <w:bodyDiv w:val="1"/>
      <w:marLeft w:val="0"/>
      <w:marRight w:val="0"/>
      <w:marTop w:val="0"/>
      <w:marBottom w:val="0"/>
      <w:divBdr>
        <w:top w:val="none" w:sz="0" w:space="0" w:color="auto"/>
        <w:left w:val="none" w:sz="0" w:space="0" w:color="auto"/>
        <w:bottom w:val="none" w:sz="0" w:space="0" w:color="auto"/>
        <w:right w:val="none" w:sz="0" w:space="0" w:color="auto"/>
      </w:divBdr>
    </w:div>
    <w:div w:id="682171522">
      <w:bodyDiv w:val="1"/>
      <w:marLeft w:val="0"/>
      <w:marRight w:val="0"/>
      <w:marTop w:val="0"/>
      <w:marBottom w:val="0"/>
      <w:divBdr>
        <w:top w:val="none" w:sz="0" w:space="0" w:color="auto"/>
        <w:left w:val="none" w:sz="0" w:space="0" w:color="auto"/>
        <w:bottom w:val="none" w:sz="0" w:space="0" w:color="auto"/>
        <w:right w:val="none" w:sz="0" w:space="0" w:color="auto"/>
      </w:divBdr>
      <w:divsChild>
        <w:div w:id="1877814119">
          <w:marLeft w:val="0"/>
          <w:marRight w:val="0"/>
          <w:marTop w:val="0"/>
          <w:marBottom w:val="120"/>
          <w:divBdr>
            <w:top w:val="none" w:sz="0" w:space="0" w:color="auto"/>
            <w:left w:val="none" w:sz="0" w:space="0" w:color="auto"/>
            <w:bottom w:val="none" w:sz="0" w:space="0" w:color="auto"/>
            <w:right w:val="none" w:sz="0" w:space="0" w:color="auto"/>
          </w:divBdr>
        </w:div>
        <w:div w:id="911306629">
          <w:marLeft w:val="0"/>
          <w:marRight w:val="0"/>
          <w:marTop w:val="120"/>
          <w:marBottom w:val="120"/>
          <w:divBdr>
            <w:top w:val="none" w:sz="0" w:space="0" w:color="auto"/>
            <w:left w:val="none" w:sz="0" w:space="0" w:color="auto"/>
            <w:bottom w:val="none" w:sz="0" w:space="0" w:color="auto"/>
            <w:right w:val="none" w:sz="0" w:space="0" w:color="auto"/>
          </w:divBdr>
        </w:div>
        <w:div w:id="1844011193">
          <w:marLeft w:val="0"/>
          <w:marRight w:val="0"/>
          <w:marTop w:val="120"/>
          <w:marBottom w:val="120"/>
          <w:divBdr>
            <w:top w:val="none" w:sz="0" w:space="0" w:color="auto"/>
            <w:left w:val="none" w:sz="0" w:space="0" w:color="auto"/>
            <w:bottom w:val="none" w:sz="0" w:space="0" w:color="auto"/>
            <w:right w:val="none" w:sz="0" w:space="0" w:color="auto"/>
          </w:divBdr>
        </w:div>
        <w:div w:id="1164707117">
          <w:marLeft w:val="0"/>
          <w:marRight w:val="0"/>
          <w:marTop w:val="120"/>
          <w:marBottom w:val="120"/>
          <w:divBdr>
            <w:top w:val="none" w:sz="0" w:space="0" w:color="auto"/>
            <w:left w:val="none" w:sz="0" w:space="0" w:color="auto"/>
            <w:bottom w:val="none" w:sz="0" w:space="0" w:color="auto"/>
            <w:right w:val="none" w:sz="0" w:space="0" w:color="auto"/>
          </w:divBdr>
        </w:div>
      </w:divsChild>
    </w:div>
    <w:div w:id="785739646">
      <w:bodyDiv w:val="1"/>
      <w:marLeft w:val="0"/>
      <w:marRight w:val="0"/>
      <w:marTop w:val="0"/>
      <w:marBottom w:val="0"/>
      <w:divBdr>
        <w:top w:val="none" w:sz="0" w:space="0" w:color="auto"/>
        <w:left w:val="none" w:sz="0" w:space="0" w:color="auto"/>
        <w:bottom w:val="none" w:sz="0" w:space="0" w:color="auto"/>
        <w:right w:val="none" w:sz="0" w:space="0" w:color="auto"/>
      </w:divBdr>
    </w:div>
    <w:div w:id="800342896">
      <w:bodyDiv w:val="1"/>
      <w:marLeft w:val="0"/>
      <w:marRight w:val="0"/>
      <w:marTop w:val="0"/>
      <w:marBottom w:val="0"/>
      <w:divBdr>
        <w:top w:val="none" w:sz="0" w:space="0" w:color="auto"/>
        <w:left w:val="none" w:sz="0" w:space="0" w:color="auto"/>
        <w:bottom w:val="none" w:sz="0" w:space="0" w:color="auto"/>
        <w:right w:val="none" w:sz="0" w:space="0" w:color="auto"/>
      </w:divBdr>
      <w:divsChild>
        <w:div w:id="1885947415">
          <w:marLeft w:val="0"/>
          <w:marRight w:val="0"/>
          <w:marTop w:val="0"/>
          <w:marBottom w:val="0"/>
          <w:divBdr>
            <w:top w:val="none" w:sz="0" w:space="0" w:color="auto"/>
            <w:left w:val="none" w:sz="0" w:space="0" w:color="auto"/>
            <w:bottom w:val="none" w:sz="0" w:space="0" w:color="auto"/>
            <w:right w:val="none" w:sz="0" w:space="0" w:color="auto"/>
          </w:divBdr>
        </w:div>
        <w:div w:id="226110630">
          <w:marLeft w:val="0"/>
          <w:marRight w:val="0"/>
          <w:marTop w:val="0"/>
          <w:marBottom w:val="0"/>
          <w:divBdr>
            <w:top w:val="none" w:sz="0" w:space="0" w:color="auto"/>
            <w:left w:val="none" w:sz="0" w:space="0" w:color="auto"/>
            <w:bottom w:val="none" w:sz="0" w:space="0" w:color="auto"/>
            <w:right w:val="none" w:sz="0" w:space="0" w:color="auto"/>
          </w:divBdr>
        </w:div>
        <w:div w:id="1633169049">
          <w:marLeft w:val="0"/>
          <w:marRight w:val="0"/>
          <w:marTop w:val="0"/>
          <w:marBottom w:val="0"/>
          <w:divBdr>
            <w:top w:val="none" w:sz="0" w:space="0" w:color="auto"/>
            <w:left w:val="none" w:sz="0" w:space="0" w:color="auto"/>
            <w:bottom w:val="none" w:sz="0" w:space="0" w:color="auto"/>
            <w:right w:val="none" w:sz="0" w:space="0" w:color="auto"/>
          </w:divBdr>
        </w:div>
      </w:divsChild>
    </w:div>
    <w:div w:id="804615171">
      <w:bodyDiv w:val="1"/>
      <w:marLeft w:val="0"/>
      <w:marRight w:val="0"/>
      <w:marTop w:val="0"/>
      <w:marBottom w:val="0"/>
      <w:divBdr>
        <w:top w:val="none" w:sz="0" w:space="0" w:color="auto"/>
        <w:left w:val="none" w:sz="0" w:space="0" w:color="auto"/>
        <w:bottom w:val="none" w:sz="0" w:space="0" w:color="auto"/>
        <w:right w:val="none" w:sz="0" w:space="0" w:color="auto"/>
      </w:divBdr>
    </w:div>
    <w:div w:id="814182821">
      <w:bodyDiv w:val="1"/>
      <w:marLeft w:val="0"/>
      <w:marRight w:val="0"/>
      <w:marTop w:val="0"/>
      <w:marBottom w:val="0"/>
      <w:divBdr>
        <w:top w:val="none" w:sz="0" w:space="0" w:color="auto"/>
        <w:left w:val="none" w:sz="0" w:space="0" w:color="auto"/>
        <w:bottom w:val="none" w:sz="0" w:space="0" w:color="auto"/>
        <w:right w:val="none" w:sz="0" w:space="0" w:color="auto"/>
      </w:divBdr>
    </w:div>
    <w:div w:id="1088505493">
      <w:bodyDiv w:val="1"/>
      <w:marLeft w:val="0"/>
      <w:marRight w:val="0"/>
      <w:marTop w:val="0"/>
      <w:marBottom w:val="0"/>
      <w:divBdr>
        <w:top w:val="none" w:sz="0" w:space="0" w:color="auto"/>
        <w:left w:val="none" w:sz="0" w:space="0" w:color="auto"/>
        <w:bottom w:val="none" w:sz="0" w:space="0" w:color="auto"/>
        <w:right w:val="none" w:sz="0" w:space="0" w:color="auto"/>
      </w:divBdr>
    </w:div>
    <w:div w:id="1088890314">
      <w:bodyDiv w:val="1"/>
      <w:marLeft w:val="0"/>
      <w:marRight w:val="0"/>
      <w:marTop w:val="0"/>
      <w:marBottom w:val="0"/>
      <w:divBdr>
        <w:top w:val="none" w:sz="0" w:space="0" w:color="auto"/>
        <w:left w:val="none" w:sz="0" w:space="0" w:color="auto"/>
        <w:bottom w:val="none" w:sz="0" w:space="0" w:color="auto"/>
        <w:right w:val="none" w:sz="0" w:space="0" w:color="auto"/>
      </w:divBdr>
    </w:div>
    <w:div w:id="1483086800">
      <w:bodyDiv w:val="1"/>
      <w:marLeft w:val="0"/>
      <w:marRight w:val="0"/>
      <w:marTop w:val="0"/>
      <w:marBottom w:val="0"/>
      <w:divBdr>
        <w:top w:val="none" w:sz="0" w:space="0" w:color="auto"/>
        <w:left w:val="none" w:sz="0" w:space="0" w:color="auto"/>
        <w:bottom w:val="none" w:sz="0" w:space="0" w:color="auto"/>
        <w:right w:val="none" w:sz="0" w:space="0" w:color="auto"/>
      </w:divBdr>
    </w:div>
    <w:div w:id="1500849259">
      <w:bodyDiv w:val="1"/>
      <w:marLeft w:val="0"/>
      <w:marRight w:val="0"/>
      <w:marTop w:val="0"/>
      <w:marBottom w:val="0"/>
      <w:divBdr>
        <w:top w:val="none" w:sz="0" w:space="0" w:color="auto"/>
        <w:left w:val="none" w:sz="0" w:space="0" w:color="auto"/>
        <w:bottom w:val="none" w:sz="0" w:space="0" w:color="auto"/>
        <w:right w:val="none" w:sz="0" w:space="0" w:color="auto"/>
      </w:divBdr>
    </w:div>
    <w:div w:id="1608849970">
      <w:bodyDiv w:val="1"/>
      <w:marLeft w:val="0"/>
      <w:marRight w:val="0"/>
      <w:marTop w:val="0"/>
      <w:marBottom w:val="0"/>
      <w:divBdr>
        <w:top w:val="none" w:sz="0" w:space="0" w:color="auto"/>
        <w:left w:val="none" w:sz="0" w:space="0" w:color="auto"/>
        <w:bottom w:val="none" w:sz="0" w:space="0" w:color="auto"/>
        <w:right w:val="none" w:sz="0" w:space="0" w:color="auto"/>
      </w:divBdr>
    </w:div>
    <w:div w:id="1614511944">
      <w:bodyDiv w:val="1"/>
      <w:marLeft w:val="0"/>
      <w:marRight w:val="0"/>
      <w:marTop w:val="0"/>
      <w:marBottom w:val="0"/>
      <w:divBdr>
        <w:top w:val="none" w:sz="0" w:space="0" w:color="auto"/>
        <w:left w:val="none" w:sz="0" w:space="0" w:color="auto"/>
        <w:bottom w:val="none" w:sz="0" w:space="0" w:color="auto"/>
        <w:right w:val="none" w:sz="0" w:space="0" w:color="auto"/>
      </w:divBdr>
    </w:div>
    <w:div w:id="1690528764">
      <w:bodyDiv w:val="1"/>
      <w:marLeft w:val="0"/>
      <w:marRight w:val="0"/>
      <w:marTop w:val="0"/>
      <w:marBottom w:val="0"/>
      <w:divBdr>
        <w:top w:val="none" w:sz="0" w:space="0" w:color="auto"/>
        <w:left w:val="none" w:sz="0" w:space="0" w:color="auto"/>
        <w:bottom w:val="none" w:sz="0" w:space="0" w:color="auto"/>
        <w:right w:val="none" w:sz="0" w:space="0" w:color="auto"/>
      </w:divBdr>
    </w:div>
    <w:div w:id="1820610545">
      <w:bodyDiv w:val="1"/>
      <w:marLeft w:val="0"/>
      <w:marRight w:val="0"/>
      <w:marTop w:val="0"/>
      <w:marBottom w:val="0"/>
      <w:divBdr>
        <w:top w:val="none" w:sz="0" w:space="0" w:color="auto"/>
        <w:left w:val="none" w:sz="0" w:space="0" w:color="auto"/>
        <w:bottom w:val="none" w:sz="0" w:space="0" w:color="auto"/>
        <w:right w:val="none" w:sz="0" w:space="0" w:color="auto"/>
      </w:divBdr>
    </w:div>
    <w:div w:id="1836996893">
      <w:bodyDiv w:val="1"/>
      <w:marLeft w:val="0"/>
      <w:marRight w:val="0"/>
      <w:marTop w:val="0"/>
      <w:marBottom w:val="0"/>
      <w:divBdr>
        <w:top w:val="none" w:sz="0" w:space="0" w:color="auto"/>
        <w:left w:val="none" w:sz="0" w:space="0" w:color="auto"/>
        <w:bottom w:val="none" w:sz="0" w:space="0" w:color="auto"/>
        <w:right w:val="none" w:sz="0" w:space="0" w:color="auto"/>
      </w:divBdr>
    </w:div>
    <w:div w:id="1854225478">
      <w:bodyDiv w:val="1"/>
      <w:marLeft w:val="0"/>
      <w:marRight w:val="0"/>
      <w:marTop w:val="0"/>
      <w:marBottom w:val="0"/>
      <w:divBdr>
        <w:top w:val="none" w:sz="0" w:space="0" w:color="auto"/>
        <w:left w:val="none" w:sz="0" w:space="0" w:color="auto"/>
        <w:bottom w:val="none" w:sz="0" w:space="0" w:color="auto"/>
        <w:right w:val="none" w:sz="0" w:space="0" w:color="auto"/>
      </w:divBdr>
    </w:div>
    <w:div w:id="1959018870">
      <w:bodyDiv w:val="1"/>
      <w:marLeft w:val="0"/>
      <w:marRight w:val="0"/>
      <w:marTop w:val="0"/>
      <w:marBottom w:val="0"/>
      <w:divBdr>
        <w:top w:val="none" w:sz="0" w:space="0" w:color="auto"/>
        <w:left w:val="none" w:sz="0" w:space="0" w:color="auto"/>
        <w:bottom w:val="none" w:sz="0" w:space="0" w:color="auto"/>
        <w:right w:val="none" w:sz="0" w:space="0" w:color="auto"/>
      </w:divBdr>
    </w:div>
    <w:div w:id="2018339757">
      <w:bodyDiv w:val="1"/>
      <w:marLeft w:val="0"/>
      <w:marRight w:val="0"/>
      <w:marTop w:val="0"/>
      <w:marBottom w:val="0"/>
      <w:divBdr>
        <w:top w:val="none" w:sz="0" w:space="0" w:color="auto"/>
        <w:left w:val="none" w:sz="0" w:space="0" w:color="auto"/>
        <w:bottom w:val="none" w:sz="0" w:space="0" w:color="auto"/>
        <w:right w:val="none" w:sz="0" w:space="0" w:color="auto"/>
      </w:divBdr>
    </w:div>
    <w:div w:id="2033335715">
      <w:bodyDiv w:val="1"/>
      <w:marLeft w:val="0"/>
      <w:marRight w:val="0"/>
      <w:marTop w:val="0"/>
      <w:marBottom w:val="0"/>
      <w:divBdr>
        <w:top w:val="none" w:sz="0" w:space="0" w:color="auto"/>
        <w:left w:val="none" w:sz="0" w:space="0" w:color="auto"/>
        <w:bottom w:val="none" w:sz="0" w:space="0" w:color="auto"/>
        <w:right w:val="none" w:sz="0" w:space="0" w:color="auto"/>
      </w:divBdr>
    </w:div>
    <w:div w:id="2053773142">
      <w:bodyDiv w:val="1"/>
      <w:marLeft w:val="0"/>
      <w:marRight w:val="0"/>
      <w:marTop w:val="0"/>
      <w:marBottom w:val="0"/>
      <w:divBdr>
        <w:top w:val="none" w:sz="0" w:space="0" w:color="auto"/>
        <w:left w:val="none" w:sz="0" w:space="0" w:color="auto"/>
        <w:bottom w:val="none" w:sz="0" w:space="0" w:color="auto"/>
        <w:right w:val="none" w:sz="0" w:space="0" w:color="auto"/>
      </w:divBdr>
    </w:div>
    <w:div w:id="2118668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117" Type="http://schemas.openxmlformats.org/officeDocument/2006/relationships/oleObject" Target="embeddings/oleObject50.bin"/><Relationship Id="rId21" Type="http://schemas.openxmlformats.org/officeDocument/2006/relationships/image" Target="media/image3.wmf"/><Relationship Id="rId42" Type="http://schemas.openxmlformats.org/officeDocument/2006/relationships/oleObject" Target="embeddings/oleObject12.bin"/><Relationship Id="rId47" Type="http://schemas.openxmlformats.org/officeDocument/2006/relationships/image" Target="media/image16.wmf"/><Relationship Id="rId63" Type="http://schemas.openxmlformats.org/officeDocument/2006/relationships/image" Target="media/image24.wmf"/><Relationship Id="rId68" Type="http://schemas.openxmlformats.org/officeDocument/2006/relationships/oleObject" Target="embeddings/oleObject25.bin"/><Relationship Id="rId84" Type="http://schemas.openxmlformats.org/officeDocument/2006/relationships/oleObject" Target="embeddings/oleObject33.bin"/><Relationship Id="rId89" Type="http://schemas.openxmlformats.org/officeDocument/2006/relationships/image" Target="media/image37.wmf"/><Relationship Id="rId112" Type="http://schemas.openxmlformats.org/officeDocument/2006/relationships/oleObject" Target="embeddings/oleObject47.bin"/><Relationship Id="rId16" Type="http://schemas.openxmlformats.org/officeDocument/2006/relationships/diagramQuickStyle" Target="diagrams/quickStyle2.xml"/><Relationship Id="rId107" Type="http://schemas.openxmlformats.org/officeDocument/2006/relationships/image" Target="media/image46.wmf"/><Relationship Id="rId11" Type="http://schemas.openxmlformats.org/officeDocument/2006/relationships/diagramQuickStyle" Target="diagrams/quickStyle1.xml"/><Relationship Id="rId32" Type="http://schemas.openxmlformats.org/officeDocument/2006/relationships/oleObject" Target="embeddings/oleObject7.bin"/><Relationship Id="rId37" Type="http://schemas.openxmlformats.org/officeDocument/2006/relationships/image" Target="media/image11.wmf"/><Relationship Id="rId53" Type="http://schemas.openxmlformats.org/officeDocument/2006/relationships/image" Target="media/image19.wmf"/><Relationship Id="rId58" Type="http://schemas.openxmlformats.org/officeDocument/2006/relationships/oleObject" Target="embeddings/oleObject20.bin"/><Relationship Id="rId74" Type="http://schemas.openxmlformats.org/officeDocument/2006/relationships/oleObject" Target="embeddings/oleObject28.bin"/><Relationship Id="rId79" Type="http://schemas.openxmlformats.org/officeDocument/2006/relationships/image" Target="media/image32.wmf"/><Relationship Id="rId102" Type="http://schemas.openxmlformats.org/officeDocument/2006/relationships/oleObject" Target="embeddings/oleObject42.bin"/><Relationship Id="rId123" Type="http://schemas.openxmlformats.org/officeDocument/2006/relationships/oleObject" Target="embeddings/oleObject53.bin"/><Relationship Id="rId5" Type="http://schemas.openxmlformats.org/officeDocument/2006/relationships/webSettings" Target="webSettings.xml"/><Relationship Id="rId90" Type="http://schemas.openxmlformats.org/officeDocument/2006/relationships/oleObject" Target="embeddings/oleObject36.bin"/><Relationship Id="rId95" Type="http://schemas.openxmlformats.org/officeDocument/2006/relationships/image" Target="media/image40.wmf"/><Relationship Id="rId22" Type="http://schemas.openxmlformats.org/officeDocument/2006/relationships/oleObject" Target="embeddings/oleObject2.bin"/><Relationship Id="rId27" Type="http://schemas.openxmlformats.org/officeDocument/2006/relationships/image" Target="media/image6.wmf"/><Relationship Id="rId43" Type="http://schemas.openxmlformats.org/officeDocument/2006/relationships/image" Target="media/image14.w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image" Target="media/image27.wmf"/><Relationship Id="rId113" Type="http://schemas.openxmlformats.org/officeDocument/2006/relationships/image" Target="media/image49.wmf"/><Relationship Id="rId118" Type="http://schemas.openxmlformats.org/officeDocument/2006/relationships/image" Target="media/image51.wmf"/><Relationship Id="rId80" Type="http://schemas.openxmlformats.org/officeDocument/2006/relationships/oleObject" Target="embeddings/oleObject31.bin"/><Relationship Id="rId85" Type="http://schemas.openxmlformats.org/officeDocument/2006/relationships/image" Target="media/image35.wmf"/><Relationship Id="rId12" Type="http://schemas.openxmlformats.org/officeDocument/2006/relationships/diagramColors" Target="diagrams/colors1.xml"/><Relationship Id="rId17" Type="http://schemas.openxmlformats.org/officeDocument/2006/relationships/diagramColors" Target="diagrams/colors2.xml"/><Relationship Id="rId33" Type="http://schemas.openxmlformats.org/officeDocument/2006/relationships/image" Target="media/image9.wmf"/><Relationship Id="rId38" Type="http://schemas.openxmlformats.org/officeDocument/2006/relationships/oleObject" Target="embeddings/oleObject10.bin"/><Relationship Id="rId59" Type="http://schemas.openxmlformats.org/officeDocument/2006/relationships/image" Target="media/image22.wmf"/><Relationship Id="rId103" Type="http://schemas.openxmlformats.org/officeDocument/2006/relationships/image" Target="media/image44.wmf"/><Relationship Id="rId108" Type="http://schemas.openxmlformats.org/officeDocument/2006/relationships/oleObject" Target="embeddings/oleObject45.bin"/><Relationship Id="rId124" Type="http://schemas.openxmlformats.org/officeDocument/2006/relationships/hyperlink" Target="https://arxiv.org/abs/2303.08774" TargetMode="External"/><Relationship Id="rId54" Type="http://schemas.openxmlformats.org/officeDocument/2006/relationships/oleObject" Target="embeddings/oleObject18.bin"/><Relationship Id="rId70" Type="http://schemas.openxmlformats.org/officeDocument/2006/relationships/oleObject" Target="embeddings/oleObject26.bin"/><Relationship Id="rId75" Type="http://schemas.openxmlformats.org/officeDocument/2006/relationships/image" Target="media/image30.wmf"/><Relationship Id="rId91" Type="http://schemas.openxmlformats.org/officeDocument/2006/relationships/image" Target="media/image38.wmf"/><Relationship Id="rId96"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4.wmf"/><Relationship Id="rId28" Type="http://schemas.openxmlformats.org/officeDocument/2006/relationships/oleObject" Target="embeddings/oleObject5.bin"/><Relationship Id="rId49" Type="http://schemas.openxmlformats.org/officeDocument/2006/relationships/image" Target="media/image17.wmf"/><Relationship Id="rId114" Type="http://schemas.openxmlformats.org/officeDocument/2006/relationships/oleObject" Target="embeddings/oleObject48.bin"/><Relationship Id="rId119" Type="http://schemas.openxmlformats.org/officeDocument/2006/relationships/oleObject" Target="embeddings/oleObject51.bin"/><Relationship Id="rId44" Type="http://schemas.openxmlformats.org/officeDocument/2006/relationships/oleObject" Target="embeddings/oleObject13.bin"/><Relationship Id="rId60" Type="http://schemas.openxmlformats.org/officeDocument/2006/relationships/oleObject" Target="embeddings/oleObject21.bin"/><Relationship Id="rId65" Type="http://schemas.openxmlformats.org/officeDocument/2006/relationships/image" Target="media/image25.wmf"/><Relationship Id="rId81" Type="http://schemas.openxmlformats.org/officeDocument/2006/relationships/image" Target="media/image33.wmf"/><Relationship Id="rId86" Type="http://schemas.openxmlformats.org/officeDocument/2006/relationships/oleObject" Target="embeddings/oleObject34.bin"/><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image" Target="media/image12.wmf"/><Relationship Id="rId109" Type="http://schemas.openxmlformats.org/officeDocument/2006/relationships/image" Target="media/image47.wmf"/><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0.wmf"/><Relationship Id="rId76" Type="http://schemas.openxmlformats.org/officeDocument/2006/relationships/oleObject" Target="embeddings/oleObject29.bin"/><Relationship Id="rId97" Type="http://schemas.openxmlformats.org/officeDocument/2006/relationships/image" Target="media/image41.wmf"/><Relationship Id="rId104" Type="http://schemas.openxmlformats.org/officeDocument/2006/relationships/oleObject" Target="embeddings/oleObject43.bin"/><Relationship Id="rId120" Type="http://schemas.openxmlformats.org/officeDocument/2006/relationships/image" Target="media/image52.wmf"/><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8.wmf"/><Relationship Id="rId92" Type="http://schemas.openxmlformats.org/officeDocument/2006/relationships/oleObject" Target="embeddings/oleObject37.bin"/><Relationship Id="rId2" Type="http://schemas.openxmlformats.org/officeDocument/2006/relationships/numbering" Target="numbering.xml"/><Relationship Id="rId29" Type="http://schemas.openxmlformats.org/officeDocument/2006/relationships/image" Target="media/image7.wmf"/><Relationship Id="rId24" Type="http://schemas.openxmlformats.org/officeDocument/2006/relationships/oleObject" Target="embeddings/oleObject3.bin"/><Relationship Id="rId40" Type="http://schemas.openxmlformats.org/officeDocument/2006/relationships/oleObject" Target="embeddings/oleObject11.bin"/><Relationship Id="rId45" Type="http://schemas.openxmlformats.org/officeDocument/2006/relationships/image" Target="media/image15.wmf"/><Relationship Id="rId66" Type="http://schemas.openxmlformats.org/officeDocument/2006/relationships/oleObject" Target="embeddings/oleObject24.bin"/><Relationship Id="rId87" Type="http://schemas.openxmlformats.org/officeDocument/2006/relationships/image" Target="media/image36.wmf"/><Relationship Id="rId110" Type="http://schemas.openxmlformats.org/officeDocument/2006/relationships/oleObject" Target="embeddings/oleObject46.bin"/><Relationship Id="rId115" Type="http://schemas.openxmlformats.org/officeDocument/2006/relationships/image" Target="media/image50.wmf"/><Relationship Id="rId61" Type="http://schemas.openxmlformats.org/officeDocument/2006/relationships/image" Target="media/image23.wmf"/><Relationship Id="rId82" Type="http://schemas.openxmlformats.org/officeDocument/2006/relationships/oleObject" Target="embeddings/oleObject32.bin"/><Relationship Id="rId19" Type="http://schemas.openxmlformats.org/officeDocument/2006/relationships/image" Target="media/image2.wmf"/><Relationship Id="rId14" Type="http://schemas.openxmlformats.org/officeDocument/2006/relationships/diagramData" Target="diagrams/data2.xml"/><Relationship Id="rId30" Type="http://schemas.openxmlformats.org/officeDocument/2006/relationships/oleObject" Target="embeddings/oleObject6.bin"/><Relationship Id="rId35" Type="http://schemas.openxmlformats.org/officeDocument/2006/relationships/image" Target="media/image10.wmf"/><Relationship Id="rId56" Type="http://schemas.openxmlformats.org/officeDocument/2006/relationships/oleObject" Target="embeddings/oleObject19.bin"/><Relationship Id="rId77" Type="http://schemas.openxmlformats.org/officeDocument/2006/relationships/image" Target="media/image31.wmf"/><Relationship Id="rId100" Type="http://schemas.openxmlformats.org/officeDocument/2006/relationships/oleObject" Target="embeddings/oleObject41.bin"/><Relationship Id="rId105" Type="http://schemas.openxmlformats.org/officeDocument/2006/relationships/image" Target="media/image45.wmf"/><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8.wmf"/><Relationship Id="rId72" Type="http://schemas.openxmlformats.org/officeDocument/2006/relationships/oleObject" Target="embeddings/oleObject27.bin"/><Relationship Id="rId93" Type="http://schemas.openxmlformats.org/officeDocument/2006/relationships/image" Target="media/image39.wmf"/><Relationship Id="rId98" Type="http://schemas.openxmlformats.org/officeDocument/2006/relationships/oleObject" Target="embeddings/oleObject40.bin"/><Relationship Id="rId121" Type="http://schemas.openxmlformats.org/officeDocument/2006/relationships/oleObject" Target="embeddings/oleObject52.bin"/><Relationship Id="rId3" Type="http://schemas.openxmlformats.org/officeDocument/2006/relationships/styles" Target="styles.xml"/><Relationship Id="rId25" Type="http://schemas.openxmlformats.org/officeDocument/2006/relationships/image" Target="media/image5.wmf"/><Relationship Id="rId46" Type="http://schemas.openxmlformats.org/officeDocument/2006/relationships/oleObject" Target="embeddings/oleObject14.bin"/><Relationship Id="rId67" Type="http://schemas.openxmlformats.org/officeDocument/2006/relationships/image" Target="media/image26.wmf"/><Relationship Id="rId116" Type="http://schemas.openxmlformats.org/officeDocument/2006/relationships/oleObject" Target="embeddings/oleObject49.bin"/><Relationship Id="rId20" Type="http://schemas.openxmlformats.org/officeDocument/2006/relationships/oleObject" Target="embeddings/oleObject1.bin"/><Relationship Id="rId41" Type="http://schemas.openxmlformats.org/officeDocument/2006/relationships/image" Target="media/image13.wmf"/><Relationship Id="rId62" Type="http://schemas.openxmlformats.org/officeDocument/2006/relationships/oleObject" Target="embeddings/oleObject22.bin"/><Relationship Id="rId83" Type="http://schemas.openxmlformats.org/officeDocument/2006/relationships/image" Target="media/image34.wmf"/><Relationship Id="rId88" Type="http://schemas.openxmlformats.org/officeDocument/2006/relationships/oleObject" Target="embeddings/oleObject35.bin"/><Relationship Id="rId111" Type="http://schemas.openxmlformats.org/officeDocument/2006/relationships/image" Target="media/image48.wmf"/><Relationship Id="rId15" Type="http://schemas.openxmlformats.org/officeDocument/2006/relationships/diagramLayout" Target="diagrams/layout2.xml"/><Relationship Id="rId36" Type="http://schemas.openxmlformats.org/officeDocument/2006/relationships/oleObject" Target="embeddings/oleObject9.bin"/><Relationship Id="rId57" Type="http://schemas.openxmlformats.org/officeDocument/2006/relationships/image" Target="media/image21.wmf"/><Relationship Id="rId106" Type="http://schemas.openxmlformats.org/officeDocument/2006/relationships/oleObject" Target="embeddings/oleObject44.bin"/><Relationship Id="rId10" Type="http://schemas.openxmlformats.org/officeDocument/2006/relationships/diagramLayout" Target="diagrams/layout1.xml"/><Relationship Id="rId31" Type="http://schemas.openxmlformats.org/officeDocument/2006/relationships/image" Target="media/image8.wmf"/><Relationship Id="rId52" Type="http://schemas.openxmlformats.org/officeDocument/2006/relationships/oleObject" Target="embeddings/oleObject17.bin"/><Relationship Id="rId73" Type="http://schemas.openxmlformats.org/officeDocument/2006/relationships/image" Target="media/image29.wmf"/><Relationship Id="rId78" Type="http://schemas.openxmlformats.org/officeDocument/2006/relationships/oleObject" Target="embeddings/oleObject30.bin"/><Relationship Id="rId94" Type="http://schemas.openxmlformats.org/officeDocument/2006/relationships/oleObject" Target="embeddings/oleObject38.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image" Target="media/image53.wmf"/><Relationship Id="rId4" Type="http://schemas.openxmlformats.org/officeDocument/2006/relationships/settings" Target="settings.xml"/><Relationship Id="rId9"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17824B0-BE6E-416A-9D1A-C30C05393FBC}" type="doc">
      <dgm:prSet loTypeId="urn:microsoft.com/office/officeart/2005/8/layout/hierarchy6" loCatId="hierarchy" qsTypeId="urn:microsoft.com/office/officeart/2005/8/quickstyle/simple5" qsCatId="simple" csTypeId="urn:microsoft.com/office/officeart/2005/8/colors/accent1_2" csCatId="accent1" phldr="1"/>
      <dgm:spPr/>
      <dgm:t>
        <a:bodyPr/>
        <a:lstStyle/>
        <a:p>
          <a:endParaRPr lang="zh-CN" altLang="en-US"/>
        </a:p>
      </dgm:t>
    </dgm:pt>
    <dgm:pt modelId="{1F57D50C-FF65-442D-8602-B4ECD81B8C81}">
      <dgm:prSet phldrT="[文本]"/>
      <dgm:spPr/>
      <dgm:t>
        <a:bodyPr/>
        <a:lstStyle/>
        <a:p>
          <a:r>
            <a:rPr lang="zh-CN" altLang="en-US"/>
            <a:t>基于检索的问答系统</a:t>
          </a:r>
        </a:p>
      </dgm:t>
    </dgm:pt>
    <dgm:pt modelId="{8577344A-2128-42C1-B16B-C084FBC104FD}" type="parTrans" cxnId="{90B64F89-FDD4-4E7D-9724-FBA7671D5591}">
      <dgm:prSet/>
      <dgm:spPr/>
      <dgm:t>
        <a:bodyPr/>
        <a:lstStyle/>
        <a:p>
          <a:endParaRPr lang="zh-CN" altLang="en-US"/>
        </a:p>
      </dgm:t>
    </dgm:pt>
    <dgm:pt modelId="{DA44FB88-92E8-40EE-9214-F8866A6C8FFD}" type="sibTrans" cxnId="{90B64F89-FDD4-4E7D-9724-FBA7671D5591}">
      <dgm:prSet/>
      <dgm:spPr/>
      <dgm:t>
        <a:bodyPr/>
        <a:lstStyle/>
        <a:p>
          <a:endParaRPr lang="zh-CN" altLang="en-US"/>
        </a:p>
      </dgm:t>
    </dgm:pt>
    <dgm:pt modelId="{64F14B25-8F52-416C-A892-DA9C7597763C}">
      <dgm:prSet phldrT="[文本]"/>
      <dgm:spPr/>
      <dgm:t>
        <a:bodyPr/>
        <a:lstStyle/>
        <a:p>
          <a:r>
            <a:rPr lang="zh-CN" altLang="en-US"/>
            <a:t>文档预处理</a:t>
          </a:r>
          <a:r>
            <a:rPr lang="en-US" altLang="zh-CN"/>
            <a:t>—&gt;</a:t>
          </a:r>
          <a:r>
            <a:rPr lang="zh-CN" altLang="en-US"/>
            <a:t>问题处理</a:t>
          </a:r>
        </a:p>
      </dgm:t>
    </dgm:pt>
    <dgm:pt modelId="{A09803D5-70E9-42CB-B7C7-68237692FF70}" type="parTrans" cxnId="{560E4AB9-EA19-40EB-AA49-85C9140A82FD}">
      <dgm:prSet/>
      <dgm:spPr/>
      <dgm:t>
        <a:bodyPr/>
        <a:lstStyle/>
        <a:p>
          <a:endParaRPr lang="zh-CN" altLang="en-US"/>
        </a:p>
      </dgm:t>
    </dgm:pt>
    <dgm:pt modelId="{D74D5A11-BFA8-4245-8B21-426F433CBCC9}" type="sibTrans" cxnId="{560E4AB9-EA19-40EB-AA49-85C9140A82FD}">
      <dgm:prSet/>
      <dgm:spPr/>
      <dgm:t>
        <a:bodyPr/>
        <a:lstStyle/>
        <a:p>
          <a:endParaRPr lang="zh-CN" altLang="en-US"/>
        </a:p>
      </dgm:t>
    </dgm:pt>
    <dgm:pt modelId="{63E692AC-602E-448E-842D-ED20452BF6A1}">
      <dgm:prSet phldrT="[文本]"/>
      <dgm:spPr/>
      <dgm:t>
        <a:bodyPr/>
        <a:lstStyle/>
        <a:p>
          <a:r>
            <a:rPr lang="zh-CN" altLang="en-US"/>
            <a:t>特征提取</a:t>
          </a:r>
        </a:p>
      </dgm:t>
    </dgm:pt>
    <dgm:pt modelId="{2FF6534F-5132-4B59-8054-750AF811F82F}" type="parTrans" cxnId="{029FF323-E3C7-404E-9A6D-FB72E1331BFB}">
      <dgm:prSet/>
      <dgm:spPr/>
      <dgm:t>
        <a:bodyPr/>
        <a:lstStyle/>
        <a:p>
          <a:endParaRPr lang="zh-CN" altLang="en-US"/>
        </a:p>
      </dgm:t>
    </dgm:pt>
    <dgm:pt modelId="{801C13CF-21D9-4A0C-A527-F77F0ADDA136}" type="sibTrans" cxnId="{029FF323-E3C7-404E-9A6D-FB72E1331BFB}">
      <dgm:prSet/>
      <dgm:spPr/>
      <dgm:t>
        <a:bodyPr/>
        <a:lstStyle/>
        <a:p>
          <a:endParaRPr lang="zh-CN" altLang="en-US"/>
        </a:p>
      </dgm:t>
    </dgm:pt>
    <dgm:pt modelId="{AC23A0D4-5FE3-4CF5-BC81-BF8543611FAC}">
      <dgm:prSet phldrT="[文本]"/>
      <dgm:spPr/>
      <dgm:t>
        <a:bodyPr/>
        <a:lstStyle/>
        <a:p>
          <a:r>
            <a:rPr lang="zh-CN" altLang="en-US"/>
            <a:t>答案选择</a:t>
          </a:r>
        </a:p>
      </dgm:t>
    </dgm:pt>
    <dgm:pt modelId="{8B19FA30-2E21-4C6B-A444-41CE30A0FF9A}" type="parTrans" cxnId="{5C2CDE11-F297-44CE-9F6A-B3135B442632}">
      <dgm:prSet/>
      <dgm:spPr/>
      <dgm:t>
        <a:bodyPr/>
        <a:lstStyle/>
        <a:p>
          <a:endParaRPr lang="zh-CN" altLang="en-US"/>
        </a:p>
      </dgm:t>
    </dgm:pt>
    <dgm:pt modelId="{1578B4DD-8AB4-4CE9-A176-D218C164A6CE}" type="sibTrans" cxnId="{5C2CDE11-F297-44CE-9F6A-B3135B442632}">
      <dgm:prSet/>
      <dgm:spPr/>
      <dgm:t>
        <a:bodyPr/>
        <a:lstStyle/>
        <a:p>
          <a:endParaRPr lang="zh-CN" altLang="en-US"/>
        </a:p>
      </dgm:t>
    </dgm:pt>
    <dgm:pt modelId="{ED059E5C-B73B-4D3B-B9E6-B20534BE3459}">
      <dgm:prSet phldrT="[文本]"/>
      <dgm:spPr/>
      <dgm:t>
        <a:bodyPr/>
        <a:lstStyle/>
        <a:p>
          <a:r>
            <a:rPr lang="zh-CN" altLang="en-US"/>
            <a:t>分词</a:t>
          </a:r>
        </a:p>
      </dgm:t>
    </dgm:pt>
    <dgm:pt modelId="{D2F2536E-BF33-4B05-9FC1-0DF40ACE7730}" type="parTrans" cxnId="{0C19F92C-D10C-4555-B79E-7EE924A3486F}">
      <dgm:prSet/>
      <dgm:spPr/>
      <dgm:t>
        <a:bodyPr/>
        <a:lstStyle/>
        <a:p>
          <a:endParaRPr lang="zh-CN" altLang="en-US"/>
        </a:p>
      </dgm:t>
    </dgm:pt>
    <dgm:pt modelId="{7A919280-C048-4EB7-8EB3-2D9976B0F431}" type="sibTrans" cxnId="{0C19F92C-D10C-4555-B79E-7EE924A3486F}">
      <dgm:prSet/>
      <dgm:spPr/>
      <dgm:t>
        <a:bodyPr/>
        <a:lstStyle/>
        <a:p>
          <a:endParaRPr lang="zh-CN" altLang="en-US"/>
        </a:p>
      </dgm:t>
    </dgm:pt>
    <dgm:pt modelId="{1D3CF151-DF6B-4EED-B146-31C1BCC67B3D}">
      <dgm:prSet phldrT="[文本]"/>
      <dgm:spPr/>
      <dgm:t>
        <a:bodyPr/>
        <a:lstStyle/>
        <a:p>
          <a:r>
            <a:rPr lang="zh-CN" altLang="en-US"/>
            <a:t>词性标注</a:t>
          </a:r>
        </a:p>
      </dgm:t>
    </dgm:pt>
    <dgm:pt modelId="{A44A41F5-294C-4701-B877-87B9D7EF9CCF}" type="parTrans" cxnId="{3C963960-AF31-4DE5-BFB9-105AE509D3EB}">
      <dgm:prSet/>
      <dgm:spPr/>
      <dgm:t>
        <a:bodyPr/>
        <a:lstStyle/>
        <a:p>
          <a:endParaRPr lang="zh-CN" altLang="en-US"/>
        </a:p>
      </dgm:t>
    </dgm:pt>
    <dgm:pt modelId="{6BA66023-9D3C-4522-B038-7DF0D160434E}" type="sibTrans" cxnId="{3C963960-AF31-4DE5-BFB9-105AE509D3EB}">
      <dgm:prSet/>
      <dgm:spPr/>
      <dgm:t>
        <a:bodyPr/>
        <a:lstStyle/>
        <a:p>
          <a:endParaRPr lang="zh-CN" altLang="en-US"/>
        </a:p>
      </dgm:t>
    </dgm:pt>
    <dgm:pt modelId="{47A1D50E-0FDD-4244-9D7E-6F9DB60B7350}">
      <dgm:prSet phldrT="[文本]"/>
      <dgm:spPr/>
      <dgm:t>
        <a:bodyPr/>
        <a:lstStyle/>
        <a:p>
          <a:r>
            <a:rPr lang="zh-CN" altLang="en-US"/>
            <a:t>去除停用词</a:t>
          </a:r>
        </a:p>
      </dgm:t>
    </dgm:pt>
    <dgm:pt modelId="{5D017BCD-B881-4BAB-B34A-FACB3775AF16}" type="parTrans" cxnId="{5F997564-95E2-425E-AB00-5286E8C7FC5A}">
      <dgm:prSet/>
      <dgm:spPr/>
      <dgm:t>
        <a:bodyPr/>
        <a:lstStyle/>
        <a:p>
          <a:endParaRPr lang="zh-CN" altLang="en-US"/>
        </a:p>
      </dgm:t>
    </dgm:pt>
    <dgm:pt modelId="{F8BEC4AB-941F-42CC-82A8-1370044AFBC3}" type="sibTrans" cxnId="{5F997564-95E2-425E-AB00-5286E8C7FC5A}">
      <dgm:prSet/>
      <dgm:spPr/>
      <dgm:t>
        <a:bodyPr/>
        <a:lstStyle/>
        <a:p>
          <a:endParaRPr lang="zh-CN" altLang="en-US"/>
        </a:p>
      </dgm:t>
    </dgm:pt>
    <dgm:pt modelId="{FECD50B6-9C52-41B1-A926-7EDA57DAE176}">
      <dgm:prSet phldrT="[文本]"/>
      <dgm:spPr/>
      <dgm:t>
        <a:bodyPr/>
        <a:lstStyle/>
        <a:p>
          <a:r>
            <a:rPr lang="en-US" altLang="zh-CN"/>
            <a:t>TF-IDF</a:t>
          </a:r>
          <a:endParaRPr lang="zh-CN" altLang="en-US"/>
        </a:p>
      </dgm:t>
    </dgm:pt>
    <dgm:pt modelId="{4AEAEE86-81D8-4AD0-A2B1-9D52B3567E78}" type="parTrans" cxnId="{B4ADA1F4-48A6-40C5-8D35-9105B52B526C}">
      <dgm:prSet/>
      <dgm:spPr/>
      <dgm:t>
        <a:bodyPr/>
        <a:lstStyle/>
        <a:p>
          <a:endParaRPr lang="zh-CN" altLang="en-US"/>
        </a:p>
      </dgm:t>
    </dgm:pt>
    <dgm:pt modelId="{BC1B535A-5813-4B21-A5AA-F6366ECC4B86}" type="sibTrans" cxnId="{B4ADA1F4-48A6-40C5-8D35-9105B52B526C}">
      <dgm:prSet/>
      <dgm:spPr/>
      <dgm:t>
        <a:bodyPr/>
        <a:lstStyle/>
        <a:p>
          <a:endParaRPr lang="zh-CN" altLang="en-US"/>
        </a:p>
      </dgm:t>
    </dgm:pt>
    <dgm:pt modelId="{8D9A5505-EB2A-4BDE-A268-479C86D26504}">
      <dgm:prSet phldrT="[文本]"/>
      <dgm:spPr/>
      <dgm:t>
        <a:bodyPr/>
        <a:lstStyle/>
        <a:p>
          <a:r>
            <a:rPr lang="en-US" altLang="zh-CN"/>
            <a:t>Word2Vec</a:t>
          </a:r>
          <a:endParaRPr lang="zh-CN" altLang="en-US"/>
        </a:p>
      </dgm:t>
    </dgm:pt>
    <dgm:pt modelId="{2233499C-2B98-4F5B-AA9D-42724CE8A1BA}" type="parTrans" cxnId="{395DCF94-1D0D-48A3-B362-8936FC260C53}">
      <dgm:prSet/>
      <dgm:spPr/>
      <dgm:t>
        <a:bodyPr/>
        <a:lstStyle/>
        <a:p>
          <a:endParaRPr lang="zh-CN" altLang="en-US"/>
        </a:p>
      </dgm:t>
    </dgm:pt>
    <dgm:pt modelId="{AC8AD64A-37E8-46E1-BED3-7B220D12ED82}" type="sibTrans" cxnId="{395DCF94-1D0D-48A3-B362-8936FC260C53}">
      <dgm:prSet/>
      <dgm:spPr/>
      <dgm:t>
        <a:bodyPr/>
        <a:lstStyle/>
        <a:p>
          <a:endParaRPr lang="zh-CN" altLang="en-US"/>
        </a:p>
      </dgm:t>
    </dgm:pt>
    <dgm:pt modelId="{93B40B52-56F8-4F80-A486-7F849A6DC73A}">
      <dgm:prSet phldrT="[文本]"/>
      <dgm:spPr/>
      <dgm:t>
        <a:bodyPr/>
        <a:lstStyle/>
        <a:p>
          <a:r>
            <a:rPr lang="zh-CN" altLang="en-US"/>
            <a:t>相似度计算</a:t>
          </a:r>
        </a:p>
      </dgm:t>
    </dgm:pt>
    <dgm:pt modelId="{016539C7-D4EC-4A75-AE0C-B54ED0018625}" type="sibTrans" cxnId="{4DAB489C-AA1C-4DC5-BC2E-0CFFDD14D156}">
      <dgm:prSet/>
      <dgm:spPr/>
      <dgm:t>
        <a:bodyPr/>
        <a:lstStyle/>
        <a:p>
          <a:endParaRPr lang="zh-CN" altLang="en-US"/>
        </a:p>
      </dgm:t>
    </dgm:pt>
    <dgm:pt modelId="{08B706D8-7614-401D-893E-B0B22409A576}" type="parTrans" cxnId="{4DAB489C-AA1C-4DC5-BC2E-0CFFDD14D156}">
      <dgm:prSet/>
      <dgm:spPr/>
      <dgm:t>
        <a:bodyPr/>
        <a:lstStyle/>
        <a:p>
          <a:endParaRPr lang="zh-CN" altLang="en-US"/>
        </a:p>
      </dgm:t>
    </dgm:pt>
    <dgm:pt modelId="{FBF19F09-40F1-4CC5-A51D-8D918F8116C6}">
      <dgm:prSet phldrT="[文本]"/>
      <dgm:spPr/>
      <dgm:t>
        <a:bodyPr/>
        <a:lstStyle/>
        <a:p>
          <a:r>
            <a:rPr lang="zh-CN" altLang="en-US"/>
            <a:t>余弦相似度</a:t>
          </a:r>
        </a:p>
      </dgm:t>
    </dgm:pt>
    <dgm:pt modelId="{A88FC93D-B918-4290-9AE1-2614A34E5719}" type="parTrans" cxnId="{91BCAFFA-AC72-411F-8C31-BAECC65736C2}">
      <dgm:prSet/>
      <dgm:spPr/>
      <dgm:t>
        <a:bodyPr/>
        <a:lstStyle/>
        <a:p>
          <a:endParaRPr lang="zh-CN" altLang="en-US"/>
        </a:p>
      </dgm:t>
    </dgm:pt>
    <dgm:pt modelId="{B6F1A3D3-3353-4CF5-91D1-80EDA7DA268A}" type="sibTrans" cxnId="{91BCAFFA-AC72-411F-8C31-BAECC65736C2}">
      <dgm:prSet/>
      <dgm:spPr/>
      <dgm:t>
        <a:bodyPr/>
        <a:lstStyle/>
        <a:p>
          <a:endParaRPr lang="zh-CN" altLang="en-US"/>
        </a:p>
      </dgm:t>
    </dgm:pt>
    <dgm:pt modelId="{9E7A9DCF-CFF2-4C8F-93E4-F9D7875CFCE1}">
      <dgm:prSet phldrT="[文本]"/>
      <dgm:spPr/>
      <dgm:t>
        <a:bodyPr/>
        <a:lstStyle/>
        <a:p>
          <a:r>
            <a:rPr lang="zh-CN" altLang="en-US"/>
            <a:t>基于相似度排名</a:t>
          </a:r>
        </a:p>
      </dgm:t>
    </dgm:pt>
    <dgm:pt modelId="{500BFB4E-84F4-4549-BA87-D0729327540C}" type="parTrans" cxnId="{9F4CE758-3AAC-4399-9C6F-90E73B6C7A7A}">
      <dgm:prSet/>
      <dgm:spPr/>
      <dgm:t>
        <a:bodyPr/>
        <a:lstStyle/>
        <a:p>
          <a:endParaRPr lang="zh-CN" altLang="en-US"/>
        </a:p>
      </dgm:t>
    </dgm:pt>
    <dgm:pt modelId="{977F3816-B163-4ECC-AA3D-CDDB09CAC933}" type="sibTrans" cxnId="{9F4CE758-3AAC-4399-9C6F-90E73B6C7A7A}">
      <dgm:prSet/>
      <dgm:spPr/>
      <dgm:t>
        <a:bodyPr/>
        <a:lstStyle/>
        <a:p>
          <a:endParaRPr lang="zh-CN" altLang="en-US"/>
        </a:p>
      </dgm:t>
    </dgm:pt>
    <dgm:pt modelId="{98424A89-F5E7-4228-ACB5-15BB0F444620}" type="pres">
      <dgm:prSet presAssocID="{D17824B0-BE6E-416A-9D1A-C30C05393FBC}" presName="mainComposite" presStyleCnt="0">
        <dgm:presLayoutVars>
          <dgm:chPref val="1"/>
          <dgm:dir/>
          <dgm:animOne val="branch"/>
          <dgm:animLvl val="lvl"/>
          <dgm:resizeHandles val="exact"/>
        </dgm:presLayoutVars>
      </dgm:prSet>
      <dgm:spPr/>
    </dgm:pt>
    <dgm:pt modelId="{1EB92272-EDFC-4E71-99D4-AA2F70EF2F92}" type="pres">
      <dgm:prSet presAssocID="{D17824B0-BE6E-416A-9D1A-C30C05393FBC}" presName="hierFlow" presStyleCnt="0"/>
      <dgm:spPr/>
    </dgm:pt>
    <dgm:pt modelId="{C1A00240-247F-4177-874E-047C9DB901A1}" type="pres">
      <dgm:prSet presAssocID="{D17824B0-BE6E-416A-9D1A-C30C05393FBC}" presName="hierChild1" presStyleCnt="0">
        <dgm:presLayoutVars>
          <dgm:chPref val="1"/>
          <dgm:animOne val="branch"/>
          <dgm:animLvl val="lvl"/>
        </dgm:presLayoutVars>
      </dgm:prSet>
      <dgm:spPr/>
    </dgm:pt>
    <dgm:pt modelId="{644DC42C-E646-4331-BE14-41BF59FF4C95}" type="pres">
      <dgm:prSet presAssocID="{1F57D50C-FF65-442D-8602-B4ECD81B8C81}" presName="Name14" presStyleCnt="0"/>
      <dgm:spPr/>
    </dgm:pt>
    <dgm:pt modelId="{CBAEC2C1-6EFC-4C3D-A74D-69E1F29C7A73}" type="pres">
      <dgm:prSet presAssocID="{1F57D50C-FF65-442D-8602-B4ECD81B8C81}" presName="level1Shape" presStyleLbl="node0" presStyleIdx="0" presStyleCnt="1">
        <dgm:presLayoutVars>
          <dgm:chPref val="3"/>
        </dgm:presLayoutVars>
      </dgm:prSet>
      <dgm:spPr/>
    </dgm:pt>
    <dgm:pt modelId="{C5C79B6F-A8C7-4DB4-B724-0D477E0FCE36}" type="pres">
      <dgm:prSet presAssocID="{1F57D50C-FF65-442D-8602-B4ECD81B8C81}" presName="hierChild2" presStyleCnt="0"/>
      <dgm:spPr/>
    </dgm:pt>
    <dgm:pt modelId="{F9830CBD-1EF4-4787-BCB1-7A32AC2B5FC2}" type="pres">
      <dgm:prSet presAssocID="{A09803D5-70E9-42CB-B7C7-68237692FF70}" presName="Name19" presStyleLbl="parChTrans1D2" presStyleIdx="0" presStyleCnt="4"/>
      <dgm:spPr/>
    </dgm:pt>
    <dgm:pt modelId="{CC05A7C2-FB3F-4B59-89A5-DDFA76294757}" type="pres">
      <dgm:prSet presAssocID="{64F14B25-8F52-416C-A892-DA9C7597763C}" presName="Name21" presStyleCnt="0"/>
      <dgm:spPr/>
    </dgm:pt>
    <dgm:pt modelId="{EE22BCCB-01D8-4159-A1DC-601D8B086EC0}" type="pres">
      <dgm:prSet presAssocID="{64F14B25-8F52-416C-A892-DA9C7597763C}" presName="level2Shape" presStyleLbl="node2" presStyleIdx="0" presStyleCnt="4"/>
      <dgm:spPr/>
    </dgm:pt>
    <dgm:pt modelId="{22451EC2-F9F4-496C-9D26-2E6EAE9C41D3}" type="pres">
      <dgm:prSet presAssocID="{64F14B25-8F52-416C-A892-DA9C7597763C}" presName="hierChild3" presStyleCnt="0"/>
      <dgm:spPr/>
    </dgm:pt>
    <dgm:pt modelId="{FEDD7C76-CADD-4CEE-829C-11D38D85A822}" type="pres">
      <dgm:prSet presAssocID="{D2F2536E-BF33-4B05-9FC1-0DF40ACE7730}" presName="Name19" presStyleLbl="parChTrans1D3" presStyleIdx="0" presStyleCnt="7"/>
      <dgm:spPr/>
    </dgm:pt>
    <dgm:pt modelId="{0736349A-3B16-4609-A450-763A1A9533AF}" type="pres">
      <dgm:prSet presAssocID="{ED059E5C-B73B-4D3B-B9E6-B20534BE3459}" presName="Name21" presStyleCnt="0"/>
      <dgm:spPr/>
    </dgm:pt>
    <dgm:pt modelId="{8BA673A3-5864-41C9-A561-D1A0289F3505}" type="pres">
      <dgm:prSet presAssocID="{ED059E5C-B73B-4D3B-B9E6-B20534BE3459}" presName="level2Shape" presStyleLbl="node3" presStyleIdx="0" presStyleCnt="7"/>
      <dgm:spPr/>
    </dgm:pt>
    <dgm:pt modelId="{2CC49376-064B-4648-AB90-072DB00413BB}" type="pres">
      <dgm:prSet presAssocID="{ED059E5C-B73B-4D3B-B9E6-B20534BE3459}" presName="hierChild3" presStyleCnt="0"/>
      <dgm:spPr/>
    </dgm:pt>
    <dgm:pt modelId="{405899FB-653E-46B0-96B2-74EC27788897}" type="pres">
      <dgm:prSet presAssocID="{A44A41F5-294C-4701-B877-87B9D7EF9CCF}" presName="Name19" presStyleLbl="parChTrans1D3" presStyleIdx="1" presStyleCnt="7"/>
      <dgm:spPr/>
    </dgm:pt>
    <dgm:pt modelId="{CB0D5C5F-945A-410E-9595-4803DB733F86}" type="pres">
      <dgm:prSet presAssocID="{1D3CF151-DF6B-4EED-B146-31C1BCC67B3D}" presName="Name21" presStyleCnt="0"/>
      <dgm:spPr/>
    </dgm:pt>
    <dgm:pt modelId="{938CD90B-8201-44FC-AB65-D3779B07B622}" type="pres">
      <dgm:prSet presAssocID="{1D3CF151-DF6B-4EED-B146-31C1BCC67B3D}" presName="level2Shape" presStyleLbl="node3" presStyleIdx="1" presStyleCnt="7"/>
      <dgm:spPr/>
    </dgm:pt>
    <dgm:pt modelId="{0E319851-2651-40A0-A749-D2FBF8FDE3A4}" type="pres">
      <dgm:prSet presAssocID="{1D3CF151-DF6B-4EED-B146-31C1BCC67B3D}" presName="hierChild3" presStyleCnt="0"/>
      <dgm:spPr/>
    </dgm:pt>
    <dgm:pt modelId="{E74082D4-46AB-4C55-8060-C3302BCFE420}" type="pres">
      <dgm:prSet presAssocID="{5D017BCD-B881-4BAB-B34A-FACB3775AF16}" presName="Name19" presStyleLbl="parChTrans1D3" presStyleIdx="2" presStyleCnt="7"/>
      <dgm:spPr/>
    </dgm:pt>
    <dgm:pt modelId="{15D8C88B-FA93-4606-AF6E-0CAB9234CDF6}" type="pres">
      <dgm:prSet presAssocID="{47A1D50E-0FDD-4244-9D7E-6F9DB60B7350}" presName="Name21" presStyleCnt="0"/>
      <dgm:spPr/>
    </dgm:pt>
    <dgm:pt modelId="{1D219ED4-869D-47B6-8094-CBE02843627E}" type="pres">
      <dgm:prSet presAssocID="{47A1D50E-0FDD-4244-9D7E-6F9DB60B7350}" presName="level2Shape" presStyleLbl="node3" presStyleIdx="2" presStyleCnt="7"/>
      <dgm:spPr/>
    </dgm:pt>
    <dgm:pt modelId="{B07B0C76-8B0B-4A57-B231-D45832F0DAFB}" type="pres">
      <dgm:prSet presAssocID="{47A1D50E-0FDD-4244-9D7E-6F9DB60B7350}" presName="hierChild3" presStyleCnt="0"/>
      <dgm:spPr/>
    </dgm:pt>
    <dgm:pt modelId="{B058CE1B-50C7-49A5-A3FE-DB5E82796412}" type="pres">
      <dgm:prSet presAssocID="{2FF6534F-5132-4B59-8054-750AF811F82F}" presName="Name19" presStyleLbl="parChTrans1D2" presStyleIdx="1" presStyleCnt="4"/>
      <dgm:spPr/>
    </dgm:pt>
    <dgm:pt modelId="{FFBB5559-0C04-47DF-9F82-9D9D5E5AAC30}" type="pres">
      <dgm:prSet presAssocID="{63E692AC-602E-448E-842D-ED20452BF6A1}" presName="Name21" presStyleCnt="0"/>
      <dgm:spPr/>
    </dgm:pt>
    <dgm:pt modelId="{2B82BBF0-32C7-4CF9-A74B-429D83A58561}" type="pres">
      <dgm:prSet presAssocID="{63E692AC-602E-448E-842D-ED20452BF6A1}" presName="level2Shape" presStyleLbl="node2" presStyleIdx="1" presStyleCnt="4"/>
      <dgm:spPr/>
    </dgm:pt>
    <dgm:pt modelId="{020C6742-7FDD-4F50-A7BD-3F2A95250717}" type="pres">
      <dgm:prSet presAssocID="{63E692AC-602E-448E-842D-ED20452BF6A1}" presName="hierChild3" presStyleCnt="0"/>
      <dgm:spPr/>
    </dgm:pt>
    <dgm:pt modelId="{7640712D-7BAF-4F6D-B373-38EA8D5DC2DF}" type="pres">
      <dgm:prSet presAssocID="{4AEAEE86-81D8-4AD0-A2B1-9D52B3567E78}" presName="Name19" presStyleLbl="parChTrans1D3" presStyleIdx="3" presStyleCnt="7"/>
      <dgm:spPr/>
    </dgm:pt>
    <dgm:pt modelId="{5973A361-0F00-4E7C-8614-D8EB29BACD08}" type="pres">
      <dgm:prSet presAssocID="{FECD50B6-9C52-41B1-A926-7EDA57DAE176}" presName="Name21" presStyleCnt="0"/>
      <dgm:spPr/>
    </dgm:pt>
    <dgm:pt modelId="{DE61F6A6-62A4-4271-8D9B-323A96AE69F5}" type="pres">
      <dgm:prSet presAssocID="{FECD50B6-9C52-41B1-A926-7EDA57DAE176}" presName="level2Shape" presStyleLbl="node3" presStyleIdx="3" presStyleCnt="7"/>
      <dgm:spPr/>
    </dgm:pt>
    <dgm:pt modelId="{62F21519-A477-49E0-A297-E76D33AE0D67}" type="pres">
      <dgm:prSet presAssocID="{FECD50B6-9C52-41B1-A926-7EDA57DAE176}" presName="hierChild3" presStyleCnt="0"/>
      <dgm:spPr/>
    </dgm:pt>
    <dgm:pt modelId="{059E741D-C34D-477E-B9F0-CEB70F4F6602}" type="pres">
      <dgm:prSet presAssocID="{2233499C-2B98-4F5B-AA9D-42724CE8A1BA}" presName="Name19" presStyleLbl="parChTrans1D3" presStyleIdx="4" presStyleCnt="7"/>
      <dgm:spPr/>
    </dgm:pt>
    <dgm:pt modelId="{DEAB9D6B-FB99-4CA6-836E-32B9477EEA0B}" type="pres">
      <dgm:prSet presAssocID="{8D9A5505-EB2A-4BDE-A268-479C86D26504}" presName="Name21" presStyleCnt="0"/>
      <dgm:spPr/>
    </dgm:pt>
    <dgm:pt modelId="{98DA2B6E-DDA0-43FF-B0C7-96AD57BAFDC3}" type="pres">
      <dgm:prSet presAssocID="{8D9A5505-EB2A-4BDE-A268-479C86D26504}" presName="level2Shape" presStyleLbl="node3" presStyleIdx="4" presStyleCnt="7"/>
      <dgm:spPr/>
    </dgm:pt>
    <dgm:pt modelId="{10316678-8E26-4E3A-A8A6-D2845D102451}" type="pres">
      <dgm:prSet presAssocID="{8D9A5505-EB2A-4BDE-A268-479C86D26504}" presName="hierChild3" presStyleCnt="0"/>
      <dgm:spPr/>
    </dgm:pt>
    <dgm:pt modelId="{77940186-BBCD-45E1-8B46-153AB7FDCD32}" type="pres">
      <dgm:prSet presAssocID="{08B706D8-7614-401D-893E-B0B22409A576}" presName="Name19" presStyleLbl="parChTrans1D2" presStyleIdx="2" presStyleCnt="4"/>
      <dgm:spPr/>
    </dgm:pt>
    <dgm:pt modelId="{A7321F0C-B17E-4D93-B4A3-1033434B0273}" type="pres">
      <dgm:prSet presAssocID="{93B40B52-56F8-4F80-A486-7F849A6DC73A}" presName="Name21" presStyleCnt="0"/>
      <dgm:spPr/>
    </dgm:pt>
    <dgm:pt modelId="{1DA23739-EFCA-44EE-912F-5FAAA17DA58F}" type="pres">
      <dgm:prSet presAssocID="{93B40B52-56F8-4F80-A486-7F849A6DC73A}" presName="level2Shape" presStyleLbl="node2" presStyleIdx="2" presStyleCnt="4"/>
      <dgm:spPr/>
    </dgm:pt>
    <dgm:pt modelId="{B406CD53-3EAF-4796-A336-475EC52451C1}" type="pres">
      <dgm:prSet presAssocID="{93B40B52-56F8-4F80-A486-7F849A6DC73A}" presName="hierChild3" presStyleCnt="0"/>
      <dgm:spPr/>
    </dgm:pt>
    <dgm:pt modelId="{A5EE04D8-6AB9-42E9-85D8-066018DD39D8}" type="pres">
      <dgm:prSet presAssocID="{A88FC93D-B918-4290-9AE1-2614A34E5719}" presName="Name19" presStyleLbl="parChTrans1D3" presStyleIdx="5" presStyleCnt="7"/>
      <dgm:spPr/>
    </dgm:pt>
    <dgm:pt modelId="{0A5338D6-ECED-4724-83E9-F4C78772628E}" type="pres">
      <dgm:prSet presAssocID="{FBF19F09-40F1-4CC5-A51D-8D918F8116C6}" presName="Name21" presStyleCnt="0"/>
      <dgm:spPr/>
    </dgm:pt>
    <dgm:pt modelId="{F8B1ECE5-43E7-402B-BA70-D65399BEA2EA}" type="pres">
      <dgm:prSet presAssocID="{FBF19F09-40F1-4CC5-A51D-8D918F8116C6}" presName="level2Shape" presStyleLbl="node3" presStyleIdx="5" presStyleCnt="7"/>
      <dgm:spPr/>
    </dgm:pt>
    <dgm:pt modelId="{6594A470-A759-4F54-AD1A-4E3BD71A9670}" type="pres">
      <dgm:prSet presAssocID="{FBF19F09-40F1-4CC5-A51D-8D918F8116C6}" presName="hierChild3" presStyleCnt="0"/>
      <dgm:spPr/>
    </dgm:pt>
    <dgm:pt modelId="{B4BEC90A-6E32-406D-9C11-873E07D5FAF8}" type="pres">
      <dgm:prSet presAssocID="{8B19FA30-2E21-4C6B-A444-41CE30A0FF9A}" presName="Name19" presStyleLbl="parChTrans1D2" presStyleIdx="3" presStyleCnt="4"/>
      <dgm:spPr/>
    </dgm:pt>
    <dgm:pt modelId="{0ED02DB8-3D3F-43CE-947A-D6686F0038F9}" type="pres">
      <dgm:prSet presAssocID="{AC23A0D4-5FE3-4CF5-BC81-BF8543611FAC}" presName="Name21" presStyleCnt="0"/>
      <dgm:spPr/>
    </dgm:pt>
    <dgm:pt modelId="{1C5EE032-2764-44D9-88E7-15BCA79EB245}" type="pres">
      <dgm:prSet presAssocID="{AC23A0D4-5FE3-4CF5-BC81-BF8543611FAC}" presName="level2Shape" presStyleLbl="node2" presStyleIdx="3" presStyleCnt="4"/>
      <dgm:spPr/>
    </dgm:pt>
    <dgm:pt modelId="{4B750709-8C1C-4C31-A045-B751CC7CA6E6}" type="pres">
      <dgm:prSet presAssocID="{AC23A0D4-5FE3-4CF5-BC81-BF8543611FAC}" presName="hierChild3" presStyleCnt="0"/>
      <dgm:spPr/>
    </dgm:pt>
    <dgm:pt modelId="{1DD00F2B-B595-4748-81AC-664D9CFF2C84}" type="pres">
      <dgm:prSet presAssocID="{500BFB4E-84F4-4549-BA87-D0729327540C}" presName="Name19" presStyleLbl="parChTrans1D3" presStyleIdx="6" presStyleCnt="7"/>
      <dgm:spPr/>
    </dgm:pt>
    <dgm:pt modelId="{3EEA4E16-1A1E-491D-9472-56B2E5FB1B30}" type="pres">
      <dgm:prSet presAssocID="{9E7A9DCF-CFF2-4C8F-93E4-F9D7875CFCE1}" presName="Name21" presStyleCnt="0"/>
      <dgm:spPr/>
    </dgm:pt>
    <dgm:pt modelId="{0F22F35E-A543-4A66-84FA-F74693B729C1}" type="pres">
      <dgm:prSet presAssocID="{9E7A9DCF-CFF2-4C8F-93E4-F9D7875CFCE1}" presName="level2Shape" presStyleLbl="node3" presStyleIdx="6" presStyleCnt="7"/>
      <dgm:spPr/>
    </dgm:pt>
    <dgm:pt modelId="{3334B53D-6161-49AF-BEB0-F4456E3A6055}" type="pres">
      <dgm:prSet presAssocID="{9E7A9DCF-CFF2-4C8F-93E4-F9D7875CFCE1}" presName="hierChild3" presStyleCnt="0"/>
      <dgm:spPr/>
    </dgm:pt>
    <dgm:pt modelId="{6866D1D1-C92B-46DC-BD15-41D598DCB666}" type="pres">
      <dgm:prSet presAssocID="{D17824B0-BE6E-416A-9D1A-C30C05393FBC}" presName="bgShapesFlow" presStyleCnt="0"/>
      <dgm:spPr/>
    </dgm:pt>
  </dgm:ptLst>
  <dgm:cxnLst>
    <dgm:cxn modelId="{5C2CDE11-F297-44CE-9F6A-B3135B442632}" srcId="{1F57D50C-FF65-442D-8602-B4ECD81B8C81}" destId="{AC23A0D4-5FE3-4CF5-BC81-BF8543611FAC}" srcOrd="3" destOrd="0" parTransId="{8B19FA30-2E21-4C6B-A444-41CE30A0FF9A}" sibTransId="{1578B4DD-8AB4-4CE9-A176-D218C164A6CE}"/>
    <dgm:cxn modelId="{17E0D412-6CB7-42D0-A5D1-D76D23644C40}" type="presOf" srcId="{FECD50B6-9C52-41B1-A926-7EDA57DAE176}" destId="{DE61F6A6-62A4-4271-8D9B-323A96AE69F5}" srcOrd="0" destOrd="0" presId="urn:microsoft.com/office/officeart/2005/8/layout/hierarchy6"/>
    <dgm:cxn modelId="{66ACFB12-193D-405D-84BC-C8211B55DC28}" type="presOf" srcId="{A44A41F5-294C-4701-B877-87B9D7EF9CCF}" destId="{405899FB-653E-46B0-96B2-74EC27788897}" srcOrd="0" destOrd="0" presId="urn:microsoft.com/office/officeart/2005/8/layout/hierarchy6"/>
    <dgm:cxn modelId="{4097C419-086A-4DCA-A76C-DA83314CF8F7}" type="presOf" srcId="{ED059E5C-B73B-4D3B-B9E6-B20534BE3459}" destId="{8BA673A3-5864-41C9-A561-D1A0289F3505}" srcOrd="0" destOrd="0" presId="urn:microsoft.com/office/officeart/2005/8/layout/hierarchy6"/>
    <dgm:cxn modelId="{812E9C1C-8EA6-4D32-87DE-86ACAE625818}" type="presOf" srcId="{64F14B25-8F52-416C-A892-DA9C7597763C}" destId="{EE22BCCB-01D8-4159-A1DC-601D8B086EC0}" srcOrd="0" destOrd="0" presId="urn:microsoft.com/office/officeart/2005/8/layout/hierarchy6"/>
    <dgm:cxn modelId="{029FF323-E3C7-404E-9A6D-FB72E1331BFB}" srcId="{1F57D50C-FF65-442D-8602-B4ECD81B8C81}" destId="{63E692AC-602E-448E-842D-ED20452BF6A1}" srcOrd="1" destOrd="0" parTransId="{2FF6534F-5132-4B59-8054-750AF811F82F}" sibTransId="{801C13CF-21D9-4A0C-A527-F77F0ADDA136}"/>
    <dgm:cxn modelId="{B126E427-285B-4E67-BD13-11A062C7B822}" type="presOf" srcId="{47A1D50E-0FDD-4244-9D7E-6F9DB60B7350}" destId="{1D219ED4-869D-47B6-8094-CBE02843627E}" srcOrd="0" destOrd="0" presId="urn:microsoft.com/office/officeart/2005/8/layout/hierarchy6"/>
    <dgm:cxn modelId="{0C19F92C-D10C-4555-B79E-7EE924A3486F}" srcId="{64F14B25-8F52-416C-A892-DA9C7597763C}" destId="{ED059E5C-B73B-4D3B-B9E6-B20534BE3459}" srcOrd="0" destOrd="0" parTransId="{D2F2536E-BF33-4B05-9FC1-0DF40ACE7730}" sibTransId="{7A919280-C048-4EB7-8EB3-2D9976B0F431}"/>
    <dgm:cxn modelId="{187BE235-2C84-493E-8FB8-00DAF512F80C}" type="presOf" srcId="{AC23A0D4-5FE3-4CF5-BC81-BF8543611FAC}" destId="{1C5EE032-2764-44D9-88E7-15BCA79EB245}" srcOrd="0" destOrd="0" presId="urn:microsoft.com/office/officeart/2005/8/layout/hierarchy6"/>
    <dgm:cxn modelId="{8891923A-3ED9-4784-BA4F-95B5E6B32327}" type="presOf" srcId="{8B19FA30-2E21-4C6B-A444-41CE30A0FF9A}" destId="{B4BEC90A-6E32-406D-9C11-873E07D5FAF8}" srcOrd="0" destOrd="0" presId="urn:microsoft.com/office/officeart/2005/8/layout/hierarchy6"/>
    <dgm:cxn modelId="{3C963960-AF31-4DE5-BFB9-105AE509D3EB}" srcId="{64F14B25-8F52-416C-A892-DA9C7597763C}" destId="{1D3CF151-DF6B-4EED-B146-31C1BCC67B3D}" srcOrd="1" destOrd="0" parTransId="{A44A41F5-294C-4701-B877-87B9D7EF9CCF}" sibTransId="{6BA66023-9D3C-4522-B038-7DF0D160434E}"/>
    <dgm:cxn modelId="{466A7043-C76B-4D92-8BA3-21BD4287B0CA}" type="presOf" srcId="{A09803D5-70E9-42CB-B7C7-68237692FF70}" destId="{F9830CBD-1EF4-4787-BCB1-7A32AC2B5FC2}" srcOrd="0" destOrd="0" presId="urn:microsoft.com/office/officeart/2005/8/layout/hierarchy6"/>
    <dgm:cxn modelId="{5F997564-95E2-425E-AB00-5286E8C7FC5A}" srcId="{64F14B25-8F52-416C-A892-DA9C7597763C}" destId="{47A1D50E-0FDD-4244-9D7E-6F9DB60B7350}" srcOrd="2" destOrd="0" parTransId="{5D017BCD-B881-4BAB-B34A-FACB3775AF16}" sibTransId="{F8BEC4AB-941F-42CC-82A8-1370044AFBC3}"/>
    <dgm:cxn modelId="{4E112C69-CDDE-43CA-8938-66EB23C08657}" type="presOf" srcId="{4AEAEE86-81D8-4AD0-A2B1-9D52B3567E78}" destId="{7640712D-7BAF-4F6D-B373-38EA8D5DC2DF}" srcOrd="0" destOrd="0" presId="urn:microsoft.com/office/officeart/2005/8/layout/hierarchy6"/>
    <dgm:cxn modelId="{AAE98553-9C1D-4CB2-A475-7785E7DE7897}" type="presOf" srcId="{1D3CF151-DF6B-4EED-B146-31C1BCC67B3D}" destId="{938CD90B-8201-44FC-AB65-D3779B07B622}" srcOrd="0" destOrd="0" presId="urn:microsoft.com/office/officeart/2005/8/layout/hierarchy6"/>
    <dgm:cxn modelId="{68B55674-5052-4CF6-B750-AD7C90C5D313}" type="presOf" srcId="{2233499C-2B98-4F5B-AA9D-42724CE8A1BA}" destId="{059E741D-C34D-477E-B9F0-CEB70F4F6602}" srcOrd="0" destOrd="0" presId="urn:microsoft.com/office/officeart/2005/8/layout/hierarchy6"/>
    <dgm:cxn modelId="{0D9CF554-3898-4D61-822E-95A1F86BA5F7}" type="presOf" srcId="{93B40B52-56F8-4F80-A486-7F849A6DC73A}" destId="{1DA23739-EFCA-44EE-912F-5FAAA17DA58F}" srcOrd="0" destOrd="0" presId="urn:microsoft.com/office/officeart/2005/8/layout/hierarchy6"/>
    <dgm:cxn modelId="{B4E05275-828B-4D3A-9621-A514381902DA}" type="presOf" srcId="{5D017BCD-B881-4BAB-B34A-FACB3775AF16}" destId="{E74082D4-46AB-4C55-8060-C3302BCFE420}" srcOrd="0" destOrd="0" presId="urn:microsoft.com/office/officeart/2005/8/layout/hierarchy6"/>
    <dgm:cxn modelId="{B6570377-02FF-40C1-98AB-5BC0E6E0C877}" type="presOf" srcId="{08B706D8-7614-401D-893E-B0B22409A576}" destId="{77940186-BBCD-45E1-8B46-153AB7FDCD32}" srcOrd="0" destOrd="0" presId="urn:microsoft.com/office/officeart/2005/8/layout/hierarchy6"/>
    <dgm:cxn modelId="{DD697077-80FD-47D4-BAC4-2C459481A716}" type="presOf" srcId="{8D9A5505-EB2A-4BDE-A268-479C86D26504}" destId="{98DA2B6E-DDA0-43FF-B0C7-96AD57BAFDC3}" srcOrd="0" destOrd="0" presId="urn:microsoft.com/office/officeart/2005/8/layout/hierarchy6"/>
    <dgm:cxn modelId="{9F4CE758-3AAC-4399-9C6F-90E73B6C7A7A}" srcId="{AC23A0D4-5FE3-4CF5-BC81-BF8543611FAC}" destId="{9E7A9DCF-CFF2-4C8F-93E4-F9D7875CFCE1}" srcOrd="0" destOrd="0" parTransId="{500BFB4E-84F4-4549-BA87-D0729327540C}" sibTransId="{977F3816-B163-4ECC-AA3D-CDDB09CAC933}"/>
    <dgm:cxn modelId="{90B64F89-FDD4-4E7D-9724-FBA7671D5591}" srcId="{D17824B0-BE6E-416A-9D1A-C30C05393FBC}" destId="{1F57D50C-FF65-442D-8602-B4ECD81B8C81}" srcOrd="0" destOrd="0" parTransId="{8577344A-2128-42C1-B16B-C084FBC104FD}" sibTransId="{DA44FB88-92E8-40EE-9214-F8866A6C8FFD}"/>
    <dgm:cxn modelId="{A3B3938C-B91E-4298-8140-AA0BA6DF6AA4}" type="presOf" srcId="{9E7A9DCF-CFF2-4C8F-93E4-F9D7875CFCE1}" destId="{0F22F35E-A543-4A66-84FA-F74693B729C1}" srcOrd="0" destOrd="0" presId="urn:microsoft.com/office/officeart/2005/8/layout/hierarchy6"/>
    <dgm:cxn modelId="{395DCF94-1D0D-48A3-B362-8936FC260C53}" srcId="{63E692AC-602E-448E-842D-ED20452BF6A1}" destId="{8D9A5505-EB2A-4BDE-A268-479C86D26504}" srcOrd="1" destOrd="0" parTransId="{2233499C-2B98-4F5B-AA9D-42724CE8A1BA}" sibTransId="{AC8AD64A-37E8-46E1-BED3-7B220D12ED82}"/>
    <dgm:cxn modelId="{7AE0569B-3DC5-4AA6-B0CD-C184E720AA7C}" type="presOf" srcId="{D2F2536E-BF33-4B05-9FC1-0DF40ACE7730}" destId="{FEDD7C76-CADD-4CEE-829C-11D38D85A822}" srcOrd="0" destOrd="0" presId="urn:microsoft.com/office/officeart/2005/8/layout/hierarchy6"/>
    <dgm:cxn modelId="{4DAB489C-AA1C-4DC5-BC2E-0CFFDD14D156}" srcId="{1F57D50C-FF65-442D-8602-B4ECD81B8C81}" destId="{93B40B52-56F8-4F80-A486-7F849A6DC73A}" srcOrd="2" destOrd="0" parTransId="{08B706D8-7614-401D-893E-B0B22409A576}" sibTransId="{016539C7-D4EC-4A75-AE0C-B54ED0018625}"/>
    <dgm:cxn modelId="{EBD7F7A6-E8F0-4DF2-94C3-CA6F862D70AC}" type="presOf" srcId="{1F57D50C-FF65-442D-8602-B4ECD81B8C81}" destId="{CBAEC2C1-6EFC-4C3D-A74D-69E1F29C7A73}" srcOrd="0" destOrd="0" presId="urn:microsoft.com/office/officeart/2005/8/layout/hierarchy6"/>
    <dgm:cxn modelId="{560E4AB9-EA19-40EB-AA49-85C9140A82FD}" srcId="{1F57D50C-FF65-442D-8602-B4ECD81B8C81}" destId="{64F14B25-8F52-416C-A892-DA9C7597763C}" srcOrd="0" destOrd="0" parTransId="{A09803D5-70E9-42CB-B7C7-68237692FF70}" sibTransId="{D74D5A11-BFA8-4245-8B21-426F433CBCC9}"/>
    <dgm:cxn modelId="{F71123C0-C5DF-4DE4-B8D6-FD9CB8E320D7}" type="presOf" srcId="{FBF19F09-40F1-4CC5-A51D-8D918F8116C6}" destId="{F8B1ECE5-43E7-402B-BA70-D65399BEA2EA}" srcOrd="0" destOrd="0" presId="urn:microsoft.com/office/officeart/2005/8/layout/hierarchy6"/>
    <dgm:cxn modelId="{7B6752C3-E23E-4185-A812-629115BB8455}" type="presOf" srcId="{63E692AC-602E-448E-842D-ED20452BF6A1}" destId="{2B82BBF0-32C7-4CF9-A74B-429D83A58561}" srcOrd="0" destOrd="0" presId="urn:microsoft.com/office/officeart/2005/8/layout/hierarchy6"/>
    <dgm:cxn modelId="{92A547DC-166E-4E7D-9DFA-91BC4297D5A0}" type="presOf" srcId="{2FF6534F-5132-4B59-8054-750AF811F82F}" destId="{B058CE1B-50C7-49A5-A3FE-DB5E82796412}" srcOrd="0" destOrd="0" presId="urn:microsoft.com/office/officeart/2005/8/layout/hierarchy6"/>
    <dgm:cxn modelId="{8F9F63E4-46E3-4298-9977-BAEBD3430F24}" type="presOf" srcId="{A88FC93D-B918-4290-9AE1-2614A34E5719}" destId="{A5EE04D8-6AB9-42E9-85D8-066018DD39D8}" srcOrd="0" destOrd="0" presId="urn:microsoft.com/office/officeart/2005/8/layout/hierarchy6"/>
    <dgm:cxn modelId="{A8266EE9-2FE6-42DD-A512-6C373FE340DF}" type="presOf" srcId="{D17824B0-BE6E-416A-9D1A-C30C05393FBC}" destId="{98424A89-F5E7-4228-ACB5-15BB0F444620}" srcOrd="0" destOrd="0" presId="urn:microsoft.com/office/officeart/2005/8/layout/hierarchy6"/>
    <dgm:cxn modelId="{B4ADA1F4-48A6-40C5-8D35-9105B52B526C}" srcId="{63E692AC-602E-448E-842D-ED20452BF6A1}" destId="{FECD50B6-9C52-41B1-A926-7EDA57DAE176}" srcOrd="0" destOrd="0" parTransId="{4AEAEE86-81D8-4AD0-A2B1-9D52B3567E78}" sibTransId="{BC1B535A-5813-4B21-A5AA-F6366ECC4B86}"/>
    <dgm:cxn modelId="{64FB3FF7-C5CC-436E-BEA3-94C787C03545}" type="presOf" srcId="{500BFB4E-84F4-4549-BA87-D0729327540C}" destId="{1DD00F2B-B595-4748-81AC-664D9CFF2C84}" srcOrd="0" destOrd="0" presId="urn:microsoft.com/office/officeart/2005/8/layout/hierarchy6"/>
    <dgm:cxn modelId="{91BCAFFA-AC72-411F-8C31-BAECC65736C2}" srcId="{93B40B52-56F8-4F80-A486-7F849A6DC73A}" destId="{FBF19F09-40F1-4CC5-A51D-8D918F8116C6}" srcOrd="0" destOrd="0" parTransId="{A88FC93D-B918-4290-9AE1-2614A34E5719}" sibTransId="{B6F1A3D3-3353-4CF5-91D1-80EDA7DA268A}"/>
    <dgm:cxn modelId="{A399ED7B-9123-48E4-8D43-6A64F80C0036}" type="presParOf" srcId="{98424A89-F5E7-4228-ACB5-15BB0F444620}" destId="{1EB92272-EDFC-4E71-99D4-AA2F70EF2F92}" srcOrd="0" destOrd="0" presId="urn:microsoft.com/office/officeart/2005/8/layout/hierarchy6"/>
    <dgm:cxn modelId="{B7445ED9-FD7C-487D-A907-1233F8E3FEB6}" type="presParOf" srcId="{1EB92272-EDFC-4E71-99D4-AA2F70EF2F92}" destId="{C1A00240-247F-4177-874E-047C9DB901A1}" srcOrd="0" destOrd="0" presId="urn:microsoft.com/office/officeart/2005/8/layout/hierarchy6"/>
    <dgm:cxn modelId="{B54DA6D6-A944-4A03-B94B-128AD5802873}" type="presParOf" srcId="{C1A00240-247F-4177-874E-047C9DB901A1}" destId="{644DC42C-E646-4331-BE14-41BF59FF4C95}" srcOrd="0" destOrd="0" presId="urn:microsoft.com/office/officeart/2005/8/layout/hierarchy6"/>
    <dgm:cxn modelId="{8F8B3618-8B03-4034-A2B3-DF1E8DC3304C}" type="presParOf" srcId="{644DC42C-E646-4331-BE14-41BF59FF4C95}" destId="{CBAEC2C1-6EFC-4C3D-A74D-69E1F29C7A73}" srcOrd="0" destOrd="0" presId="urn:microsoft.com/office/officeart/2005/8/layout/hierarchy6"/>
    <dgm:cxn modelId="{51E7C4AC-75C8-4CC6-B3D6-C2BF96B554AB}" type="presParOf" srcId="{644DC42C-E646-4331-BE14-41BF59FF4C95}" destId="{C5C79B6F-A8C7-4DB4-B724-0D477E0FCE36}" srcOrd="1" destOrd="0" presId="urn:microsoft.com/office/officeart/2005/8/layout/hierarchy6"/>
    <dgm:cxn modelId="{3CD92FD6-6B56-4B9E-96DE-56AD04E104F9}" type="presParOf" srcId="{C5C79B6F-A8C7-4DB4-B724-0D477E0FCE36}" destId="{F9830CBD-1EF4-4787-BCB1-7A32AC2B5FC2}" srcOrd="0" destOrd="0" presId="urn:microsoft.com/office/officeart/2005/8/layout/hierarchy6"/>
    <dgm:cxn modelId="{C19CEB74-0108-425E-9CAC-2C2D01B2775A}" type="presParOf" srcId="{C5C79B6F-A8C7-4DB4-B724-0D477E0FCE36}" destId="{CC05A7C2-FB3F-4B59-89A5-DDFA76294757}" srcOrd="1" destOrd="0" presId="urn:microsoft.com/office/officeart/2005/8/layout/hierarchy6"/>
    <dgm:cxn modelId="{49FC606B-FDC2-4FBD-96A9-9122909B0F53}" type="presParOf" srcId="{CC05A7C2-FB3F-4B59-89A5-DDFA76294757}" destId="{EE22BCCB-01D8-4159-A1DC-601D8B086EC0}" srcOrd="0" destOrd="0" presId="urn:microsoft.com/office/officeart/2005/8/layout/hierarchy6"/>
    <dgm:cxn modelId="{95FED435-6581-4188-BE36-8C715D19B191}" type="presParOf" srcId="{CC05A7C2-FB3F-4B59-89A5-DDFA76294757}" destId="{22451EC2-F9F4-496C-9D26-2E6EAE9C41D3}" srcOrd="1" destOrd="0" presId="urn:microsoft.com/office/officeart/2005/8/layout/hierarchy6"/>
    <dgm:cxn modelId="{B8A3482A-6558-4E8E-AA50-4FDA63A5E246}" type="presParOf" srcId="{22451EC2-F9F4-496C-9D26-2E6EAE9C41D3}" destId="{FEDD7C76-CADD-4CEE-829C-11D38D85A822}" srcOrd="0" destOrd="0" presId="urn:microsoft.com/office/officeart/2005/8/layout/hierarchy6"/>
    <dgm:cxn modelId="{44639856-D2BA-4103-9A60-4A1C94EFB300}" type="presParOf" srcId="{22451EC2-F9F4-496C-9D26-2E6EAE9C41D3}" destId="{0736349A-3B16-4609-A450-763A1A9533AF}" srcOrd="1" destOrd="0" presId="urn:microsoft.com/office/officeart/2005/8/layout/hierarchy6"/>
    <dgm:cxn modelId="{1B6EC349-3624-4600-931B-95A53483254E}" type="presParOf" srcId="{0736349A-3B16-4609-A450-763A1A9533AF}" destId="{8BA673A3-5864-41C9-A561-D1A0289F3505}" srcOrd="0" destOrd="0" presId="urn:microsoft.com/office/officeart/2005/8/layout/hierarchy6"/>
    <dgm:cxn modelId="{1E1D7F9D-659C-40F4-93FE-927E09701DF1}" type="presParOf" srcId="{0736349A-3B16-4609-A450-763A1A9533AF}" destId="{2CC49376-064B-4648-AB90-072DB00413BB}" srcOrd="1" destOrd="0" presId="urn:microsoft.com/office/officeart/2005/8/layout/hierarchy6"/>
    <dgm:cxn modelId="{6C0E2E24-8939-43E0-91EB-29AC6A5559C1}" type="presParOf" srcId="{22451EC2-F9F4-496C-9D26-2E6EAE9C41D3}" destId="{405899FB-653E-46B0-96B2-74EC27788897}" srcOrd="2" destOrd="0" presId="urn:microsoft.com/office/officeart/2005/8/layout/hierarchy6"/>
    <dgm:cxn modelId="{3E9B5744-00C1-4BE5-BA1A-14FFEE183DEC}" type="presParOf" srcId="{22451EC2-F9F4-496C-9D26-2E6EAE9C41D3}" destId="{CB0D5C5F-945A-410E-9595-4803DB733F86}" srcOrd="3" destOrd="0" presId="urn:microsoft.com/office/officeart/2005/8/layout/hierarchy6"/>
    <dgm:cxn modelId="{1017831E-9CC3-4E88-A78B-972EF3CF747B}" type="presParOf" srcId="{CB0D5C5F-945A-410E-9595-4803DB733F86}" destId="{938CD90B-8201-44FC-AB65-D3779B07B622}" srcOrd="0" destOrd="0" presId="urn:microsoft.com/office/officeart/2005/8/layout/hierarchy6"/>
    <dgm:cxn modelId="{7F0FD5C6-EF15-4205-95AD-DC7EEA87A6B5}" type="presParOf" srcId="{CB0D5C5F-945A-410E-9595-4803DB733F86}" destId="{0E319851-2651-40A0-A749-D2FBF8FDE3A4}" srcOrd="1" destOrd="0" presId="urn:microsoft.com/office/officeart/2005/8/layout/hierarchy6"/>
    <dgm:cxn modelId="{086A31BF-0CE1-48A7-99C6-AFACAE15765E}" type="presParOf" srcId="{22451EC2-F9F4-496C-9D26-2E6EAE9C41D3}" destId="{E74082D4-46AB-4C55-8060-C3302BCFE420}" srcOrd="4" destOrd="0" presId="urn:microsoft.com/office/officeart/2005/8/layout/hierarchy6"/>
    <dgm:cxn modelId="{AC72B4D8-D7EF-4624-8D59-9FBA643C7B0F}" type="presParOf" srcId="{22451EC2-F9F4-496C-9D26-2E6EAE9C41D3}" destId="{15D8C88B-FA93-4606-AF6E-0CAB9234CDF6}" srcOrd="5" destOrd="0" presId="urn:microsoft.com/office/officeart/2005/8/layout/hierarchy6"/>
    <dgm:cxn modelId="{11653236-7754-4901-B256-40F5707C46B3}" type="presParOf" srcId="{15D8C88B-FA93-4606-AF6E-0CAB9234CDF6}" destId="{1D219ED4-869D-47B6-8094-CBE02843627E}" srcOrd="0" destOrd="0" presId="urn:microsoft.com/office/officeart/2005/8/layout/hierarchy6"/>
    <dgm:cxn modelId="{7F71259D-FBCE-4F6D-8440-90F2AE8E2970}" type="presParOf" srcId="{15D8C88B-FA93-4606-AF6E-0CAB9234CDF6}" destId="{B07B0C76-8B0B-4A57-B231-D45832F0DAFB}" srcOrd="1" destOrd="0" presId="urn:microsoft.com/office/officeart/2005/8/layout/hierarchy6"/>
    <dgm:cxn modelId="{094F7D87-BB18-40E1-984D-5ED0B5697BFB}" type="presParOf" srcId="{C5C79B6F-A8C7-4DB4-B724-0D477E0FCE36}" destId="{B058CE1B-50C7-49A5-A3FE-DB5E82796412}" srcOrd="2" destOrd="0" presId="urn:microsoft.com/office/officeart/2005/8/layout/hierarchy6"/>
    <dgm:cxn modelId="{7825B76E-F1C1-4418-8264-A27BA7A40D46}" type="presParOf" srcId="{C5C79B6F-A8C7-4DB4-B724-0D477E0FCE36}" destId="{FFBB5559-0C04-47DF-9F82-9D9D5E5AAC30}" srcOrd="3" destOrd="0" presId="urn:microsoft.com/office/officeart/2005/8/layout/hierarchy6"/>
    <dgm:cxn modelId="{8045AC2E-6F86-47F8-87BE-D8E71BF1A3CB}" type="presParOf" srcId="{FFBB5559-0C04-47DF-9F82-9D9D5E5AAC30}" destId="{2B82BBF0-32C7-4CF9-A74B-429D83A58561}" srcOrd="0" destOrd="0" presId="urn:microsoft.com/office/officeart/2005/8/layout/hierarchy6"/>
    <dgm:cxn modelId="{31BA394F-29C0-49C6-910D-FBFDEC232C89}" type="presParOf" srcId="{FFBB5559-0C04-47DF-9F82-9D9D5E5AAC30}" destId="{020C6742-7FDD-4F50-A7BD-3F2A95250717}" srcOrd="1" destOrd="0" presId="urn:microsoft.com/office/officeart/2005/8/layout/hierarchy6"/>
    <dgm:cxn modelId="{349DCA36-48C2-42F6-A6DD-17D436177599}" type="presParOf" srcId="{020C6742-7FDD-4F50-A7BD-3F2A95250717}" destId="{7640712D-7BAF-4F6D-B373-38EA8D5DC2DF}" srcOrd="0" destOrd="0" presId="urn:microsoft.com/office/officeart/2005/8/layout/hierarchy6"/>
    <dgm:cxn modelId="{99A666AF-F5B9-401B-AF76-A72CE8920D85}" type="presParOf" srcId="{020C6742-7FDD-4F50-A7BD-3F2A95250717}" destId="{5973A361-0F00-4E7C-8614-D8EB29BACD08}" srcOrd="1" destOrd="0" presId="urn:microsoft.com/office/officeart/2005/8/layout/hierarchy6"/>
    <dgm:cxn modelId="{6F562A0D-DBAA-4675-AF2C-340C470574FF}" type="presParOf" srcId="{5973A361-0F00-4E7C-8614-D8EB29BACD08}" destId="{DE61F6A6-62A4-4271-8D9B-323A96AE69F5}" srcOrd="0" destOrd="0" presId="urn:microsoft.com/office/officeart/2005/8/layout/hierarchy6"/>
    <dgm:cxn modelId="{59D7C21D-3619-4BFB-8559-764A566C298D}" type="presParOf" srcId="{5973A361-0F00-4E7C-8614-D8EB29BACD08}" destId="{62F21519-A477-49E0-A297-E76D33AE0D67}" srcOrd="1" destOrd="0" presId="urn:microsoft.com/office/officeart/2005/8/layout/hierarchy6"/>
    <dgm:cxn modelId="{31B18F32-B8D1-4DD3-B939-8F4CB2148555}" type="presParOf" srcId="{020C6742-7FDD-4F50-A7BD-3F2A95250717}" destId="{059E741D-C34D-477E-B9F0-CEB70F4F6602}" srcOrd="2" destOrd="0" presId="urn:microsoft.com/office/officeart/2005/8/layout/hierarchy6"/>
    <dgm:cxn modelId="{82FB02C7-77FB-4271-B9ED-658CF58814DE}" type="presParOf" srcId="{020C6742-7FDD-4F50-A7BD-3F2A95250717}" destId="{DEAB9D6B-FB99-4CA6-836E-32B9477EEA0B}" srcOrd="3" destOrd="0" presId="urn:microsoft.com/office/officeart/2005/8/layout/hierarchy6"/>
    <dgm:cxn modelId="{E95315BD-C13F-48DA-9A86-F52DD525CA73}" type="presParOf" srcId="{DEAB9D6B-FB99-4CA6-836E-32B9477EEA0B}" destId="{98DA2B6E-DDA0-43FF-B0C7-96AD57BAFDC3}" srcOrd="0" destOrd="0" presId="urn:microsoft.com/office/officeart/2005/8/layout/hierarchy6"/>
    <dgm:cxn modelId="{AD471E74-C1D3-4C75-9BB0-F5DFA4566159}" type="presParOf" srcId="{DEAB9D6B-FB99-4CA6-836E-32B9477EEA0B}" destId="{10316678-8E26-4E3A-A8A6-D2845D102451}" srcOrd="1" destOrd="0" presId="urn:microsoft.com/office/officeart/2005/8/layout/hierarchy6"/>
    <dgm:cxn modelId="{7125F8D0-A69B-48D5-9CDE-F12EE86B6328}" type="presParOf" srcId="{C5C79B6F-A8C7-4DB4-B724-0D477E0FCE36}" destId="{77940186-BBCD-45E1-8B46-153AB7FDCD32}" srcOrd="4" destOrd="0" presId="urn:microsoft.com/office/officeart/2005/8/layout/hierarchy6"/>
    <dgm:cxn modelId="{4F05AA08-76A5-429A-AD5E-A653D729F53B}" type="presParOf" srcId="{C5C79B6F-A8C7-4DB4-B724-0D477E0FCE36}" destId="{A7321F0C-B17E-4D93-B4A3-1033434B0273}" srcOrd="5" destOrd="0" presId="urn:microsoft.com/office/officeart/2005/8/layout/hierarchy6"/>
    <dgm:cxn modelId="{80304DB8-BF74-49C5-9952-2DB36634D1CC}" type="presParOf" srcId="{A7321F0C-B17E-4D93-B4A3-1033434B0273}" destId="{1DA23739-EFCA-44EE-912F-5FAAA17DA58F}" srcOrd="0" destOrd="0" presId="urn:microsoft.com/office/officeart/2005/8/layout/hierarchy6"/>
    <dgm:cxn modelId="{B119F585-6A76-4EDD-9C04-5E0167C7427A}" type="presParOf" srcId="{A7321F0C-B17E-4D93-B4A3-1033434B0273}" destId="{B406CD53-3EAF-4796-A336-475EC52451C1}" srcOrd="1" destOrd="0" presId="urn:microsoft.com/office/officeart/2005/8/layout/hierarchy6"/>
    <dgm:cxn modelId="{2BF94CAA-1F77-439F-BA77-A7FD58D7D4A7}" type="presParOf" srcId="{B406CD53-3EAF-4796-A336-475EC52451C1}" destId="{A5EE04D8-6AB9-42E9-85D8-066018DD39D8}" srcOrd="0" destOrd="0" presId="urn:microsoft.com/office/officeart/2005/8/layout/hierarchy6"/>
    <dgm:cxn modelId="{CC161048-7629-4A47-A253-7B5FC22D1CFE}" type="presParOf" srcId="{B406CD53-3EAF-4796-A336-475EC52451C1}" destId="{0A5338D6-ECED-4724-83E9-F4C78772628E}" srcOrd="1" destOrd="0" presId="urn:microsoft.com/office/officeart/2005/8/layout/hierarchy6"/>
    <dgm:cxn modelId="{8BA82B61-4BE3-493E-93E6-08FD143D3E52}" type="presParOf" srcId="{0A5338D6-ECED-4724-83E9-F4C78772628E}" destId="{F8B1ECE5-43E7-402B-BA70-D65399BEA2EA}" srcOrd="0" destOrd="0" presId="urn:microsoft.com/office/officeart/2005/8/layout/hierarchy6"/>
    <dgm:cxn modelId="{4501BC09-3B79-4035-9217-F48173094275}" type="presParOf" srcId="{0A5338D6-ECED-4724-83E9-F4C78772628E}" destId="{6594A470-A759-4F54-AD1A-4E3BD71A9670}" srcOrd="1" destOrd="0" presId="urn:microsoft.com/office/officeart/2005/8/layout/hierarchy6"/>
    <dgm:cxn modelId="{C5AAA2BF-B86B-46DD-8866-9D210AB03C6B}" type="presParOf" srcId="{C5C79B6F-A8C7-4DB4-B724-0D477E0FCE36}" destId="{B4BEC90A-6E32-406D-9C11-873E07D5FAF8}" srcOrd="6" destOrd="0" presId="urn:microsoft.com/office/officeart/2005/8/layout/hierarchy6"/>
    <dgm:cxn modelId="{7D68D780-8FAC-4727-BE38-89198918B4A4}" type="presParOf" srcId="{C5C79B6F-A8C7-4DB4-B724-0D477E0FCE36}" destId="{0ED02DB8-3D3F-43CE-947A-D6686F0038F9}" srcOrd="7" destOrd="0" presId="urn:microsoft.com/office/officeart/2005/8/layout/hierarchy6"/>
    <dgm:cxn modelId="{375113FE-003B-4F9A-9BD6-E977A83283B2}" type="presParOf" srcId="{0ED02DB8-3D3F-43CE-947A-D6686F0038F9}" destId="{1C5EE032-2764-44D9-88E7-15BCA79EB245}" srcOrd="0" destOrd="0" presId="urn:microsoft.com/office/officeart/2005/8/layout/hierarchy6"/>
    <dgm:cxn modelId="{5590C3CD-2DDC-43B5-9AAA-E5BEA1045EEA}" type="presParOf" srcId="{0ED02DB8-3D3F-43CE-947A-D6686F0038F9}" destId="{4B750709-8C1C-4C31-A045-B751CC7CA6E6}" srcOrd="1" destOrd="0" presId="urn:microsoft.com/office/officeart/2005/8/layout/hierarchy6"/>
    <dgm:cxn modelId="{90EBB589-1539-4394-B8AE-31958B102B72}" type="presParOf" srcId="{4B750709-8C1C-4C31-A045-B751CC7CA6E6}" destId="{1DD00F2B-B595-4748-81AC-664D9CFF2C84}" srcOrd="0" destOrd="0" presId="urn:microsoft.com/office/officeart/2005/8/layout/hierarchy6"/>
    <dgm:cxn modelId="{4B8BAD5C-AC44-43DC-93AD-265EB61B6AB4}" type="presParOf" srcId="{4B750709-8C1C-4C31-A045-B751CC7CA6E6}" destId="{3EEA4E16-1A1E-491D-9472-56B2E5FB1B30}" srcOrd="1" destOrd="0" presId="urn:microsoft.com/office/officeart/2005/8/layout/hierarchy6"/>
    <dgm:cxn modelId="{6B7B373D-AC86-4DF6-956B-721A7CF51D1A}" type="presParOf" srcId="{3EEA4E16-1A1E-491D-9472-56B2E5FB1B30}" destId="{0F22F35E-A543-4A66-84FA-F74693B729C1}" srcOrd="0" destOrd="0" presId="urn:microsoft.com/office/officeart/2005/8/layout/hierarchy6"/>
    <dgm:cxn modelId="{8C3C4DF9-E30D-4CD4-9534-F66D35566AC2}" type="presParOf" srcId="{3EEA4E16-1A1E-491D-9472-56B2E5FB1B30}" destId="{3334B53D-6161-49AF-BEB0-F4456E3A6055}" srcOrd="1" destOrd="0" presId="urn:microsoft.com/office/officeart/2005/8/layout/hierarchy6"/>
    <dgm:cxn modelId="{C49CA4CB-3D83-4391-9C7C-0C860B18711F}" type="presParOf" srcId="{98424A89-F5E7-4228-ACB5-15BB0F444620}" destId="{6866D1D1-C92B-46DC-BD15-41D598DCB666}" srcOrd="1" destOrd="0" presId="urn:microsoft.com/office/officeart/2005/8/layout/hierarchy6"/>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2D33021-316A-4B99-A7E9-E64F77CB330C}" type="doc">
      <dgm:prSet loTypeId="urn:microsoft.com/office/officeart/2005/8/layout/radial5" loCatId="relationship" qsTypeId="urn:microsoft.com/office/officeart/2005/8/quickstyle/simple2" qsCatId="simple" csTypeId="urn:microsoft.com/office/officeart/2005/8/colors/accent1_2" csCatId="accent1" phldr="1"/>
      <dgm:spPr/>
      <dgm:t>
        <a:bodyPr/>
        <a:lstStyle/>
        <a:p>
          <a:endParaRPr lang="zh-CN" altLang="en-US"/>
        </a:p>
      </dgm:t>
    </dgm:pt>
    <dgm:pt modelId="{819492A4-D24D-4DAE-827B-DF78F7D5ECB2}">
      <dgm:prSet phldrT="[文本]"/>
      <dgm:spPr/>
      <dgm:t>
        <a:bodyPr/>
        <a:lstStyle/>
        <a:p>
          <a:r>
            <a:rPr lang="zh-CN" altLang="en-US"/>
            <a:t>深度学习</a:t>
          </a:r>
        </a:p>
      </dgm:t>
    </dgm:pt>
    <dgm:pt modelId="{B94540B4-53AC-4E26-91F9-AE6DEE45F7F9}" type="parTrans" cxnId="{DD924030-0225-4B38-81B3-41B79D1B9C4D}">
      <dgm:prSet/>
      <dgm:spPr/>
      <dgm:t>
        <a:bodyPr/>
        <a:lstStyle/>
        <a:p>
          <a:endParaRPr lang="zh-CN" altLang="en-US"/>
        </a:p>
      </dgm:t>
    </dgm:pt>
    <dgm:pt modelId="{2232AAAF-8EF9-4B0C-9584-B34365F58ABC}" type="sibTrans" cxnId="{DD924030-0225-4B38-81B3-41B79D1B9C4D}">
      <dgm:prSet/>
      <dgm:spPr/>
      <dgm:t>
        <a:bodyPr/>
        <a:lstStyle/>
        <a:p>
          <a:endParaRPr lang="zh-CN" altLang="en-US"/>
        </a:p>
      </dgm:t>
    </dgm:pt>
    <dgm:pt modelId="{191DC545-13BF-4062-93B1-95FDACCA7637}">
      <dgm:prSet phldrT="[文本]"/>
      <dgm:spPr/>
      <dgm:t>
        <a:bodyPr/>
        <a:lstStyle/>
        <a:p>
          <a:r>
            <a:rPr lang="zh-CN" altLang="en-US"/>
            <a:t>变革</a:t>
          </a:r>
        </a:p>
      </dgm:t>
    </dgm:pt>
    <dgm:pt modelId="{B1E0B86F-4E27-4271-8AFF-8C6294220B5A}" type="parTrans" cxnId="{E7F671CE-8BD3-43BD-9DF8-32E16974E0C7}">
      <dgm:prSet/>
      <dgm:spPr/>
      <dgm:t>
        <a:bodyPr/>
        <a:lstStyle/>
        <a:p>
          <a:endParaRPr lang="zh-CN" altLang="en-US"/>
        </a:p>
      </dgm:t>
    </dgm:pt>
    <dgm:pt modelId="{9FDEE261-9D43-4E30-A857-18E8ACCF535D}" type="sibTrans" cxnId="{E7F671CE-8BD3-43BD-9DF8-32E16974E0C7}">
      <dgm:prSet/>
      <dgm:spPr/>
      <dgm:t>
        <a:bodyPr/>
        <a:lstStyle/>
        <a:p>
          <a:endParaRPr lang="zh-CN" altLang="en-US"/>
        </a:p>
      </dgm:t>
    </dgm:pt>
    <dgm:pt modelId="{FB922146-2977-4217-B88B-F2AD0CB5C585}">
      <dgm:prSet phldrT="[文本]"/>
      <dgm:spPr/>
      <dgm:t>
        <a:bodyPr/>
        <a:lstStyle/>
        <a:p>
          <a:r>
            <a:rPr lang="zh-CN" altLang="en-US"/>
            <a:t>方法</a:t>
          </a:r>
        </a:p>
      </dgm:t>
    </dgm:pt>
    <dgm:pt modelId="{82EADE6C-B0AB-4861-999F-A8CDE70C8B33}" type="parTrans" cxnId="{E7EC1D51-20CE-4E47-B3BB-064106CF7750}">
      <dgm:prSet/>
      <dgm:spPr/>
      <dgm:t>
        <a:bodyPr/>
        <a:lstStyle/>
        <a:p>
          <a:endParaRPr lang="zh-CN" altLang="en-US"/>
        </a:p>
      </dgm:t>
    </dgm:pt>
    <dgm:pt modelId="{ADB08B56-DC3D-4238-8B1A-3762BC23A6CC}" type="sibTrans" cxnId="{E7EC1D51-20CE-4E47-B3BB-064106CF7750}">
      <dgm:prSet/>
      <dgm:spPr/>
      <dgm:t>
        <a:bodyPr/>
        <a:lstStyle/>
        <a:p>
          <a:endParaRPr lang="zh-CN" altLang="en-US"/>
        </a:p>
      </dgm:t>
    </dgm:pt>
    <dgm:pt modelId="{52764BBF-94EA-4CCA-ABFB-63518928D858}">
      <dgm:prSet phldrT="[文本]"/>
      <dgm:spPr/>
      <dgm:t>
        <a:bodyPr/>
        <a:lstStyle/>
        <a:p>
          <a:r>
            <a:rPr lang="zh-CN" altLang="en-US"/>
            <a:t>进展</a:t>
          </a:r>
        </a:p>
      </dgm:t>
    </dgm:pt>
    <dgm:pt modelId="{B249B032-B9EC-4405-99DD-D6321F372F67}" type="parTrans" cxnId="{3CEA7D0C-578F-4B0F-B615-C0609334BCD3}">
      <dgm:prSet/>
      <dgm:spPr/>
      <dgm:t>
        <a:bodyPr/>
        <a:lstStyle/>
        <a:p>
          <a:endParaRPr lang="zh-CN" altLang="en-US"/>
        </a:p>
      </dgm:t>
    </dgm:pt>
    <dgm:pt modelId="{32F21E3B-0A9F-425A-80E9-47641FBE599D}" type="sibTrans" cxnId="{3CEA7D0C-578F-4B0F-B615-C0609334BCD3}">
      <dgm:prSet/>
      <dgm:spPr/>
      <dgm:t>
        <a:bodyPr/>
        <a:lstStyle/>
        <a:p>
          <a:endParaRPr lang="zh-CN" altLang="en-US"/>
        </a:p>
      </dgm:t>
    </dgm:pt>
    <dgm:pt modelId="{C2A21D21-9296-4C0E-A6AD-32D6EE8237EB}">
      <dgm:prSet phldrT="[文本]"/>
      <dgm:spPr/>
      <dgm:t>
        <a:bodyPr/>
        <a:lstStyle/>
        <a:p>
          <a:r>
            <a:rPr lang="zh-CN" altLang="en-US"/>
            <a:t>优势</a:t>
          </a:r>
        </a:p>
      </dgm:t>
    </dgm:pt>
    <dgm:pt modelId="{91CA014C-C713-4916-A005-2F2745312040}" type="parTrans" cxnId="{DA971507-1A2A-4AC8-8908-381D5811F09B}">
      <dgm:prSet/>
      <dgm:spPr/>
      <dgm:t>
        <a:bodyPr/>
        <a:lstStyle/>
        <a:p>
          <a:endParaRPr lang="zh-CN" altLang="en-US"/>
        </a:p>
      </dgm:t>
    </dgm:pt>
    <dgm:pt modelId="{B6D56BDC-376D-469A-80E9-465765CA7C7C}" type="sibTrans" cxnId="{DA971507-1A2A-4AC8-8908-381D5811F09B}">
      <dgm:prSet/>
      <dgm:spPr/>
      <dgm:t>
        <a:bodyPr/>
        <a:lstStyle/>
        <a:p>
          <a:endParaRPr lang="zh-CN" altLang="en-US"/>
        </a:p>
      </dgm:t>
    </dgm:pt>
    <dgm:pt modelId="{D617D47D-B39F-47F4-B2E6-1400EACA7E6E}">
      <dgm:prSet phldrT="[文本]"/>
      <dgm:spPr/>
      <dgm:t>
        <a:bodyPr/>
        <a:lstStyle/>
        <a:p>
          <a:r>
            <a:rPr lang="zh-CN" altLang="en-US"/>
            <a:t>挑战</a:t>
          </a:r>
        </a:p>
      </dgm:t>
    </dgm:pt>
    <dgm:pt modelId="{7094F333-E032-4340-A8D5-DE1AB9AE0B71}" type="parTrans" cxnId="{065D1002-7FFF-4E61-9ADA-4C27CACE6D75}">
      <dgm:prSet/>
      <dgm:spPr/>
      <dgm:t>
        <a:bodyPr/>
        <a:lstStyle/>
        <a:p>
          <a:endParaRPr lang="zh-CN" altLang="en-US"/>
        </a:p>
      </dgm:t>
    </dgm:pt>
    <dgm:pt modelId="{D0FC3984-711C-4F6C-9A96-7CB27A0029BC}" type="sibTrans" cxnId="{065D1002-7FFF-4E61-9ADA-4C27CACE6D75}">
      <dgm:prSet/>
      <dgm:spPr/>
      <dgm:t>
        <a:bodyPr/>
        <a:lstStyle/>
        <a:p>
          <a:endParaRPr lang="zh-CN" altLang="en-US"/>
        </a:p>
      </dgm:t>
    </dgm:pt>
    <dgm:pt modelId="{AFE3B57A-20EE-4798-BEA6-6C7E7D83BC54}">
      <dgm:prSet phldrT="[文本]"/>
      <dgm:spPr/>
      <dgm:t>
        <a:bodyPr/>
        <a:lstStyle/>
        <a:p>
          <a:pPr>
            <a:buNone/>
          </a:pPr>
          <a:r>
            <a:rPr lang="zh-CN" altLang="en-US" b="0" i="0"/>
            <a:t>自动学习特征</a:t>
          </a:r>
          <a:endParaRPr lang="zh-CN" altLang="en-US"/>
        </a:p>
      </dgm:t>
    </dgm:pt>
    <dgm:pt modelId="{F60C40F3-D704-4097-886D-77211E2AB786}" type="parTrans" cxnId="{A1EF8869-4D0C-4A9B-8699-F6603EBC588D}">
      <dgm:prSet/>
      <dgm:spPr/>
      <dgm:t>
        <a:bodyPr/>
        <a:lstStyle/>
        <a:p>
          <a:endParaRPr lang="zh-CN" altLang="en-US"/>
        </a:p>
      </dgm:t>
    </dgm:pt>
    <dgm:pt modelId="{41D76FBE-1CAF-460F-929A-4A62DED8B9D6}" type="sibTrans" cxnId="{A1EF8869-4D0C-4A9B-8699-F6603EBC588D}">
      <dgm:prSet/>
      <dgm:spPr/>
      <dgm:t>
        <a:bodyPr/>
        <a:lstStyle/>
        <a:p>
          <a:endParaRPr lang="zh-CN" altLang="en-US"/>
        </a:p>
      </dgm:t>
    </dgm:pt>
    <dgm:pt modelId="{17C1A524-C163-4E4A-8DD3-F1AA31BDFEBA}">
      <dgm:prSet phldrT="[文本]"/>
      <dgm:spPr/>
      <dgm:t>
        <a:bodyPr/>
        <a:lstStyle/>
        <a:p>
          <a:pPr>
            <a:buNone/>
          </a:pPr>
          <a:r>
            <a:rPr lang="zh-CN" altLang="en-US" b="0" i="0"/>
            <a:t>提升语言理解生成力</a:t>
          </a:r>
          <a:endParaRPr lang="zh-CN" altLang="en-US"/>
        </a:p>
      </dgm:t>
    </dgm:pt>
    <dgm:pt modelId="{09A1FBA0-EA6B-4F14-9187-DA52B75FA40C}" type="parTrans" cxnId="{B5699378-BDFA-4D26-B03E-50F0BC299898}">
      <dgm:prSet/>
      <dgm:spPr/>
      <dgm:t>
        <a:bodyPr/>
        <a:lstStyle/>
        <a:p>
          <a:endParaRPr lang="zh-CN" altLang="en-US"/>
        </a:p>
      </dgm:t>
    </dgm:pt>
    <dgm:pt modelId="{00C630A0-0B9C-4AD9-95D0-D9B6095880FA}" type="sibTrans" cxnId="{B5699378-BDFA-4D26-B03E-50F0BC299898}">
      <dgm:prSet/>
      <dgm:spPr/>
      <dgm:t>
        <a:bodyPr/>
        <a:lstStyle/>
        <a:p>
          <a:endParaRPr lang="zh-CN" altLang="en-US"/>
        </a:p>
      </dgm:t>
    </dgm:pt>
    <dgm:pt modelId="{876C6017-C6F6-4B53-9CC6-A815259C5987}">
      <dgm:prSet phldrT="[文本]"/>
      <dgm:spPr/>
      <dgm:t>
        <a:bodyPr/>
        <a:lstStyle/>
        <a:p>
          <a:r>
            <a:rPr lang="zh-CN" altLang="en-US"/>
            <a:t>关键技术</a:t>
          </a:r>
        </a:p>
      </dgm:t>
    </dgm:pt>
    <dgm:pt modelId="{2D440BDB-AC6D-44A0-A41E-4F372A88340F}" type="sibTrans" cxnId="{B62E5CD4-2F1A-44E5-A7C3-E24D66528651}">
      <dgm:prSet/>
      <dgm:spPr/>
      <dgm:t>
        <a:bodyPr/>
        <a:lstStyle/>
        <a:p>
          <a:endParaRPr lang="zh-CN" altLang="en-US"/>
        </a:p>
      </dgm:t>
    </dgm:pt>
    <dgm:pt modelId="{C0E52179-046F-4A1B-BD8E-57DA3784C8AA}" type="parTrans" cxnId="{B62E5CD4-2F1A-44E5-A7C3-E24D66528651}">
      <dgm:prSet/>
      <dgm:spPr/>
      <dgm:t>
        <a:bodyPr/>
        <a:lstStyle/>
        <a:p>
          <a:endParaRPr lang="zh-CN" altLang="en-US"/>
        </a:p>
      </dgm:t>
    </dgm:pt>
    <dgm:pt modelId="{34610A11-7A26-43A6-BD72-B96676A5389B}">
      <dgm:prSet phldrT="[文本]"/>
      <dgm:spPr/>
      <dgm:t>
        <a:bodyPr/>
        <a:lstStyle/>
        <a:p>
          <a:pPr>
            <a:buNone/>
          </a:pPr>
          <a:r>
            <a:rPr lang="zh-CN" altLang="en-US" b="0" i="0"/>
            <a:t>序列建模</a:t>
          </a:r>
          <a:endParaRPr lang="zh-CN" altLang="en-US"/>
        </a:p>
      </dgm:t>
    </dgm:pt>
    <dgm:pt modelId="{439D3F60-77EE-48F9-AB80-BAC162D25F63}" type="parTrans" cxnId="{2BF79E14-6424-4D49-A2B5-A638E7DDF33E}">
      <dgm:prSet/>
      <dgm:spPr/>
      <dgm:t>
        <a:bodyPr/>
        <a:lstStyle/>
        <a:p>
          <a:endParaRPr lang="zh-CN" altLang="en-US"/>
        </a:p>
      </dgm:t>
    </dgm:pt>
    <dgm:pt modelId="{0F1ABE54-3078-4A46-9916-EF612134A99C}" type="sibTrans" cxnId="{2BF79E14-6424-4D49-A2B5-A638E7DDF33E}">
      <dgm:prSet/>
      <dgm:spPr/>
      <dgm:t>
        <a:bodyPr/>
        <a:lstStyle/>
        <a:p>
          <a:endParaRPr lang="zh-CN" altLang="en-US"/>
        </a:p>
      </dgm:t>
    </dgm:pt>
    <dgm:pt modelId="{FAA210BC-6613-4D45-8E83-7726315D1CA3}">
      <dgm:prSet phldrT="[文本]"/>
      <dgm:spPr/>
      <dgm:t>
        <a:bodyPr/>
        <a:lstStyle/>
        <a:p>
          <a:pPr>
            <a:buNone/>
          </a:pPr>
          <a:r>
            <a:rPr lang="zh-CN" altLang="en-US" b="0" i="0"/>
            <a:t>注意力机制</a:t>
          </a:r>
          <a:endParaRPr lang="zh-CN" altLang="en-US"/>
        </a:p>
      </dgm:t>
    </dgm:pt>
    <dgm:pt modelId="{A24F2977-0E86-45CB-BD60-BE86B8E5257F}" type="parTrans" cxnId="{85C982C5-5FE9-4286-9BF1-337B69A4FBAB}">
      <dgm:prSet/>
      <dgm:spPr/>
      <dgm:t>
        <a:bodyPr/>
        <a:lstStyle/>
        <a:p>
          <a:endParaRPr lang="zh-CN" altLang="en-US"/>
        </a:p>
      </dgm:t>
    </dgm:pt>
    <dgm:pt modelId="{FB638D30-1CBE-457F-AB39-808E141E7CB8}" type="sibTrans" cxnId="{85C982C5-5FE9-4286-9BF1-337B69A4FBAB}">
      <dgm:prSet/>
      <dgm:spPr/>
      <dgm:t>
        <a:bodyPr/>
        <a:lstStyle/>
        <a:p>
          <a:endParaRPr lang="zh-CN" altLang="en-US"/>
        </a:p>
      </dgm:t>
    </dgm:pt>
    <dgm:pt modelId="{FDED1146-0D00-4E9B-85B9-BAE24DBB7E4A}">
      <dgm:prSet phldrT="[文本]"/>
      <dgm:spPr/>
      <dgm:t>
        <a:bodyPr/>
        <a:lstStyle/>
        <a:p>
          <a:pPr>
            <a:buNone/>
          </a:pPr>
          <a:r>
            <a:rPr lang="en-US" b="0" i="0"/>
            <a:t>Transformer</a:t>
          </a:r>
          <a:endParaRPr lang="zh-CN" altLang="en-US"/>
        </a:p>
      </dgm:t>
    </dgm:pt>
    <dgm:pt modelId="{C3B8C250-6F6F-4E16-8764-A888BF1832E1}" type="parTrans" cxnId="{9F75CD58-02A3-4203-BD1B-44B42A9F2EEA}">
      <dgm:prSet/>
      <dgm:spPr/>
      <dgm:t>
        <a:bodyPr/>
        <a:lstStyle/>
        <a:p>
          <a:endParaRPr lang="zh-CN" altLang="en-US"/>
        </a:p>
      </dgm:t>
    </dgm:pt>
    <dgm:pt modelId="{6CDD56F7-BFF6-4DAC-8326-C6D753648F5A}" type="sibTrans" cxnId="{9F75CD58-02A3-4203-BD1B-44B42A9F2EEA}">
      <dgm:prSet/>
      <dgm:spPr/>
      <dgm:t>
        <a:bodyPr/>
        <a:lstStyle/>
        <a:p>
          <a:endParaRPr lang="zh-CN" altLang="en-US"/>
        </a:p>
      </dgm:t>
    </dgm:pt>
    <dgm:pt modelId="{1526EE54-65DF-4D4E-BE80-13E982AD0963}">
      <dgm:prSet phldrT="[文本]"/>
      <dgm:spPr/>
      <dgm:t>
        <a:bodyPr/>
        <a:lstStyle/>
        <a:p>
          <a:pPr>
            <a:buNone/>
          </a:pPr>
          <a:r>
            <a:rPr lang="zh-CN" altLang="en-US" b="0" i="0"/>
            <a:t>预训练 </a:t>
          </a:r>
          <a:r>
            <a:rPr lang="en-US" altLang="zh-CN" b="0" i="0"/>
            <a:t>- </a:t>
          </a:r>
          <a:r>
            <a:rPr lang="zh-CN" altLang="en-US" b="0" i="0"/>
            <a:t>微调</a:t>
          </a:r>
          <a:endParaRPr lang="zh-CN" altLang="en-US"/>
        </a:p>
      </dgm:t>
    </dgm:pt>
    <dgm:pt modelId="{42C8CA78-955F-4679-BD1B-79610BB1F3F2}" type="parTrans" cxnId="{188BFA17-8368-46E7-80FF-5D196E1A8BD3}">
      <dgm:prSet/>
      <dgm:spPr/>
      <dgm:t>
        <a:bodyPr/>
        <a:lstStyle/>
        <a:p>
          <a:endParaRPr lang="zh-CN" altLang="en-US"/>
        </a:p>
      </dgm:t>
    </dgm:pt>
    <dgm:pt modelId="{A7B919C6-80ED-4089-9410-AEED9F1B8605}" type="sibTrans" cxnId="{188BFA17-8368-46E7-80FF-5D196E1A8BD3}">
      <dgm:prSet/>
      <dgm:spPr/>
      <dgm:t>
        <a:bodyPr/>
        <a:lstStyle/>
        <a:p>
          <a:endParaRPr lang="zh-CN" altLang="en-US"/>
        </a:p>
      </dgm:t>
    </dgm:pt>
    <dgm:pt modelId="{164ED4F0-1B2C-4FBF-8B76-50DA226545CD}">
      <dgm:prSet phldrT="[文本]"/>
      <dgm:spPr/>
      <dgm:t>
        <a:bodyPr/>
        <a:lstStyle/>
        <a:p>
          <a:pPr>
            <a:buNone/>
          </a:pPr>
          <a:r>
            <a:rPr lang="zh-CN" altLang="en-US" b="0" i="0"/>
            <a:t>降数据依赖</a:t>
          </a:r>
          <a:endParaRPr lang="zh-CN" altLang="en-US"/>
        </a:p>
      </dgm:t>
    </dgm:pt>
    <dgm:pt modelId="{F3BC7AA4-6F97-49FF-B012-FF50C79CB77F}" type="parTrans" cxnId="{A8E66E0A-4418-4DB4-8E88-DD121E2B9BEF}">
      <dgm:prSet/>
      <dgm:spPr/>
      <dgm:t>
        <a:bodyPr/>
        <a:lstStyle/>
        <a:p>
          <a:endParaRPr lang="zh-CN" altLang="en-US"/>
        </a:p>
      </dgm:t>
    </dgm:pt>
    <dgm:pt modelId="{920326D5-BDDF-4AAF-9009-653F056B45F2}" type="sibTrans" cxnId="{A8E66E0A-4418-4DB4-8E88-DD121E2B9BEF}">
      <dgm:prSet/>
      <dgm:spPr/>
      <dgm:t>
        <a:bodyPr/>
        <a:lstStyle/>
        <a:p>
          <a:endParaRPr lang="zh-CN" altLang="en-US"/>
        </a:p>
      </dgm:t>
    </dgm:pt>
    <dgm:pt modelId="{4DB8FDD0-4D55-427E-92A1-C518E05E0037}">
      <dgm:prSet phldrT="[文本]"/>
      <dgm:spPr/>
      <dgm:t>
        <a:bodyPr/>
        <a:lstStyle/>
        <a:p>
          <a:pPr>
            <a:buNone/>
          </a:pPr>
          <a:r>
            <a:rPr lang="en-US" b="0" i="0"/>
            <a:t>RAG </a:t>
          </a:r>
          <a:r>
            <a:rPr lang="zh-CN" altLang="en-US" b="0" i="0"/>
            <a:t>结合检索与生成</a:t>
          </a:r>
          <a:endParaRPr lang="zh-CN" altLang="en-US"/>
        </a:p>
      </dgm:t>
    </dgm:pt>
    <dgm:pt modelId="{EC291716-3943-445E-BFD1-B41DF4990236}" type="parTrans" cxnId="{B7A63687-49E7-4908-9D1E-786C81592583}">
      <dgm:prSet/>
      <dgm:spPr/>
      <dgm:t>
        <a:bodyPr/>
        <a:lstStyle/>
        <a:p>
          <a:endParaRPr lang="zh-CN" altLang="en-US"/>
        </a:p>
      </dgm:t>
    </dgm:pt>
    <dgm:pt modelId="{BE62104D-4DBC-40EE-B4C1-DB9A993403A8}" type="sibTrans" cxnId="{B7A63687-49E7-4908-9D1E-786C81592583}">
      <dgm:prSet/>
      <dgm:spPr/>
      <dgm:t>
        <a:bodyPr/>
        <a:lstStyle/>
        <a:p>
          <a:endParaRPr lang="zh-CN" altLang="en-US"/>
        </a:p>
      </dgm:t>
    </dgm:pt>
    <dgm:pt modelId="{32DD30C3-2E7A-4716-BA9D-3BDFC25AB6CF}">
      <dgm:prSet phldrT="[文本]"/>
      <dgm:spPr/>
      <dgm:t>
        <a:bodyPr/>
        <a:lstStyle/>
        <a:p>
          <a:pPr>
            <a:buNone/>
          </a:pPr>
          <a:r>
            <a:rPr lang="zh-CN" altLang="en-US" b="0" i="0"/>
            <a:t>减 “幻觉”</a:t>
          </a:r>
          <a:endParaRPr lang="zh-CN" altLang="en-US"/>
        </a:p>
      </dgm:t>
    </dgm:pt>
    <dgm:pt modelId="{E7BF88A6-FAEC-42AF-8016-46AC0818C211}" type="parTrans" cxnId="{4F27200F-91EC-4CF6-97EF-44B636AF77E3}">
      <dgm:prSet/>
      <dgm:spPr/>
      <dgm:t>
        <a:bodyPr/>
        <a:lstStyle/>
        <a:p>
          <a:endParaRPr lang="zh-CN" altLang="en-US"/>
        </a:p>
      </dgm:t>
    </dgm:pt>
    <dgm:pt modelId="{2B62744C-C095-489B-A5B5-5DBF67E71835}" type="sibTrans" cxnId="{4F27200F-91EC-4CF6-97EF-44B636AF77E3}">
      <dgm:prSet/>
      <dgm:spPr/>
      <dgm:t>
        <a:bodyPr/>
        <a:lstStyle/>
        <a:p>
          <a:endParaRPr lang="zh-CN" altLang="en-US"/>
        </a:p>
      </dgm:t>
    </dgm:pt>
    <dgm:pt modelId="{A0AA1144-1E8C-4FCC-86CF-D57AAB173D78}">
      <dgm:prSet phldrT="[文本]"/>
      <dgm:spPr/>
      <dgm:t>
        <a:bodyPr/>
        <a:lstStyle/>
        <a:p>
          <a:pPr>
            <a:buNone/>
          </a:pPr>
          <a:r>
            <a:rPr lang="zh-CN" altLang="en-US" b="0" i="0"/>
            <a:t>自动特征学习</a:t>
          </a:r>
          <a:endParaRPr lang="zh-CN" altLang="en-US"/>
        </a:p>
      </dgm:t>
    </dgm:pt>
    <dgm:pt modelId="{ECCBE94D-600C-48D0-AD12-C5A0A9949B39}" type="parTrans" cxnId="{495CE9E2-8093-4C17-909F-7C50681A656C}">
      <dgm:prSet/>
      <dgm:spPr/>
      <dgm:t>
        <a:bodyPr/>
        <a:lstStyle/>
        <a:p>
          <a:endParaRPr lang="zh-CN" altLang="en-US"/>
        </a:p>
      </dgm:t>
    </dgm:pt>
    <dgm:pt modelId="{07A7B323-DAA1-4C7C-998B-CD9EFA195D8D}" type="sibTrans" cxnId="{495CE9E2-8093-4C17-909F-7C50681A656C}">
      <dgm:prSet/>
      <dgm:spPr/>
      <dgm:t>
        <a:bodyPr/>
        <a:lstStyle/>
        <a:p>
          <a:endParaRPr lang="zh-CN" altLang="en-US"/>
        </a:p>
      </dgm:t>
    </dgm:pt>
    <dgm:pt modelId="{E21C92F1-2D27-4C3D-9766-C7FCA5C7BE26}">
      <dgm:prSet phldrT="[文本]"/>
      <dgm:spPr/>
      <dgm:t>
        <a:bodyPr/>
        <a:lstStyle/>
        <a:p>
          <a:pPr>
            <a:buNone/>
          </a:pPr>
          <a:r>
            <a:rPr lang="zh-CN" altLang="en-US" b="0" i="0"/>
            <a:t>泛化强</a:t>
          </a:r>
          <a:endParaRPr lang="zh-CN" altLang="en-US"/>
        </a:p>
      </dgm:t>
    </dgm:pt>
    <dgm:pt modelId="{ABDE92D5-743F-4BFB-9F5A-E2100DDACA1E}" type="parTrans" cxnId="{006A6A3E-4985-47BF-8237-36B09BF58781}">
      <dgm:prSet/>
      <dgm:spPr/>
      <dgm:t>
        <a:bodyPr/>
        <a:lstStyle/>
        <a:p>
          <a:endParaRPr lang="zh-CN" altLang="en-US"/>
        </a:p>
      </dgm:t>
    </dgm:pt>
    <dgm:pt modelId="{893C2052-DE61-40EF-B6E0-9CA6C309596A}" type="sibTrans" cxnId="{006A6A3E-4985-47BF-8237-36B09BF58781}">
      <dgm:prSet/>
      <dgm:spPr/>
      <dgm:t>
        <a:bodyPr/>
        <a:lstStyle/>
        <a:p>
          <a:endParaRPr lang="zh-CN" altLang="en-US"/>
        </a:p>
      </dgm:t>
    </dgm:pt>
    <dgm:pt modelId="{5B883734-171C-4EB9-9696-AA5CEC53525D}">
      <dgm:prSet phldrT="[文本]"/>
      <dgm:spPr/>
      <dgm:t>
        <a:bodyPr/>
        <a:lstStyle/>
        <a:p>
          <a:pPr>
            <a:buNone/>
          </a:pPr>
          <a:r>
            <a:rPr lang="zh-CN" altLang="en-US" b="0" i="0"/>
            <a:t>端到端训练</a:t>
          </a:r>
          <a:endParaRPr lang="zh-CN" altLang="en-US"/>
        </a:p>
      </dgm:t>
    </dgm:pt>
    <dgm:pt modelId="{D8422151-E59D-4003-AFA9-5EC03FEB5C44}" type="parTrans" cxnId="{1100D4A8-574C-44C9-BBC2-8C081A115AEB}">
      <dgm:prSet/>
      <dgm:spPr/>
      <dgm:t>
        <a:bodyPr/>
        <a:lstStyle/>
        <a:p>
          <a:endParaRPr lang="zh-CN" altLang="en-US"/>
        </a:p>
      </dgm:t>
    </dgm:pt>
    <dgm:pt modelId="{5D2625D6-A2D3-44F2-B034-D23F352C321E}" type="sibTrans" cxnId="{1100D4A8-574C-44C9-BBC2-8C081A115AEB}">
      <dgm:prSet/>
      <dgm:spPr/>
      <dgm:t>
        <a:bodyPr/>
        <a:lstStyle/>
        <a:p>
          <a:endParaRPr lang="zh-CN" altLang="en-US"/>
        </a:p>
      </dgm:t>
    </dgm:pt>
    <dgm:pt modelId="{682756BF-DD84-4688-8311-35EAEE168348}">
      <dgm:prSet phldrT="[文本]"/>
      <dgm:spPr/>
      <dgm:t>
        <a:bodyPr/>
        <a:lstStyle/>
        <a:p>
          <a:pPr>
            <a:buNone/>
          </a:pPr>
          <a:r>
            <a:rPr lang="zh-CN" altLang="en-US" b="0" i="0"/>
            <a:t>资源成本高</a:t>
          </a:r>
          <a:endParaRPr lang="zh-CN" altLang="en-US"/>
        </a:p>
      </dgm:t>
    </dgm:pt>
    <dgm:pt modelId="{AF10243E-2A3F-4AFC-B300-15B530290F3A}" type="parTrans" cxnId="{1DB320A8-7EAE-494C-AE35-10C1D3E2E887}">
      <dgm:prSet/>
      <dgm:spPr/>
      <dgm:t>
        <a:bodyPr/>
        <a:lstStyle/>
        <a:p>
          <a:endParaRPr lang="zh-CN" altLang="en-US"/>
        </a:p>
      </dgm:t>
    </dgm:pt>
    <dgm:pt modelId="{CC9373D9-E85A-4C99-80B1-47B2FC98F333}" type="sibTrans" cxnId="{1DB320A8-7EAE-494C-AE35-10C1D3E2E887}">
      <dgm:prSet/>
      <dgm:spPr/>
      <dgm:t>
        <a:bodyPr/>
        <a:lstStyle/>
        <a:p>
          <a:endParaRPr lang="zh-CN" altLang="en-US"/>
        </a:p>
      </dgm:t>
    </dgm:pt>
    <dgm:pt modelId="{C06D3399-C704-42F5-85F4-F314E9E74458}">
      <dgm:prSet phldrT="[文本]"/>
      <dgm:spPr/>
      <dgm:t>
        <a:bodyPr/>
        <a:lstStyle/>
        <a:p>
          <a:pPr>
            <a:buNone/>
          </a:pPr>
          <a:r>
            <a:rPr lang="zh-CN" altLang="en-US" b="0" i="0"/>
            <a:t>黑箱难解释</a:t>
          </a:r>
          <a:endParaRPr lang="zh-CN" altLang="en-US"/>
        </a:p>
      </dgm:t>
    </dgm:pt>
    <dgm:pt modelId="{AC720192-D2B5-497E-A6BA-DB492F77877F}" type="parTrans" cxnId="{83D00826-731D-4358-8701-C782F077EBF5}">
      <dgm:prSet/>
      <dgm:spPr/>
      <dgm:t>
        <a:bodyPr/>
        <a:lstStyle/>
        <a:p>
          <a:endParaRPr lang="zh-CN" altLang="en-US"/>
        </a:p>
      </dgm:t>
    </dgm:pt>
    <dgm:pt modelId="{FCA96585-81D8-4BE9-AE7F-BD83C026AAFB}" type="sibTrans" cxnId="{83D00826-731D-4358-8701-C782F077EBF5}">
      <dgm:prSet/>
      <dgm:spPr/>
      <dgm:t>
        <a:bodyPr/>
        <a:lstStyle/>
        <a:p>
          <a:endParaRPr lang="zh-CN" altLang="en-US"/>
        </a:p>
      </dgm:t>
    </dgm:pt>
    <dgm:pt modelId="{8027D343-8610-4F07-AEAD-CE358E888464}">
      <dgm:prSet phldrT="[文本]"/>
      <dgm:spPr/>
      <dgm:t>
        <a:bodyPr/>
        <a:lstStyle/>
        <a:p>
          <a:pPr>
            <a:buNone/>
          </a:pPr>
          <a:r>
            <a:rPr lang="zh-CN" altLang="en-US" b="0" i="0"/>
            <a:t>“幻觉” 及安全风险</a:t>
          </a:r>
          <a:endParaRPr lang="zh-CN" altLang="en-US"/>
        </a:p>
      </dgm:t>
    </dgm:pt>
    <dgm:pt modelId="{E73FC9A0-840A-44F3-A229-3C191F792CBB}" type="parTrans" cxnId="{CC07DC01-3C56-499A-B595-F9CB0430A02C}">
      <dgm:prSet/>
      <dgm:spPr/>
      <dgm:t>
        <a:bodyPr/>
        <a:lstStyle/>
        <a:p>
          <a:endParaRPr lang="zh-CN" altLang="en-US"/>
        </a:p>
      </dgm:t>
    </dgm:pt>
    <dgm:pt modelId="{8CE0AAE4-58BC-42A3-B00C-1C333598255A}" type="sibTrans" cxnId="{CC07DC01-3C56-499A-B595-F9CB0430A02C}">
      <dgm:prSet/>
      <dgm:spPr/>
      <dgm:t>
        <a:bodyPr/>
        <a:lstStyle/>
        <a:p>
          <a:endParaRPr lang="zh-CN" altLang="en-US"/>
        </a:p>
      </dgm:t>
    </dgm:pt>
    <dgm:pt modelId="{8920A5FF-07C5-4BB7-B309-E5FB6DDC7659}" type="pres">
      <dgm:prSet presAssocID="{92D33021-316A-4B99-A7E9-E64F77CB330C}" presName="Name0" presStyleCnt="0">
        <dgm:presLayoutVars>
          <dgm:chMax val="1"/>
          <dgm:dir/>
          <dgm:animLvl val="ctr"/>
          <dgm:resizeHandles val="exact"/>
        </dgm:presLayoutVars>
      </dgm:prSet>
      <dgm:spPr/>
    </dgm:pt>
    <dgm:pt modelId="{F886F6B2-6AA2-480F-8300-E0F81C5CCDCE}" type="pres">
      <dgm:prSet presAssocID="{819492A4-D24D-4DAE-827B-DF78F7D5ECB2}" presName="centerShape" presStyleLbl="node0" presStyleIdx="0" presStyleCnt="1"/>
      <dgm:spPr/>
    </dgm:pt>
    <dgm:pt modelId="{E25BE6E3-FDBE-49A7-A69F-1EEB06481D8A}" type="pres">
      <dgm:prSet presAssocID="{B1E0B86F-4E27-4271-8AFF-8C6294220B5A}" presName="parTrans" presStyleLbl="sibTrans2D1" presStyleIdx="0" presStyleCnt="6"/>
      <dgm:spPr/>
    </dgm:pt>
    <dgm:pt modelId="{C56774AC-BB6E-4FD4-AB1F-B556A584C24D}" type="pres">
      <dgm:prSet presAssocID="{B1E0B86F-4E27-4271-8AFF-8C6294220B5A}" presName="connectorText" presStyleLbl="sibTrans2D1" presStyleIdx="0" presStyleCnt="6"/>
      <dgm:spPr/>
    </dgm:pt>
    <dgm:pt modelId="{36209BCC-BCB8-43C9-A9B8-15A46A8C548F}" type="pres">
      <dgm:prSet presAssocID="{191DC545-13BF-4062-93B1-95FDACCA7637}" presName="node" presStyleLbl="node1" presStyleIdx="0" presStyleCnt="6">
        <dgm:presLayoutVars>
          <dgm:bulletEnabled val="1"/>
        </dgm:presLayoutVars>
      </dgm:prSet>
      <dgm:spPr/>
    </dgm:pt>
    <dgm:pt modelId="{22BECE12-9429-40A5-B63E-50422D313A83}" type="pres">
      <dgm:prSet presAssocID="{C0E52179-046F-4A1B-BD8E-57DA3784C8AA}" presName="parTrans" presStyleLbl="sibTrans2D1" presStyleIdx="1" presStyleCnt="6"/>
      <dgm:spPr/>
    </dgm:pt>
    <dgm:pt modelId="{F692D04C-5DCD-4395-B99A-78301C7627CE}" type="pres">
      <dgm:prSet presAssocID="{C0E52179-046F-4A1B-BD8E-57DA3784C8AA}" presName="connectorText" presStyleLbl="sibTrans2D1" presStyleIdx="1" presStyleCnt="6"/>
      <dgm:spPr/>
    </dgm:pt>
    <dgm:pt modelId="{2CC396D7-CBCD-4026-B3F2-5B802905FCC9}" type="pres">
      <dgm:prSet presAssocID="{876C6017-C6F6-4B53-9CC6-A815259C5987}" presName="node" presStyleLbl="node1" presStyleIdx="1" presStyleCnt="6">
        <dgm:presLayoutVars>
          <dgm:bulletEnabled val="1"/>
        </dgm:presLayoutVars>
      </dgm:prSet>
      <dgm:spPr/>
    </dgm:pt>
    <dgm:pt modelId="{93C52E89-A2F6-40F2-AAB3-5A4B1D16FEA7}" type="pres">
      <dgm:prSet presAssocID="{82EADE6C-B0AB-4861-999F-A8CDE70C8B33}" presName="parTrans" presStyleLbl="sibTrans2D1" presStyleIdx="2" presStyleCnt="6"/>
      <dgm:spPr/>
    </dgm:pt>
    <dgm:pt modelId="{3647C692-917B-4BFB-979E-B06505468958}" type="pres">
      <dgm:prSet presAssocID="{82EADE6C-B0AB-4861-999F-A8CDE70C8B33}" presName="connectorText" presStyleLbl="sibTrans2D1" presStyleIdx="2" presStyleCnt="6"/>
      <dgm:spPr/>
    </dgm:pt>
    <dgm:pt modelId="{3508BE6F-C108-4734-A75C-D037E3C1839B}" type="pres">
      <dgm:prSet presAssocID="{FB922146-2977-4217-B88B-F2AD0CB5C585}" presName="node" presStyleLbl="node1" presStyleIdx="2" presStyleCnt="6">
        <dgm:presLayoutVars>
          <dgm:bulletEnabled val="1"/>
        </dgm:presLayoutVars>
      </dgm:prSet>
      <dgm:spPr/>
    </dgm:pt>
    <dgm:pt modelId="{4F4C960D-ABBB-4E43-9E52-5B5DDBECA989}" type="pres">
      <dgm:prSet presAssocID="{B249B032-B9EC-4405-99DD-D6321F372F67}" presName="parTrans" presStyleLbl="sibTrans2D1" presStyleIdx="3" presStyleCnt="6"/>
      <dgm:spPr/>
    </dgm:pt>
    <dgm:pt modelId="{4075F059-757A-40D8-A584-408A63D824EE}" type="pres">
      <dgm:prSet presAssocID="{B249B032-B9EC-4405-99DD-D6321F372F67}" presName="connectorText" presStyleLbl="sibTrans2D1" presStyleIdx="3" presStyleCnt="6"/>
      <dgm:spPr/>
    </dgm:pt>
    <dgm:pt modelId="{6152CD91-A856-4675-AF21-92A6E829D1EF}" type="pres">
      <dgm:prSet presAssocID="{52764BBF-94EA-4CCA-ABFB-63518928D858}" presName="node" presStyleLbl="node1" presStyleIdx="3" presStyleCnt="6">
        <dgm:presLayoutVars>
          <dgm:bulletEnabled val="1"/>
        </dgm:presLayoutVars>
      </dgm:prSet>
      <dgm:spPr/>
    </dgm:pt>
    <dgm:pt modelId="{E4F31742-DE7B-43FA-BBD5-FD7F9A313935}" type="pres">
      <dgm:prSet presAssocID="{91CA014C-C713-4916-A005-2F2745312040}" presName="parTrans" presStyleLbl="sibTrans2D1" presStyleIdx="4" presStyleCnt="6"/>
      <dgm:spPr/>
    </dgm:pt>
    <dgm:pt modelId="{9B86ECD3-BE5D-42DF-ACA7-0DE82C7C6711}" type="pres">
      <dgm:prSet presAssocID="{91CA014C-C713-4916-A005-2F2745312040}" presName="connectorText" presStyleLbl="sibTrans2D1" presStyleIdx="4" presStyleCnt="6"/>
      <dgm:spPr/>
    </dgm:pt>
    <dgm:pt modelId="{61C593C2-F823-4E49-8188-75BE519C1A20}" type="pres">
      <dgm:prSet presAssocID="{C2A21D21-9296-4C0E-A6AD-32D6EE8237EB}" presName="node" presStyleLbl="node1" presStyleIdx="4" presStyleCnt="6">
        <dgm:presLayoutVars>
          <dgm:bulletEnabled val="1"/>
        </dgm:presLayoutVars>
      </dgm:prSet>
      <dgm:spPr/>
    </dgm:pt>
    <dgm:pt modelId="{89ED0559-AFF5-460E-AE08-D2BE536F9B82}" type="pres">
      <dgm:prSet presAssocID="{7094F333-E032-4340-A8D5-DE1AB9AE0B71}" presName="parTrans" presStyleLbl="sibTrans2D1" presStyleIdx="5" presStyleCnt="6"/>
      <dgm:spPr/>
    </dgm:pt>
    <dgm:pt modelId="{EFFD5A02-6AEC-4CA9-A844-EA10F9DADECF}" type="pres">
      <dgm:prSet presAssocID="{7094F333-E032-4340-A8D5-DE1AB9AE0B71}" presName="connectorText" presStyleLbl="sibTrans2D1" presStyleIdx="5" presStyleCnt="6"/>
      <dgm:spPr/>
    </dgm:pt>
    <dgm:pt modelId="{BAC169C3-FDBB-4649-AB77-B4E05CBAC6CF}" type="pres">
      <dgm:prSet presAssocID="{D617D47D-B39F-47F4-B2E6-1400EACA7E6E}" presName="node" presStyleLbl="node1" presStyleIdx="5" presStyleCnt="6">
        <dgm:presLayoutVars>
          <dgm:bulletEnabled val="1"/>
        </dgm:presLayoutVars>
      </dgm:prSet>
      <dgm:spPr/>
    </dgm:pt>
  </dgm:ptLst>
  <dgm:cxnLst>
    <dgm:cxn modelId="{CC07DC01-3C56-499A-B595-F9CB0430A02C}" srcId="{D617D47D-B39F-47F4-B2E6-1400EACA7E6E}" destId="{8027D343-8610-4F07-AEAD-CE358E888464}" srcOrd="2" destOrd="0" parTransId="{E73FC9A0-840A-44F3-A229-3C191F792CBB}" sibTransId="{8CE0AAE4-58BC-42A3-B00C-1C333598255A}"/>
    <dgm:cxn modelId="{065D1002-7FFF-4E61-9ADA-4C27CACE6D75}" srcId="{819492A4-D24D-4DAE-827B-DF78F7D5ECB2}" destId="{D617D47D-B39F-47F4-B2E6-1400EACA7E6E}" srcOrd="5" destOrd="0" parTransId="{7094F333-E032-4340-A8D5-DE1AB9AE0B71}" sibTransId="{D0FC3984-711C-4F6C-9A96-7CB27A0029BC}"/>
    <dgm:cxn modelId="{DA971507-1A2A-4AC8-8908-381D5811F09B}" srcId="{819492A4-D24D-4DAE-827B-DF78F7D5ECB2}" destId="{C2A21D21-9296-4C0E-A6AD-32D6EE8237EB}" srcOrd="4" destOrd="0" parTransId="{91CA014C-C713-4916-A005-2F2745312040}" sibTransId="{B6D56BDC-376D-469A-80E9-465765CA7C7C}"/>
    <dgm:cxn modelId="{A8E66E0A-4418-4DB4-8E88-DD121E2B9BEF}" srcId="{FB922146-2977-4217-B88B-F2AD0CB5C585}" destId="{164ED4F0-1B2C-4FBF-8B76-50DA226545CD}" srcOrd="1" destOrd="0" parTransId="{F3BC7AA4-6F97-49FF-B012-FF50C79CB77F}" sibTransId="{920326D5-BDDF-4AAF-9009-653F056B45F2}"/>
    <dgm:cxn modelId="{3CEA7D0C-578F-4B0F-B615-C0609334BCD3}" srcId="{819492A4-D24D-4DAE-827B-DF78F7D5ECB2}" destId="{52764BBF-94EA-4CCA-ABFB-63518928D858}" srcOrd="3" destOrd="0" parTransId="{B249B032-B9EC-4405-99DD-D6321F372F67}" sibTransId="{32F21E3B-0A9F-425A-80E9-47641FBE599D}"/>
    <dgm:cxn modelId="{73317F0D-29E8-4577-BFF9-CF62E2E7ECBA}" type="presOf" srcId="{682756BF-DD84-4688-8311-35EAEE168348}" destId="{BAC169C3-FDBB-4649-AB77-B4E05CBAC6CF}" srcOrd="0" destOrd="1" presId="urn:microsoft.com/office/officeart/2005/8/layout/radial5"/>
    <dgm:cxn modelId="{4F27200F-91EC-4CF6-97EF-44B636AF77E3}" srcId="{52764BBF-94EA-4CCA-ABFB-63518928D858}" destId="{32DD30C3-2E7A-4716-BA9D-3BDFC25AB6CF}" srcOrd="1" destOrd="0" parTransId="{E7BF88A6-FAEC-42AF-8016-46AC0818C211}" sibTransId="{2B62744C-C095-489B-A5B5-5DBF67E71835}"/>
    <dgm:cxn modelId="{ED40CC12-DE49-4F89-AE76-8AF506B792D2}" type="presOf" srcId="{B249B032-B9EC-4405-99DD-D6321F372F67}" destId="{4075F059-757A-40D8-A584-408A63D824EE}" srcOrd="1" destOrd="0" presId="urn:microsoft.com/office/officeart/2005/8/layout/radial5"/>
    <dgm:cxn modelId="{AF3A0E13-C359-4C05-9605-99528FDC61B8}" type="presOf" srcId="{AFE3B57A-20EE-4798-BEA6-6C7E7D83BC54}" destId="{36209BCC-BCB8-43C9-A9B8-15A46A8C548F}" srcOrd="0" destOrd="1" presId="urn:microsoft.com/office/officeart/2005/8/layout/radial5"/>
    <dgm:cxn modelId="{2BF79E14-6424-4D49-A2B5-A638E7DDF33E}" srcId="{876C6017-C6F6-4B53-9CC6-A815259C5987}" destId="{34610A11-7A26-43A6-BD72-B96676A5389B}" srcOrd="0" destOrd="0" parTransId="{439D3F60-77EE-48F9-AB80-BAC162D25F63}" sibTransId="{0F1ABE54-3078-4A46-9916-EF612134A99C}"/>
    <dgm:cxn modelId="{188BFA17-8368-46E7-80FF-5D196E1A8BD3}" srcId="{FB922146-2977-4217-B88B-F2AD0CB5C585}" destId="{1526EE54-65DF-4D4E-BE80-13E982AD0963}" srcOrd="0" destOrd="0" parTransId="{42C8CA78-955F-4679-BD1B-79610BB1F3F2}" sibTransId="{A7B919C6-80ED-4089-9410-AEED9F1B8605}"/>
    <dgm:cxn modelId="{30BA751B-C358-4282-A172-1C1C3BAB89B4}" type="presOf" srcId="{FDED1146-0D00-4E9B-85B9-BAE24DBB7E4A}" destId="{2CC396D7-CBCD-4026-B3F2-5B802905FCC9}" srcOrd="0" destOrd="3" presId="urn:microsoft.com/office/officeart/2005/8/layout/radial5"/>
    <dgm:cxn modelId="{3D6E0026-234E-4CF9-AA46-564B9318DE33}" type="presOf" srcId="{C2A21D21-9296-4C0E-A6AD-32D6EE8237EB}" destId="{61C593C2-F823-4E49-8188-75BE519C1A20}" srcOrd="0" destOrd="0" presId="urn:microsoft.com/office/officeart/2005/8/layout/radial5"/>
    <dgm:cxn modelId="{83D00826-731D-4358-8701-C782F077EBF5}" srcId="{D617D47D-B39F-47F4-B2E6-1400EACA7E6E}" destId="{C06D3399-C704-42F5-85F4-F314E9E74458}" srcOrd="1" destOrd="0" parTransId="{AC720192-D2B5-497E-A6BA-DB492F77877F}" sibTransId="{FCA96585-81D8-4BE9-AE7F-BD83C026AAFB}"/>
    <dgm:cxn modelId="{DD924030-0225-4B38-81B3-41B79D1B9C4D}" srcId="{92D33021-316A-4B99-A7E9-E64F77CB330C}" destId="{819492A4-D24D-4DAE-827B-DF78F7D5ECB2}" srcOrd="0" destOrd="0" parTransId="{B94540B4-53AC-4E26-91F9-AE6DEE45F7F9}" sibTransId="{2232AAAF-8EF9-4B0C-9584-B34365F58ABC}"/>
    <dgm:cxn modelId="{47EB4D37-75BE-4222-8138-B98EE21520E4}" type="presOf" srcId="{E21C92F1-2D27-4C3D-9766-C7FCA5C7BE26}" destId="{61C593C2-F823-4E49-8188-75BE519C1A20}" srcOrd="0" destOrd="2" presId="urn:microsoft.com/office/officeart/2005/8/layout/radial5"/>
    <dgm:cxn modelId="{006A6A3E-4985-47BF-8237-36B09BF58781}" srcId="{C2A21D21-9296-4C0E-A6AD-32D6EE8237EB}" destId="{E21C92F1-2D27-4C3D-9766-C7FCA5C7BE26}" srcOrd="1" destOrd="0" parTransId="{ABDE92D5-743F-4BFB-9F5A-E2100DDACA1E}" sibTransId="{893C2052-DE61-40EF-B6E0-9CA6C309596A}"/>
    <dgm:cxn modelId="{F20DD365-A53C-49DC-893F-1214DB4C0359}" type="presOf" srcId="{C06D3399-C704-42F5-85F4-F314E9E74458}" destId="{BAC169C3-FDBB-4649-AB77-B4E05CBAC6CF}" srcOrd="0" destOrd="2" presId="urn:microsoft.com/office/officeart/2005/8/layout/radial5"/>
    <dgm:cxn modelId="{CB3A0849-5CF7-4E70-BB34-D90C3B928BEE}" type="presOf" srcId="{1526EE54-65DF-4D4E-BE80-13E982AD0963}" destId="{3508BE6F-C108-4734-A75C-D037E3C1839B}" srcOrd="0" destOrd="1" presId="urn:microsoft.com/office/officeart/2005/8/layout/radial5"/>
    <dgm:cxn modelId="{A1EF8869-4D0C-4A9B-8699-F6603EBC588D}" srcId="{191DC545-13BF-4062-93B1-95FDACCA7637}" destId="{AFE3B57A-20EE-4798-BEA6-6C7E7D83BC54}" srcOrd="0" destOrd="0" parTransId="{F60C40F3-D704-4097-886D-77211E2AB786}" sibTransId="{41D76FBE-1CAF-460F-929A-4A62DED8B9D6}"/>
    <dgm:cxn modelId="{E2655C4A-759B-411E-AC57-387631357494}" type="presOf" srcId="{4DB8FDD0-4D55-427E-92A1-C518E05E0037}" destId="{6152CD91-A856-4675-AF21-92A6E829D1EF}" srcOrd="0" destOrd="1" presId="urn:microsoft.com/office/officeart/2005/8/layout/radial5"/>
    <dgm:cxn modelId="{7F4A414A-169F-405E-ACB7-7814E3007255}" type="presOf" srcId="{B1E0B86F-4E27-4271-8AFF-8C6294220B5A}" destId="{E25BE6E3-FDBE-49A7-A69F-1EEB06481D8A}" srcOrd="0" destOrd="0" presId="urn:microsoft.com/office/officeart/2005/8/layout/radial5"/>
    <dgm:cxn modelId="{FB2C854D-D2B6-43A0-BE5C-797DB66A3B35}" type="presOf" srcId="{34610A11-7A26-43A6-BD72-B96676A5389B}" destId="{2CC396D7-CBCD-4026-B3F2-5B802905FCC9}" srcOrd="0" destOrd="1" presId="urn:microsoft.com/office/officeart/2005/8/layout/radial5"/>
    <dgm:cxn modelId="{E7EC1D51-20CE-4E47-B3BB-064106CF7750}" srcId="{819492A4-D24D-4DAE-827B-DF78F7D5ECB2}" destId="{FB922146-2977-4217-B88B-F2AD0CB5C585}" srcOrd="2" destOrd="0" parTransId="{82EADE6C-B0AB-4861-999F-A8CDE70C8B33}" sibTransId="{ADB08B56-DC3D-4238-8B1A-3762BC23A6CC}"/>
    <dgm:cxn modelId="{838FE054-229F-46EA-B37E-9727B716CC15}" type="presOf" srcId="{A0AA1144-1E8C-4FCC-86CF-D57AAB173D78}" destId="{61C593C2-F823-4E49-8188-75BE519C1A20}" srcOrd="0" destOrd="1" presId="urn:microsoft.com/office/officeart/2005/8/layout/radial5"/>
    <dgm:cxn modelId="{8C143577-0828-4209-8A93-24FA9EFDF0E6}" type="presOf" srcId="{91CA014C-C713-4916-A005-2F2745312040}" destId="{E4F31742-DE7B-43FA-BBD5-FD7F9A313935}" srcOrd="0" destOrd="0" presId="urn:microsoft.com/office/officeart/2005/8/layout/radial5"/>
    <dgm:cxn modelId="{B5699378-BDFA-4D26-B03E-50F0BC299898}" srcId="{191DC545-13BF-4062-93B1-95FDACCA7637}" destId="{17C1A524-C163-4E4A-8DD3-F1AA31BDFEBA}" srcOrd="1" destOrd="0" parTransId="{09A1FBA0-EA6B-4F14-9187-DA52B75FA40C}" sibTransId="{00C630A0-0B9C-4AD9-95D0-D9B6095880FA}"/>
    <dgm:cxn modelId="{9F75CD58-02A3-4203-BD1B-44B42A9F2EEA}" srcId="{876C6017-C6F6-4B53-9CC6-A815259C5987}" destId="{FDED1146-0D00-4E9B-85B9-BAE24DBB7E4A}" srcOrd="2" destOrd="0" parTransId="{C3B8C250-6F6F-4E16-8764-A888BF1832E1}" sibTransId="{6CDD56F7-BFF6-4DAC-8326-C6D753648F5A}"/>
    <dgm:cxn modelId="{A7E4325A-DF8C-44D6-8231-EFC82B685EDA}" type="presOf" srcId="{FB922146-2977-4217-B88B-F2AD0CB5C585}" destId="{3508BE6F-C108-4734-A75C-D037E3C1839B}" srcOrd="0" destOrd="0" presId="urn:microsoft.com/office/officeart/2005/8/layout/radial5"/>
    <dgm:cxn modelId="{43D7C77D-B64D-47BA-8A37-E1986C8F575E}" type="presOf" srcId="{FAA210BC-6613-4D45-8E83-7726315D1CA3}" destId="{2CC396D7-CBCD-4026-B3F2-5B802905FCC9}" srcOrd="0" destOrd="2" presId="urn:microsoft.com/office/officeart/2005/8/layout/radial5"/>
    <dgm:cxn modelId="{5339FE80-1B10-47D6-8CD3-0D80D81B236C}" type="presOf" srcId="{C0E52179-046F-4A1B-BD8E-57DA3784C8AA}" destId="{F692D04C-5DCD-4395-B99A-78301C7627CE}" srcOrd="1" destOrd="0" presId="urn:microsoft.com/office/officeart/2005/8/layout/radial5"/>
    <dgm:cxn modelId="{B7A63687-49E7-4908-9D1E-786C81592583}" srcId="{52764BBF-94EA-4CCA-ABFB-63518928D858}" destId="{4DB8FDD0-4D55-427E-92A1-C518E05E0037}" srcOrd="0" destOrd="0" parTransId="{EC291716-3943-445E-BFD1-B41DF4990236}" sibTransId="{BE62104D-4DBC-40EE-B4C1-DB9A993403A8}"/>
    <dgm:cxn modelId="{CDB16793-E0DE-4B00-9D46-AC765D4D65E1}" type="presOf" srcId="{B1E0B86F-4E27-4271-8AFF-8C6294220B5A}" destId="{C56774AC-BB6E-4FD4-AB1F-B556A584C24D}" srcOrd="1" destOrd="0" presId="urn:microsoft.com/office/officeart/2005/8/layout/radial5"/>
    <dgm:cxn modelId="{E3A8BC93-FEC1-46F7-851A-E45873EA9428}" type="presOf" srcId="{17C1A524-C163-4E4A-8DD3-F1AA31BDFEBA}" destId="{36209BCC-BCB8-43C9-A9B8-15A46A8C548F}" srcOrd="0" destOrd="2" presId="urn:microsoft.com/office/officeart/2005/8/layout/radial5"/>
    <dgm:cxn modelId="{1DB320A8-7EAE-494C-AE35-10C1D3E2E887}" srcId="{D617D47D-B39F-47F4-B2E6-1400EACA7E6E}" destId="{682756BF-DD84-4688-8311-35EAEE168348}" srcOrd="0" destOrd="0" parTransId="{AF10243E-2A3F-4AFC-B300-15B530290F3A}" sibTransId="{CC9373D9-E85A-4C99-80B1-47B2FC98F333}"/>
    <dgm:cxn modelId="{8F7459A8-26C1-45A6-9CDF-BAB626AE9B08}" type="presOf" srcId="{32DD30C3-2E7A-4716-BA9D-3BDFC25AB6CF}" destId="{6152CD91-A856-4675-AF21-92A6E829D1EF}" srcOrd="0" destOrd="2" presId="urn:microsoft.com/office/officeart/2005/8/layout/radial5"/>
    <dgm:cxn modelId="{1100D4A8-574C-44C9-BBC2-8C081A115AEB}" srcId="{C2A21D21-9296-4C0E-A6AD-32D6EE8237EB}" destId="{5B883734-171C-4EB9-9696-AA5CEC53525D}" srcOrd="2" destOrd="0" parTransId="{D8422151-E59D-4003-AFA9-5EC03FEB5C44}" sibTransId="{5D2625D6-A2D3-44F2-B034-D23F352C321E}"/>
    <dgm:cxn modelId="{DFDB9FAC-6703-4684-A0D2-AFC3614B0912}" type="presOf" srcId="{164ED4F0-1B2C-4FBF-8B76-50DA226545CD}" destId="{3508BE6F-C108-4734-A75C-D037E3C1839B}" srcOrd="0" destOrd="2" presId="urn:microsoft.com/office/officeart/2005/8/layout/radial5"/>
    <dgm:cxn modelId="{81A237B8-2B64-486F-BD98-8CBB99BD74A4}" type="presOf" srcId="{191DC545-13BF-4062-93B1-95FDACCA7637}" destId="{36209BCC-BCB8-43C9-A9B8-15A46A8C548F}" srcOrd="0" destOrd="0" presId="urn:microsoft.com/office/officeart/2005/8/layout/radial5"/>
    <dgm:cxn modelId="{5C867CB8-0626-4D74-A1E9-E3950DC71AB6}" type="presOf" srcId="{52764BBF-94EA-4CCA-ABFB-63518928D858}" destId="{6152CD91-A856-4675-AF21-92A6E829D1EF}" srcOrd="0" destOrd="0" presId="urn:microsoft.com/office/officeart/2005/8/layout/radial5"/>
    <dgm:cxn modelId="{1E1238BE-02AC-46B8-A0E1-D6717AFB4427}" type="presOf" srcId="{C0E52179-046F-4A1B-BD8E-57DA3784C8AA}" destId="{22BECE12-9429-40A5-B63E-50422D313A83}" srcOrd="0" destOrd="0" presId="urn:microsoft.com/office/officeart/2005/8/layout/radial5"/>
    <dgm:cxn modelId="{BDC62CBF-9064-45D0-948B-3FAB79D3C773}" type="presOf" srcId="{876C6017-C6F6-4B53-9CC6-A815259C5987}" destId="{2CC396D7-CBCD-4026-B3F2-5B802905FCC9}" srcOrd="0" destOrd="0" presId="urn:microsoft.com/office/officeart/2005/8/layout/radial5"/>
    <dgm:cxn modelId="{85C982C5-5FE9-4286-9BF1-337B69A4FBAB}" srcId="{876C6017-C6F6-4B53-9CC6-A815259C5987}" destId="{FAA210BC-6613-4D45-8E83-7726315D1CA3}" srcOrd="1" destOrd="0" parTransId="{A24F2977-0E86-45CB-BD60-BE86B8E5257F}" sibTransId="{FB638D30-1CBE-457F-AB39-808E141E7CB8}"/>
    <dgm:cxn modelId="{4470CECA-16DD-486B-A8B4-589B2C667C4B}" type="presOf" srcId="{D617D47D-B39F-47F4-B2E6-1400EACA7E6E}" destId="{BAC169C3-FDBB-4649-AB77-B4E05CBAC6CF}" srcOrd="0" destOrd="0" presId="urn:microsoft.com/office/officeart/2005/8/layout/radial5"/>
    <dgm:cxn modelId="{FED928CD-263D-4226-A49B-6F2D4BE90105}" type="presOf" srcId="{82EADE6C-B0AB-4861-999F-A8CDE70C8B33}" destId="{93C52E89-A2F6-40F2-AAB3-5A4B1D16FEA7}" srcOrd="0" destOrd="0" presId="urn:microsoft.com/office/officeart/2005/8/layout/radial5"/>
    <dgm:cxn modelId="{E7F671CE-8BD3-43BD-9DF8-32E16974E0C7}" srcId="{819492A4-D24D-4DAE-827B-DF78F7D5ECB2}" destId="{191DC545-13BF-4062-93B1-95FDACCA7637}" srcOrd="0" destOrd="0" parTransId="{B1E0B86F-4E27-4271-8AFF-8C6294220B5A}" sibTransId="{9FDEE261-9D43-4E30-A857-18E8ACCF535D}"/>
    <dgm:cxn modelId="{A46464D0-DE42-479C-92A3-FF84F2BF2CD0}" type="presOf" srcId="{82EADE6C-B0AB-4861-999F-A8CDE70C8B33}" destId="{3647C692-917B-4BFB-979E-B06505468958}" srcOrd="1" destOrd="0" presId="urn:microsoft.com/office/officeart/2005/8/layout/radial5"/>
    <dgm:cxn modelId="{B62E5CD4-2F1A-44E5-A7C3-E24D66528651}" srcId="{819492A4-D24D-4DAE-827B-DF78F7D5ECB2}" destId="{876C6017-C6F6-4B53-9CC6-A815259C5987}" srcOrd="1" destOrd="0" parTransId="{C0E52179-046F-4A1B-BD8E-57DA3784C8AA}" sibTransId="{2D440BDB-AC6D-44A0-A41E-4F372A88340F}"/>
    <dgm:cxn modelId="{200D96D5-08EC-4D8A-AB4E-FDBAB7EC2550}" type="presOf" srcId="{5B883734-171C-4EB9-9696-AA5CEC53525D}" destId="{61C593C2-F823-4E49-8188-75BE519C1A20}" srcOrd="0" destOrd="3" presId="urn:microsoft.com/office/officeart/2005/8/layout/radial5"/>
    <dgm:cxn modelId="{DB330CDA-D864-4556-B71E-9651FDB02867}" type="presOf" srcId="{B249B032-B9EC-4405-99DD-D6321F372F67}" destId="{4F4C960D-ABBB-4E43-9E52-5B5DDBECA989}" srcOrd="0" destOrd="0" presId="urn:microsoft.com/office/officeart/2005/8/layout/radial5"/>
    <dgm:cxn modelId="{7C3274DD-A20B-4F62-ACB3-C6D7D7593091}" type="presOf" srcId="{7094F333-E032-4340-A8D5-DE1AB9AE0B71}" destId="{EFFD5A02-6AEC-4CA9-A844-EA10F9DADECF}" srcOrd="1" destOrd="0" presId="urn:microsoft.com/office/officeart/2005/8/layout/radial5"/>
    <dgm:cxn modelId="{495CE9E2-8093-4C17-909F-7C50681A656C}" srcId="{C2A21D21-9296-4C0E-A6AD-32D6EE8237EB}" destId="{A0AA1144-1E8C-4FCC-86CF-D57AAB173D78}" srcOrd="0" destOrd="0" parTransId="{ECCBE94D-600C-48D0-AD12-C5A0A9949B39}" sibTransId="{07A7B323-DAA1-4C7C-998B-CD9EFA195D8D}"/>
    <dgm:cxn modelId="{7CCDDBE8-85F4-4BD8-A93E-D936F81E4C16}" type="presOf" srcId="{92D33021-316A-4B99-A7E9-E64F77CB330C}" destId="{8920A5FF-07C5-4BB7-B309-E5FB6DDC7659}" srcOrd="0" destOrd="0" presId="urn:microsoft.com/office/officeart/2005/8/layout/radial5"/>
    <dgm:cxn modelId="{8EE0A4ED-4986-4855-9D32-7E6768488129}" type="presOf" srcId="{7094F333-E032-4340-A8D5-DE1AB9AE0B71}" destId="{89ED0559-AFF5-460E-AE08-D2BE536F9B82}" srcOrd="0" destOrd="0" presId="urn:microsoft.com/office/officeart/2005/8/layout/radial5"/>
    <dgm:cxn modelId="{7CE7F4ED-F415-4D1A-808D-7A00C4933C21}" type="presOf" srcId="{819492A4-D24D-4DAE-827B-DF78F7D5ECB2}" destId="{F886F6B2-6AA2-480F-8300-E0F81C5CCDCE}" srcOrd="0" destOrd="0" presId="urn:microsoft.com/office/officeart/2005/8/layout/radial5"/>
    <dgm:cxn modelId="{DD6C60F3-615D-4B3B-929C-7AE384353B6E}" type="presOf" srcId="{8027D343-8610-4F07-AEAD-CE358E888464}" destId="{BAC169C3-FDBB-4649-AB77-B4E05CBAC6CF}" srcOrd="0" destOrd="3" presId="urn:microsoft.com/office/officeart/2005/8/layout/radial5"/>
    <dgm:cxn modelId="{6CA978FD-C06D-449F-81DB-8891B68766F2}" type="presOf" srcId="{91CA014C-C713-4916-A005-2F2745312040}" destId="{9B86ECD3-BE5D-42DF-ACA7-0DE82C7C6711}" srcOrd="1" destOrd="0" presId="urn:microsoft.com/office/officeart/2005/8/layout/radial5"/>
    <dgm:cxn modelId="{D2386F67-0D6B-42BD-B13B-A06E36A6E518}" type="presParOf" srcId="{8920A5FF-07C5-4BB7-B309-E5FB6DDC7659}" destId="{F886F6B2-6AA2-480F-8300-E0F81C5CCDCE}" srcOrd="0" destOrd="0" presId="urn:microsoft.com/office/officeart/2005/8/layout/radial5"/>
    <dgm:cxn modelId="{5E3FE5C1-A294-438C-843A-5C0AC3335825}" type="presParOf" srcId="{8920A5FF-07C5-4BB7-B309-E5FB6DDC7659}" destId="{E25BE6E3-FDBE-49A7-A69F-1EEB06481D8A}" srcOrd="1" destOrd="0" presId="urn:microsoft.com/office/officeart/2005/8/layout/radial5"/>
    <dgm:cxn modelId="{EF46033E-D226-4197-B590-43B3D6FE9B21}" type="presParOf" srcId="{E25BE6E3-FDBE-49A7-A69F-1EEB06481D8A}" destId="{C56774AC-BB6E-4FD4-AB1F-B556A584C24D}" srcOrd="0" destOrd="0" presId="urn:microsoft.com/office/officeart/2005/8/layout/radial5"/>
    <dgm:cxn modelId="{63217046-6BED-4B51-8CD1-CF73466784E5}" type="presParOf" srcId="{8920A5FF-07C5-4BB7-B309-E5FB6DDC7659}" destId="{36209BCC-BCB8-43C9-A9B8-15A46A8C548F}" srcOrd="2" destOrd="0" presId="urn:microsoft.com/office/officeart/2005/8/layout/radial5"/>
    <dgm:cxn modelId="{96D0A421-60B0-4BD2-9F04-E2040EFAD052}" type="presParOf" srcId="{8920A5FF-07C5-4BB7-B309-E5FB6DDC7659}" destId="{22BECE12-9429-40A5-B63E-50422D313A83}" srcOrd="3" destOrd="0" presId="urn:microsoft.com/office/officeart/2005/8/layout/radial5"/>
    <dgm:cxn modelId="{4B786BF9-E81A-434D-B2B4-862018F94419}" type="presParOf" srcId="{22BECE12-9429-40A5-B63E-50422D313A83}" destId="{F692D04C-5DCD-4395-B99A-78301C7627CE}" srcOrd="0" destOrd="0" presId="urn:microsoft.com/office/officeart/2005/8/layout/radial5"/>
    <dgm:cxn modelId="{725F11C9-73A8-4F1E-8D88-2F2673B0E209}" type="presParOf" srcId="{8920A5FF-07C5-4BB7-B309-E5FB6DDC7659}" destId="{2CC396D7-CBCD-4026-B3F2-5B802905FCC9}" srcOrd="4" destOrd="0" presId="urn:microsoft.com/office/officeart/2005/8/layout/radial5"/>
    <dgm:cxn modelId="{56ECA202-018B-4B42-AB6C-68268C7AE1EB}" type="presParOf" srcId="{8920A5FF-07C5-4BB7-B309-E5FB6DDC7659}" destId="{93C52E89-A2F6-40F2-AAB3-5A4B1D16FEA7}" srcOrd="5" destOrd="0" presId="urn:microsoft.com/office/officeart/2005/8/layout/radial5"/>
    <dgm:cxn modelId="{0E9C9832-ACE4-49E6-B89D-99DF7E98D4E2}" type="presParOf" srcId="{93C52E89-A2F6-40F2-AAB3-5A4B1D16FEA7}" destId="{3647C692-917B-4BFB-979E-B06505468958}" srcOrd="0" destOrd="0" presId="urn:microsoft.com/office/officeart/2005/8/layout/radial5"/>
    <dgm:cxn modelId="{5A037FF0-F016-402A-AA38-F44C74DA0855}" type="presParOf" srcId="{8920A5FF-07C5-4BB7-B309-E5FB6DDC7659}" destId="{3508BE6F-C108-4734-A75C-D037E3C1839B}" srcOrd="6" destOrd="0" presId="urn:microsoft.com/office/officeart/2005/8/layout/radial5"/>
    <dgm:cxn modelId="{99D04F71-582A-44D8-866C-4B59278FCE30}" type="presParOf" srcId="{8920A5FF-07C5-4BB7-B309-E5FB6DDC7659}" destId="{4F4C960D-ABBB-4E43-9E52-5B5DDBECA989}" srcOrd="7" destOrd="0" presId="urn:microsoft.com/office/officeart/2005/8/layout/radial5"/>
    <dgm:cxn modelId="{96A9B7B9-879A-444B-8EF0-0ED19E4FA3BC}" type="presParOf" srcId="{4F4C960D-ABBB-4E43-9E52-5B5DDBECA989}" destId="{4075F059-757A-40D8-A584-408A63D824EE}" srcOrd="0" destOrd="0" presId="urn:microsoft.com/office/officeart/2005/8/layout/radial5"/>
    <dgm:cxn modelId="{459CC10A-76A5-4E84-A8B6-D508CBF6FCDE}" type="presParOf" srcId="{8920A5FF-07C5-4BB7-B309-E5FB6DDC7659}" destId="{6152CD91-A856-4675-AF21-92A6E829D1EF}" srcOrd="8" destOrd="0" presId="urn:microsoft.com/office/officeart/2005/8/layout/radial5"/>
    <dgm:cxn modelId="{3FBD7F50-B524-41DF-9DFF-54CC0BB9A859}" type="presParOf" srcId="{8920A5FF-07C5-4BB7-B309-E5FB6DDC7659}" destId="{E4F31742-DE7B-43FA-BBD5-FD7F9A313935}" srcOrd="9" destOrd="0" presId="urn:microsoft.com/office/officeart/2005/8/layout/radial5"/>
    <dgm:cxn modelId="{B6E6A8DE-B276-4A57-A890-6FB22C04A7F0}" type="presParOf" srcId="{E4F31742-DE7B-43FA-BBD5-FD7F9A313935}" destId="{9B86ECD3-BE5D-42DF-ACA7-0DE82C7C6711}" srcOrd="0" destOrd="0" presId="urn:microsoft.com/office/officeart/2005/8/layout/radial5"/>
    <dgm:cxn modelId="{6ABFE738-FA44-44F8-8E27-AB238C009476}" type="presParOf" srcId="{8920A5FF-07C5-4BB7-B309-E5FB6DDC7659}" destId="{61C593C2-F823-4E49-8188-75BE519C1A20}" srcOrd="10" destOrd="0" presId="urn:microsoft.com/office/officeart/2005/8/layout/radial5"/>
    <dgm:cxn modelId="{EB5E9A56-212F-4CAB-A5C9-41CBD0824CDA}" type="presParOf" srcId="{8920A5FF-07C5-4BB7-B309-E5FB6DDC7659}" destId="{89ED0559-AFF5-460E-AE08-D2BE536F9B82}" srcOrd="11" destOrd="0" presId="urn:microsoft.com/office/officeart/2005/8/layout/radial5"/>
    <dgm:cxn modelId="{B5CF7E07-74AC-495F-A7A9-2A0C6447FEA2}" type="presParOf" srcId="{89ED0559-AFF5-460E-AE08-D2BE536F9B82}" destId="{EFFD5A02-6AEC-4CA9-A844-EA10F9DADECF}" srcOrd="0" destOrd="0" presId="urn:microsoft.com/office/officeart/2005/8/layout/radial5"/>
    <dgm:cxn modelId="{78C676B6-41F1-4B58-9DBC-E4FF48CD0A7F}" type="presParOf" srcId="{8920A5FF-07C5-4BB7-B309-E5FB6DDC7659}" destId="{BAC169C3-FDBB-4649-AB77-B4E05CBAC6CF}" srcOrd="12" destOrd="0" presId="urn:microsoft.com/office/officeart/2005/8/layout/radial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AEC2C1-6EFC-4C3D-A74D-69E1F29C7A73}">
      <dsp:nvSpPr>
        <dsp:cNvPr id="0" name=""/>
        <dsp:cNvSpPr/>
      </dsp:nvSpPr>
      <dsp:spPr>
        <a:xfrm>
          <a:off x="2771949" y="215205"/>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基于检索的问答系统</a:t>
          </a:r>
        </a:p>
      </dsp:txBody>
      <dsp:txXfrm>
        <a:off x="2783833" y="227089"/>
        <a:ext cx="584876" cy="381994"/>
      </dsp:txXfrm>
    </dsp:sp>
    <dsp:sp modelId="{F9830CBD-1EF4-4787-BCB1-7A32AC2B5FC2}">
      <dsp:nvSpPr>
        <dsp:cNvPr id="0" name=""/>
        <dsp:cNvSpPr/>
      </dsp:nvSpPr>
      <dsp:spPr>
        <a:xfrm>
          <a:off x="1098177" y="620968"/>
          <a:ext cx="1978093" cy="162305"/>
        </a:xfrm>
        <a:custGeom>
          <a:avLst/>
          <a:gdLst/>
          <a:ahLst/>
          <a:cxnLst/>
          <a:rect l="0" t="0" r="0" b="0"/>
          <a:pathLst>
            <a:path>
              <a:moveTo>
                <a:pt x="1978093" y="0"/>
              </a:moveTo>
              <a:lnTo>
                <a:pt x="1978093" y="81152"/>
              </a:lnTo>
              <a:lnTo>
                <a:pt x="0" y="81152"/>
              </a:lnTo>
              <a:lnTo>
                <a:pt x="0" y="1623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22BCCB-01D8-4159-A1DC-601D8B086EC0}">
      <dsp:nvSpPr>
        <dsp:cNvPr id="0" name=""/>
        <dsp:cNvSpPr/>
      </dsp:nvSpPr>
      <dsp:spPr>
        <a:xfrm>
          <a:off x="793855" y="783273"/>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文档预处理</a:t>
          </a:r>
          <a:r>
            <a:rPr lang="en-US" altLang="zh-CN" sz="700" kern="1200"/>
            <a:t>—&gt;</a:t>
          </a:r>
          <a:r>
            <a:rPr lang="zh-CN" altLang="en-US" sz="700" kern="1200"/>
            <a:t>问题处理</a:t>
          </a:r>
        </a:p>
      </dsp:txBody>
      <dsp:txXfrm>
        <a:off x="805739" y="795157"/>
        <a:ext cx="584876" cy="381994"/>
      </dsp:txXfrm>
    </dsp:sp>
    <dsp:sp modelId="{FEDD7C76-CADD-4CEE-829C-11D38D85A822}">
      <dsp:nvSpPr>
        <dsp:cNvPr id="0" name=""/>
        <dsp:cNvSpPr/>
      </dsp:nvSpPr>
      <dsp:spPr>
        <a:xfrm>
          <a:off x="306939" y="1189036"/>
          <a:ext cx="791237" cy="162305"/>
        </a:xfrm>
        <a:custGeom>
          <a:avLst/>
          <a:gdLst/>
          <a:ahLst/>
          <a:cxnLst/>
          <a:rect l="0" t="0" r="0" b="0"/>
          <a:pathLst>
            <a:path>
              <a:moveTo>
                <a:pt x="791237" y="0"/>
              </a:moveTo>
              <a:lnTo>
                <a:pt x="791237" y="81152"/>
              </a:lnTo>
              <a:lnTo>
                <a:pt x="0" y="81152"/>
              </a:lnTo>
              <a:lnTo>
                <a:pt x="0" y="162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A673A3-5864-41C9-A561-D1A0289F3505}">
      <dsp:nvSpPr>
        <dsp:cNvPr id="0" name=""/>
        <dsp:cNvSpPr/>
      </dsp:nvSpPr>
      <dsp:spPr>
        <a:xfrm>
          <a:off x="2617" y="1351341"/>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分词</a:t>
          </a:r>
        </a:p>
      </dsp:txBody>
      <dsp:txXfrm>
        <a:off x="14501" y="1363225"/>
        <a:ext cx="584876" cy="381994"/>
      </dsp:txXfrm>
    </dsp:sp>
    <dsp:sp modelId="{405899FB-653E-46B0-96B2-74EC27788897}">
      <dsp:nvSpPr>
        <dsp:cNvPr id="0" name=""/>
        <dsp:cNvSpPr/>
      </dsp:nvSpPr>
      <dsp:spPr>
        <a:xfrm>
          <a:off x="1052457" y="1189036"/>
          <a:ext cx="91440" cy="162305"/>
        </a:xfrm>
        <a:custGeom>
          <a:avLst/>
          <a:gdLst/>
          <a:ahLst/>
          <a:cxnLst/>
          <a:rect l="0" t="0" r="0" b="0"/>
          <a:pathLst>
            <a:path>
              <a:moveTo>
                <a:pt x="45720" y="0"/>
              </a:moveTo>
              <a:lnTo>
                <a:pt x="45720" y="162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8CD90B-8201-44FC-AB65-D3779B07B622}">
      <dsp:nvSpPr>
        <dsp:cNvPr id="0" name=""/>
        <dsp:cNvSpPr/>
      </dsp:nvSpPr>
      <dsp:spPr>
        <a:xfrm>
          <a:off x="793855" y="1351341"/>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词性标注</a:t>
          </a:r>
        </a:p>
      </dsp:txBody>
      <dsp:txXfrm>
        <a:off x="805739" y="1363225"/>
        <a:ext cx="584876" cy="381994"/>
      </dsp:txXfrm>
    </dsp:sp>
    <dsp:sp modelId="{E74082D4-46AB-4C55-8060-C3302BCFE420}">
      <dsp:nvSpPr>
        <dsp:cNvPr id="0" name=""/>
        <dsp:cNvSpPr/>
      </dsp:nvSpPr>
      <dsp:spPr>
        <a:xfrm>
          <a:off x="1098177" y="1189036"/>
          <a:ext cx="791237" cy="162305"/>
        </a:xfrm>
        <a:custGeom>
          <a:avLst/>
          <a:gdLst/>
          <a:ahLst/>
          <a:cxnLst/>
          <a:rect l="0" t="0" r="0" b="0"/>
          <a:pathLst>
            <a:path>
              <a:moveTo>
                <a:pt x="0" y="0"/>
              </a:moveTo>
              <a:lnTo>
                <a:pt x="0" y="81152"/>
              </a:lnTo>
              <a:lnTo>
                <a:pt x="791237" y="81152"/>
              </a:lnTo>
              <a:lnTo>
                <a:pt x="791237" y="162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219ED4-869D-47B6-8094-CBE02843627E}">
      <dsp:nvSpPr>
        <dsp:cNvPr id="0" name=""/>
        <dsp:cNvSpPr/>
      </dsp:nvSpPr>
      <dsp:spPr>
        <a:xfrm>
          <a:off x="1585092" y="1351341"/>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去除停用词</a:t>
          </a:r>
        </a:p>
      </dsp:txBody>
      <dsp:txXfrm>
        <a:off x="1596976" y="1363225"/>
        <a:ext cx="584876" cy="381994"/>
      </dsp:txXfrm>
    </dsp:sp>
    <dsp:sp modelId="{B058CE1B-50C7-49A5-A3FE-DB5E82796412}">
      <dsp:nvSpPr>
        <dsp:cNvPr id="0" name=""/>
        <dsp:cNvSpPr/>
      </dsp:nvSpPr>
      <dsp:spPr>
        <a:xfrm>
          <a:off x="3030551" y="620968"/>
          <a:ext cx="91440" cy="162305"/>
        </a:xfrm>
        <a:custGeom>
          <a:avLst/>
          <a:gdLst/>
          <a:ahLst/>
          <a:cxnLst/>
          <a:rect l="0" t="0" r="0" b="0"/>
          <a:pathLst>
            <a:path>
              <a:moveTo>
                <a:pt x="45720" y="0"/>
              </a:moveTo>
              <a:lnTo>
                <a:pt x="45720" y="1623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82BBF0-32C7-4CF9-A74B-429D83A58561}">
      <dsp:nvSpPr>
        <dsp:cNvPr id="0" name=""/>
        <dsp:cNvSpPr/>
      </dsp:nvSpPr>
      <dsp:spPr>
        <a:xfrm>
          <a:off x="2771949" y="783273"/>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特征提取</a:t>
          </a:r>
        </a:p>
      </dsp:txBody>
      <dsp:txXfrm>
        <a:off x="2783833" y="795157"/>
        <a:ext cx="584876" cy="381994"/>
      </dsp:txXfrm>
    </dsp:sp>
    <dsp:sp modelId="{7640712D-7BAF-4F6D-B373-38EA8D5DC2DF}">
      <dsp:nvSpPr>
        <dsp:cNvPr id="0" name=""/>
        <dsp:cNvSpPr/>
      </dsp:nvSpPr>
      <dsp:spPr>
        <a:xfrm>
          <a:off x="2680652" y="1189036"/>
          <a:ext cx="395618" cy="162305"/>
        </a:xfrm>
        <a:custGeom>
          <a:avLst/>
          <a:gdLst/>
          <a:ahLst/>
          <a:cxnLst/>
          <a:rect l="0" t="0" r="0" b="0"/>
          <a:pathLst>
            <a:path>
              <a:moveTo>
                <a:pt x="395618" y="0"/>
              </a:moveTo>
              <a:lnTo>
                <a:pt x="395618" y="81152"/>
              </a:lnTo>
              <a:lnTo>
                <a:pt x="0" y="81152"/>
              </a:lnTo>
              <a:lnTo>
                <a:pt x="0" y="162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61F6A6-62A4-4271-8D9B-323A96AE69F5}">
      <dsp:nvSpPr>
        <dsp:cNvPr id="0" name=""/>
        <dsp:cNvSpPr/>
      </dsp:nvSpPr>
      <dsp:spPr>
        <a:xfrm>
          <a:off x="2376330" y="1351341"/>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altLang="zh-CN" sz="700" kern="1200"/>
            <a:t>TF-IDF</a:t>
          </a:r>
          <a:endParaRPr lang="zh-CN" altLang="en-US" sz="700" kern="1200"/>
        </a:p>
      </dsp:txBody>
      <dsp:txXfrm>
        <a:off x="2388214" y="1363225"/>
        <a:ext cx="584876" cy="381994"/>
      </dsp:txXfrm>
    </dsp:sp>
    <dsp:sp modelId="{059E741D-C34D-477E-B9F0-CEB70F4F6602}">
      <dsp:nvSpPr>
        <dsp:cNvPr id="0" name=""/>
        <dsp:cNvSpPr/>
      </dsp:nvSpPr>
      <dsp:spPr>
        <a:xfrm>
          <a:off x="3076271" y="1189036"/>
          <a:ext cx="395618" cy="162305"/>
        </a:xfrm>
        <a:custGeom>
          <a:avLst/>
          <a:gdLst/>
          <a:ahLst/>
          <a:cxnLst/>
          <a:rect l="0" t="0" r="0" b="0"/>
          <a:pathLst>
            <a:path>
              <a:moveTo>
                <a:pt x="0" y="0"/>
              </a:moveTo>
              <a:lnTo>
                <a:pt x="0" y="81152"/>
              </a:lnTo>
              <a:lnTo>
                <a:pt x="395618" y="81152"/>
              </a:lnTo>
              <a:lnTo>
                <a:pt x="395618" y="162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DA2B6E-DDA0-43FF-B0C7-96AD57BAFDC3}">
      <dsp:nvSpPr>
        <dsp:cNvPr id="0" name=""/>
        <dsp:cNvSpPr/>
      </dsp:nvSpPr>
      <dsp:spPr>
        <a:xfrm>
          <a:off x="3167567" y="1351341"/>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altLang="zh-CN" sz="700" kern="1200"/>
            <a:t>Word2Vec</a:t>
          </a:r>
          <a:endParaRPr lang="zh-CN" altLang="en-US" sz="700" kern="1200"/>
        </a:p>
      </dsp:txBody>
      <dsp:txXfrm>
        <a:off x="3179451" y="1363225"/>
        <a:ext cx="584876" cy="381994"/>
      </dsp:txXfrm>
    </dsp:sp>
    <dsp:sp modelId="{77940186-BBCD-45E1-8B46-153AB7FDCD32}">
      <dsp:nvSpPr>
        <dsp:cNvPr id="0" name=""/>
        <dsp:cNvSpPr/>
      </dsp:nvSpPr>
      <dsp:spPr>
        <a:xfrm>
          <a:off x="3076271" y="620968"/>
          <a:ext cx="1186856" cy="162305"/>
        </a:xfrm>
        <a:custGeom>
          <a:avLst/>
          <a:gdLst/>
          <a:ahLst/>
          <a:cxnLst/>
          <a:rect l="0" t="0" r="0" b="0"/>
          <a:pathLst>
            <a:path>
              <a:moveTo>
                <a:pt x="0" y="0"/>
              </a:moveTo>
              <a:lnTo>
                <a:pt x="0" y="81152"/>
              </a:lnTo>
              <a:lnTo>
                <a:pt x="1186856" y="81152"/>
              </a:lnTo>
              <a:lnTo>
                <a:pt x="1186856" y="1623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23739-EFCA-44EE-912F-5FAAA17DA58F}">
      <dsp:nvSpPr>
        <dsp:cNvPr id="0" name=""/>
        <dsp:cNvSpPr/>
      </dsp:nvSpPr>
      <dsp:spPr>
        <a:xfrm>
          <a:off x="3958805" y="783273"/>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相似度计算</a:t>
          </a:r>
        </a:p>
      </dsp:txBody>
      <dsp:txXfrm>
        <a:off x="3970689" y="795157"/>
        <a:ext cx="584876" cy="381994"/>
      </dsp:txXfrm>
    </dsp:sp>
    <dsp:sp modelId="{A5EE04D8-6AB9-42E9-85D8-066018DD39D8}">
      <dsp:nvSpPr>
        <dsp:cNvPr id="0" name=""/>
        <dsp:cNvSpPr/>
      </dsp:nvSpPr>
      <dsp:spPr>
        <a:xfrm>
          <a:off x="4217407" y="1189036"/>
          <a:ext cx="91440" cy="162305"/>
        </a:xfrm>
        <a:custGeom>
          <a:avLst/>
          <a:gdLst/>
          <a:ahLst/>
          <a:cxnLst/>
          <a:rect l="0" t="0" r="0" b="0"/>
          <a:pathLst>
            <a:path>
              <a:moveTo>
                <a:pt x="45720" y="0"/>
              </a:moveTo>
              <a:lnTo>
                <a:pt x="45720" y="162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B1ECE5-43E7-402B-BA70-D65399BEA2EA}">
      <dsp:nvSpPr>
        <dsp:cNvPr id="0" name=""/>
        <dsp:cNvSpPr/>
      </dsp:nvSpPr>
      <dsp:spPr>
        <a:xfrm>
          <a:off x="3958805" y="1351341"/>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余弦相似度</a:t>
          </a:r>
        </a:p>
      </dsp:txBody>
      <dsp:txXfrm>
        <a:off x="3970689" y="1363225"/>
        <a:ext cx="584876" cy="381994"/>
      </dsp:txXfrm>
    </dsp:sp>
    <dsp:sp modelId="{B4BEC90A-6E32-406D-9C11-873E07D5FAF8}">
      <dsp:nvSpPr>
        <dsp:cNvPr id="0" name=""/>
        <dsp:cNvSpPr/>
      </dsp:nvSpPr>
      <dsp:spPr>
        <a:xfrm>
          <a:off x="3076271" y="620968"/>
          <a:ext cx="1978093" cy="162305"/>
        </a:xfrm>
        <a:custGeom>
          <a:avLst/>
          <a:gdLst/>
          <a:ahLst/>
          <a:cxnLst/>
          <a:rect l="0" t="0" r="0" b="0"/>
          <a:pathLst>
            <a:path>
              <a:moveTo>
                <a:pt x="0" y="0"/>
              </a:moveTo>
              <a:lnTo>
                <a:pt x="0" y="81152"/>
              </a:lnTo>
              <a:lnTo>
                <a:pt x="1978093" y="81152"/>
              </a:lnTo>
              <a:lnTo>
                <a:pt x="1978093" y="1623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5EE032-2764-44D9-88E7-15BCA79EB245}">
      <dsp:nvSpPr>
        <dsp:cNvPr id="0" name=""/>
        <dsp:cNvSpPr/>
      </dsp:nvSpPr>
      <dsp:spPr>
        <a:xfrm>
          <a:off x="4750042" y="783273"/>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答案选择</a:t>
          </a:r>
        </a:p>
      </dsp:txBody>
      <dsp:txXfrm>
        <a:off x="4761926" y="795157"/>
        <a:ext cx="584876" cy="381994"/>
      </dsp:txXfrm>
    </dsp:sp>
    <dsp:sp modelId="{1DD00F2B-B595-4748-81AC-664D9CFF2C84}">
      <dsp:nvSpPr>
        <dsp:cNvPr id="0" name=""/>
        <dsp:cNvSpPr/>
      </dsp:nvSpPr>
      <dsp:spPr>
        <a:xfrm>
          <a:off x="5008645" y="1189036"/>
          <a:ext cx="91440" cy="162305"/>
        </a:xfrm>
        <a:custGeom>
          <a:avLst/>
          <a:gdLst/>
          <a:ahLst/>
          <a:cxnLst/>
          <a:rect l="0" t="0" r="0" b="0"/>
          <a:pathLst>
            <a:path>
              <a:moveTo>
                <a:pt x="45720" y="0"/>
              </a:moveTo>
              <a:lnTo>
                <a:pt x="45720" y="162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22F35E-A543-4A66-84FA-F74693B729C1}">
      <dsp:nvSpPr>
        <dsp:cNvPr id="0" name=""/>
        <dsp:cNvSpPr/>
      </dsp:nvSpPr>
      <dsp:spPr>
        <a:xfrm>
          <a:off x="4750042" y="1351341"/>
          <a:ext cx="608644" cy="405762"/>
        </a:xfrm>
        <a:prstGeom prst="roundRect">
          <a:avLst>
            <a:gd name="adj" fmla="val 10000"/>
          </a:avLst>
        </a:prstGeom>
        <a:gradFill rotWithShape="0">
          <a:gsLst>
            <a:gs pos="0">
              <a:schemeClr val="accent1">
                <a:hueOff val="0"/>
                <a:satOff val="0"/>
                <a:lumOff val="0"/>
                <a:alphaOff val="0"/>
                <a:hueOff val="-2520000"/>
              </a:schemeClr>
            </a:gs>
            <a:gs pos="100000">
              <a:schemeClr val="accent1">
                <a:hueOff val="0"/>
                <a:satOff val="0"/>
                <a:lumOff val="0"/>
                <a:alphaOff val="0"/>
              </a:schemeClr>
            </a:gs>
          </a:gsLst>
          <a:lin ang="27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zh-CN" altLang="en-US" sz="700" kern="1200"/>
            <a:t>基于相似度排名</a:t>
          </a:r>
        </a:p>
      </dsp:txBody>
      <dsp:txXfrm>
        <a:off x="4761926" y="1363225"/>
        <a:ext cx="584876" cy="3819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86F6B2-6AA2-480F-8300-E0F81C5CCDCE}">
      <dsp:nvSpPr>
        <dsp:cNvPr id="0" name=""/>
        <dsp:cNvSpPr/>
      </dsp:nvSpPr>
      <dsp:spPr>
        <a:xfrm>
          <a:off x="2290683" y="1183243"/>
          <a:ext cx="710088" cy="71008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outerShdw blurRad="101600" dist="50800" dir="5400000" algn="ctr" rotWithShape="0">
            <a:schemeClr val="accent1">
              <a:hueOff val="0"/>
              <a:satOff val="0"/>
              <a:lumOff val="0"/>
              <a:alphaOff val="0"/>
              <a:alpha val="60000"/>
            </a:scheme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zh-CN" altLang="en-US" sz="1500" kern="1200"/>
            <a:t>深度学习</a:t>
          </a:r>
        </a:p>
      </dsp:txBody>
      <dsp:txXfrm>
        <a:off x="2394673" y="1287233"/>
        <a:ext cx="502108" cy="502108"/>
      </dsp:txXfrm>
    </dsp:sp>
    <dsp:sp modelId="{E25BE6E3-FDBE-49A7-A69F-1EEB06481D8A}">
      <dsp:nvSpPr>
        <dsp:cNvPr id="0" name=""/>
        <dsp:cNvSpPr/>
      </dsp:nvSpPr>
      <dsp:spPr>
        <a:xfrm rot="16200000">
          <a:off x="2567191" y="923331"/>
          <a:ext cx="157071" cy="232353"/>
        </a:xfrm>
        <a:prstGeom prst="rightArrow">
          <a:avLst>
            <a:gd name="adj1" fmla="val 60000"/>
            <a:gd name="adj2" fmla="val 50000"/>
          </a:avLst>
        </a:prstGeom>
        <a:solidFill>
          <a:schemeClr val="accent1">
            <a:tint val="60000"/>
            <a:hueOff val="0"/>
            <a:satOff val="0"/>
            <a:lumOff val="0"/>
            <a:alphaOff val="0"/>
          </a:schemeClr>
        </a:solidFill>
        <a:ln>
          <a:noFill/>
        </a:ln>
        <a:effectLst>
          <a:outerShdw blurRad="101600" dist="50800" dir="5400000" algn="ctr" rotWithShape="0">
            <a:schemeClr val="accent1">
              <a:tint val="60000"/>
              <a:hueOff val="0"/>
              <a:satOff val="0"/>
              <a:lumOff val="0"/>
              <a:alphaOff val="0"/>
              <a:alpha val="60000"/>
            </a:scheme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2590752" y="993363"/>
        <a:ext cx="109950" cy="139411"/>
      </dsp:txXfrm>
    </dsp:sp>
    <dsp:sp modelId="{36209BCC-BCB8-43C9-A9B8-15A46A8C548F}">
      <dsp:nvSpPr>
        <dsp:cNvPr id="0" name=""/>
        <dsp:cNvSpPr/>
      </dsp:nvSpPr>
      <dsp:spPr>
        <a:xfrm>
          <a:off x="2204695" y="4818"/>
          <a:ext cx="882063" cy="88206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outerShdw blurRad="101600" dist="50800" dir="5400000" algn="ctr" rotWithShape="0">
            <a:schemeClr val="accent1">
              <a:hueOff val="0"/>
              <a:satOff val="0"/>
              <a:lumOff val="0"/>
              <a:alphaOff val="0"/>
              <a:alpha val="60000"/>
            </a:scheme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zh-CN" altLang="en-US" sz="800" kern="1200"/>
            <a:t>变革</a:t>
          </a:r>
        </a:p>
        <a:p>
          <a:pPr marL="57150" lvl="1" indent="-57150" algn="l" defTabSz="266700">
            <a:lnSpc>
              <a:spcPct val="90000"/>
            </a:lnSpc>
            <a:spcBef>
              <a:spcPct val="0"/>
            </a:spcBef>
            <a:spcAft>
              <a:spcPct val="15000"/>
            </a:spcAft>
            <a:buNone/>
          </a:pPr>
          <a:r>
            <a:rPr lang="zh-CN" altLang="en-US" sz="600" b="0" i="0" kern="1200"/>
            <a:t>自动学习特征</a:t>
          </a:r>
          <a:endParaRPr lang="zh-CN" altLang="en-US" sz="600" kern="1200"/>
        </a:p>
        <a:p>
          <a:pPr marL="57150" lvl="1" indent="-57150" algn="l" defTabSz="266700">
            <a:lnSpc>
              <a:spcPct val="90000"/>
            </a:lnSpc>
            <a:spcBef>
              <a:spcPct val="0"/>
            </a:spcBef>
            <a:spcAft>
              <a:spcPct val="15000"/>
            </a:spcAft>
            <a:buNone/>
          </a:pPr>
          <a:r>
            <a:rPr lang="zh-CN" altLang="en-US" sz="600" b="0" i="0" kern="1200"/>
            <a:t>提升语言理解生成力</a:t>
          </a:r>
          <a:endParaRPr lang="zh-CN" altLang="en-US" sz="600" kern="1200"/>
        </a:p>
      </dsp:txBody>
      <dsp:txXfrm>
        <a:off x="2333870" y="133993"/>
        <a:ext cx="623713" cy="623713"/>
      </dsp:txXfrm>
    </dsp:sp>
    <dsp:sp modelId="{22BECE12-9429-40A5-B63E-50422D313A83}">
      <dsp:nvSpPr>
        <dsp:cNvPr id="0" name=""/>
        <dsp:cNvSpPr/>
      </dsp:nvSpPr>
      <dsp:spPr>
        <a:xfrm rot="19800000">
          <a:off x="2999147" y="1172720"/>
          <a:ext cx="157071" cy="232353"/>
        </a:xfrm>
        <a:prstGeom prst="rightArrow">
          <a:avLst>
            <a:gd name="adj1" fmla="val 60000"/>
            <a:gd name="adj2" fmla="val 50000"/>
          </a:avLst>
        </a:prstGeom>
        <a:solidFill>
          <a:schemeClr val="accent1">
            <a:tint val="60000"/>
            <a:hueOff val="0"/>
            <a:satOff val="0"/>
            <a:lumOff val="0"/>
            <a:alphaOff val="0"/>
          </a:schemeClr>
        </a:solidFill>
        <a:ln>
          <a:noFill/>
        </a:ln>
        <a:effectLst>
          <a:outerShdw blurRad="101600" dist="50800" dir="5400000" algn="ctr" rotWithShape="0">
            <a:schemeClr val="accent1">
              <a:tint val="60000"/>
              <a:hueOff val="0"/>
              <a:satOff val="0"/>
              <a:lumOff val="0"/>
              <a:alphaOff val="0"/>
              <a:alpha val="60000"/>
            </a:scheme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3002304" y="1230971"/>
        <a:ext cx="109950" cy="139411"/>
      </dsp:txXfrm>
    </dsp:sp>
    <dsp:sp modelId="{2CC396D7-CBCD-4026-B3F2-5B802905FCC9}">
      <dsp:nvSpPr>
        <dsp:cNvPr id="0" name=""/>
        <dsp:cNvSpPr/>
      </dsp:nvSpPr>
      <dsp:spPr>
        <a:xfrm>
          <a:off x="3150774" y="551037"/>
          <a:ext cx="882063" cy="88206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outerShdw blurRad="101600" dist="50800" dir="5400000" algn="ctr" rotWithShape="0">
            <a:schemeClr val="accent1">
              <a:hueOff val="0"/>
              <a:satOff val="0"/>
              <a:lumOff val="0"/>
              <a:alphaOff val="0"/>
              <a:alpha val="60000"/>
            </a:scheme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zh-CN" altLang="en-US" sz="800" kern="1200"/>
            <a:t>关键技术</a:t>
          </a:r>
        </a:p>
        <a:p>
          <a:pPr marL="57150" lvl="1" indent="-57150" algn="l" defTabSz="266700">
            <a:lnSpc>
              <a:spcPct val="90000"/>
            </a:lnSpc>
            <a:spcBef>
              <a:spcPct val="0"/>
            </a:spcBef>
            <a:spcAft>
              <a:spcPct val="15000"/>
            </a:spcAft>
            <a:buNone/>
          </a:pPr>
          <a:r>
            <a:rPr lang="zh-CN" altLang="en-US" sz="600" b="0" i="0" kern="1200"/>
            <a:t>序列建模</a:t>
          </a:r>
          <a:endParaRPr lang="zh-CN" altLang="en-US" sz="600" kern="1200"/>
        </a:p>
        <a:p>
          <a:pPr marL="57150" lvl="1" indent="-57150" algn="l" defTabSz="266700">
            <a:lnSpc>
              <a:spcPct val="90000"/>
            </a:lnSpc>
            <a:spcBef>
              <a:spcPct val="0"/>
            </a:spcBef>
            <a:spcAft>
              <a:spcPct val="15000"/>
            </a:spcAft>
            <a:buNone/>
          </a:pPr>
          <a:r>
            <a:rPr lang="zh-CN" altLang="en-US" sz="600" b="0" i="0" kern="1200"/>
            <a:t>注意力机制</a:t>
          </a:r>
          <a:endParaRPr lang="zh-CN" altLang="en-US" sz="600" kern="1200"/>
        </a:p>
        <a:p>
          <a:pPr marL="57150" lvl="1" indent="-57150" algn="l" defTabSz="266700">
            <a:lnSpc>
              <a:spcPct val="90000"/>
            </a:lnSpc>
            <a:spcBef>
              <a:spcPct val="0"/>
            </a:spcBef>
            <a:spcAft>
              <a:spcPct val="15000"/>
            </a:spcAft>
            <a:buNone/>
          </a:pPr>
          <a:r>
            <a:rPr lang="en-US" sz="600" b="0" i="0" kern="1200"/>
            <a:t>Transformer</a:t>
          </a:r>
          <a:endParaRPr lang="zh-CN" altLang="en-US" sz="600" kern="1200"/>
        </a:p>
      </dsp:txBody>
      <dsp:txXfrm>
        <a:off x="3279949" y="680212"/>
        <a:ext cx="623713" cy="623713"/>
      </dsp:txXfrm>
    </dsp:sp>
    <dsp:sp modelId="{93C52E89-A2F6-40F2-AAB3-5A4B1D16FEA7}">
      <dsp:nvSpPr>
        <dsp:cNvPr id="0" name=""/>
        <dsp:cNvSpPr/>
      </dsp:nvSpPr>
      <dsp:spPr>
        <a:xfrm rot="1800000">
          <a:off x="2999147" y="1671500"/>
          <a:ext cx="157071" cy="232353"/>
        </a:xfrm>
        <a:prstGeom prst="rightArrow">
          <a:avLst>
            <a:gd name="adj1" fmla="val 60000"/>
            <a:gd name="adj2" fmla="val 50000"/>
          </a:avLst>
        </a:prstGeom>
        <a:solidFill>
          <a:schemeClr val="accent1">
            <a:tint val="60000"/>
            <a:hueOff val="0"/>
            <a:satOff val="0"/>
            <a:lumOff val="0"/>
            <a:alphaOff val="0"/>
          </a:schemeClr>
        </a:solidFill>
        <a:ln>
          <a:noFill/>
        </a:ln>
        <a:effectLst>
          <a:outerShdw blurRad="101600" dist="50800" dir="5400000" algn="ctr" rotWithShape="0">
            <a:schemeClr val="accent1">
              <a:tint val="60000"/>
              <a:hueOff val="0"/>
              <a:satOff val="0"/>
              <a:lumOff val="0"/>
              <a:alphaOff val="0"/>
              <a:alpha val="60000"/>
            </a:scheme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3002304" y="1706191"/>
        <a:ext cx="109950" cy="139411"/>
      </dsp:txXfrm>
    </dsp:sp>
    <dsp:sp modelId="{3508BE6F-C108-4734-A75C-D037E3C1839B}">
      <dsp:nvSpPr>
        <dsp:cNvPr id="0" name=""/>
        <dsp:cNvSpPr/>
      </dsp:nvSpPr>
      <dsp:spPr>
        <a:xfrm>
          <a:off x="3150774" y="1643474"/>
          <a:ext cx="882063" cy="88206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outerShdw blurRad="101600" dist="50800" dir="5400000" algn="ctr" rotWithShape="0">
            <a:schemeClr val="accent1">
              <a:hueOff val="0"/>
              <a:satOff val="0"/>
              <a:lumOff val="0"/>
              <a:alphaOff val="0"/>
              <a:alpha val="60000"/>
            </a:scheme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zh-CN" altLang="en-US" sz="800" kern="1200"/>
            <a:t>方法</a:t>
          </a:r>
        </a:p>
        <a:p>
          <a:pPr marL="57150" lvl="1" indent="-57150" algn="l" defTabSz="266700">
            <a:lnSpc>
              <a:spcPct val="90000"/>
            </a:lnSpc>
            <a:spcBef>
              <a:spcPct val="0"/>
            </a:spcBef>
            <a:spcAft>
              <a:spcPct val="15000"/>
            </a:spcAft>
            <a:buNone/>
          </a:pPr>
          <a:r>
            <a:rPr lang="zh-CN" altLang="en-US" sz="600" b="0" i="0" kern="1200"/>
            <a:t>预训练 </a:t>
          </a:r>
          <a:r>
            <a:rPr lang="en-US" altLang="zh-CN" sz="600" b="0" i="0" kern="1200"/>
            <a:t>- </a:t>
          </a:r>
          <a:r>
            <a:rPr lang="zh-CN" altLang="en-US" sz="600" b="0" i="0" kern="1200"/>
            <a:t>微调</a:t>
          </a:r>
          <a:endParaRPr lang="zh-CN" altLang="en-US" sz="600" kern="1200"/>
        </a:p>
        <a:p>
          <a:pPr marL="57150" lvl="1" indent="-57150" algn="l" defTabSz="266700">
            <a:lnSpc>
              <a:spcPct val="90000"/>
            </a:lnSpc>
            <a:spcBef>
              <a:spcPct val="0"/>
            </a:spcBef>
            <a:spcAft>
              <a:spcPct val="15000"/>
            </a:spcAft>
            <a:buNone/>
          </a:pPr>
          <a:r>
            <a:rPr lang="zh-CN" altLang="en-US" sz="600" b="0" i="0" kern="1200"/>
            <a:t>降数据依赖</a:t>
          </a:r>
          <a:endParaRPr lang="zh-CN" altLang="en-US" sz="600" kern="1200"/>
        </a:p>
      </dsp:txBody>
      <dsp:txXfrm>
        <a:off x="3279949" y="1772649"/>
        <a:ext cx="623713" cy="623713"/>
      </dsp:txXfrm>
    </dsp:sp>
    <dsp:sp modelId="{4F4C960D-ABBB-4E43-9E52-5B5DDBECA989}">
      <dsp:nvSpPr>
        <dsp:cNvPr id="0" name=""/>
        <dsp:cNvSpPr/>
      </dsp:nvSpPr>
      <dsp:spPr>
        <a:xfrm rot="5400000">
          <a:off x="2567191" y="1920890"/>
          <a:ext cx="157071" cy="232353"/>
        </a:xfrm>
        <a:prstGeom prst="rightArrow">
          <a:avLst>
            <a:gd name="adj1" fmla="val 60000"/>
            <a:gd name="adj2" fmla="val 50000"/>
          </a:avLst>
        </a:prstGeom>
        <a:solidFill>
          <a:schemeClr val="accent1">
            <a:tint val="60000"/>
            <a:hueOff val="0"/>
            <a:satOff val="0"/>
            <a:lumOff val="0"/>
            <a:alphaOff val="0"/>
          </a:schemeClr>
        </a:solidFill>
        <a:ln>
          <a:noFill/>
        </a:ln>
        <a:effectLst>
          <a:outerShdw blurRad="101600" dist="50800" dir="5400000" algn="ctr" rotWithShape="0">
            <a:schemeClr val="accent1">
              <a:tint val="60000"/>
              <a:hueOff val="0"/>
              <a:satOff val="0"/>
              <a:lumOff val="0"/>
              <a:alphaOff val="0"/>
              <a:alpha val="60000"/>
            </a:scheme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2590752" y="1943801"/>
        <a:ext cx="109950" cy="139411"/>
      </dsp:txXfrm>
    </dsp:sp>
    <dsp:sp modelId="{6152CD91-A856-4675-AF21-92A6E829D1EF}">
      <dsp:nvSpPr>
        <dsp:cNvPr id="0" name=""/>
        <dsp:cNvSpPr/>
      </dsp:nvSpPr>
      <dsp:spPr>
        <a:xfrm>
          <a:off x="2204695" y="2189693"/>
          <a:ext cx="882063" cy="88206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outerShdw blurRad="101600" dist="50800" dir="5400000" algn="ctr" rotWithShape="0">
            <a:schemeClr val="accent1">
              <a:hueOff val="0"/>
              <a:satOff val="0"/>
              <a:lumOff val="0"/>
              <a:alphaOff val="0"/>
              <a:alpha val="60000"/>
            </a:scheme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zh-CN" altLang="en-US" sz="800" kern="1200"/>
            <a:t>进展</a:t>
          </a:r>
        </a:p>
        <a:p>
          <a:pPr marL="57150" lvl="1" indent="-57150" algn="l" defTabSz="266700">
            <a:lnSpc>
              <a:spcPct val="90000"/>
            </a:lnSpc>
            <a:spcBef>
              <a:spcPct val="0"/>
            </a:spcBef>
            <a:spcAft>
              <a:spcPct val="15000"/>
            </a:spcAft>
            <a:buNone/>
          </a:pPr>
          <a:r>
            <a:rPr lang="en-US" sz="600" b="0" i="0" kern="1200"/>
            <a:t>RAG </a:t>
          </a:r>
          <a:r>
            <a:rPr lang="zh-CN" altLang="en-US" sz="600" b="0" i="0" kern="1200"/>
            <a:t>结合检索与生成</a:t>
          </a:r>
          <a:endParaRPr lang="zh-CN" altLang="en-US" sz="600" kern="1200"/>
        </a:p>
        <a:p>
          <a:pPr marL="57150" lvl="1" indent="-57150" algn="l" defTabSz="266700">
            <a:lnSpc>
              <a:spcPct val="90000"/>
            </a:lnSpc>
            <a:spcBef>
              <a:spcPct val="0"/>
            </a:spcBef>
            <a:spcAft>
              <a:spcPct val="15000"/>
            </a:spcAft>
            <a:buNone/>
          </a:pPr>
          <a:r>
            <a:rPr lang="zh-CN" altLang="en-US" sz="600" b="0" i="0" kern="1200"/>
            <a:t>减 “幻觉”</a:t>
          </a:r>
          <a:endParaRPr lang="zh-CN" altLang="en-US" sz="600" kern="1200"/>
        </a:p>
      </dsp:txBody>
      <dsp:txXfrm>
        <a:off x="2333870" y="2318868"/>
        <a:ext cx="623713" cy="623713"/>
      </dsp:txXfrm>
    </dsp:sp>
    <dsp:sp modelId="{E4F31742-DE7B-43FA-BBD5-FD7F9A313935}">
      <dsp:nvSpPr>
        <dsp:cNvPr id="0" name=""/>
        <dsp:cNvSpPr/>
      </dsp:nvSpPr>
      <dsp:spPr>
        <a:xfrm rot="9000000">
          <a:off x="2135236" y="1671500"/>
          <a:ext cx="157071" cy="232353"/>
        </a:xfrm>
        <a:prstGeom prst="rightArrow">
          <a:avLst>
            <a:gd name="adj1" fmla="val 60000"/>
            <a:gd name="adj2" fmla="val 50000"/>
          </a:avLst>
        </a:prstGeom>
        <a:solidFill>
          <a:schemeClr val="accent1">
            <a:tint val="60000"/>
            <a:hueOff val="0"/>
            <a:satOff val="0"/>
            <a:lumOff val="0"/>
            <a:alphaOff val="0"/>
          </a:schemeClr>
        </a:solidFill>
        <a:ln>
          <a:noFill/>
        </a:ln>
        <a:effectLst>
          <a:outerShdw blurRad="101600" dist="50800" dir="5400000" algn="ctr" rotWithShape="0">
            <a:schemeClr val="accent1">
              <a:tint val="60000"/>
              <a:hueOff val="0"/>
              <a:satOff val="0"/>
              <a:lumOff val="0"/>
              <a:alphaOff val="0"/>
              <a:alpha val="60000"/>
            </a:scheme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rot="10800000">
        <a:off x="2179200" y="1706191"/>
        <a:ext cx="109950" cy="139411"/>
      </dsp:txXfrm>
    </dsp:sp>
    <dsp:sp modelId="{61C593C2-F823-4E49-8188-75BE519C1A20}">
      <dsp:nvSpPr>
        <dsp:cNvPr id="0" name=""/>
        <dsp:cNvSpPr/>
      </dsp:nvSpPr>
      <dsp:spPr>
        <a:xfrm>
          <a:off x="1258617" y="1643474"/>
          <a:ext cx="882063" cy="88206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outerShdw blurRad="101600" dist="50800" dir="5400000" algn="ctr" rotWithShape="0">
            <a:schemeClr val="accent1">
              <a:hueOff val="0"/>
              <a:satOff val="0"/>
              <a:lumOff val="0"/>
              <a:alphaOff val="0"/>
              <a:alpha val="60000"/>
            </a:scheme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zh-CN" altLang="en-US" sz="800" kern="1200"/>
            <a:t>优势</a:t>
          </a:r>
        </a:p>
        <a:p>
          <a:pPr marL="57150" lvl="1" indent="-57150" algn="l" defTabSz="266700">
            <a:lnSpc>
              <a:spcPct val="90000"/>
            </a:lnSpc>
            <a:spcBef>
              <a:spcPct val="0"/>
            </a:spcBef>
            <a:spcAft>
              <a:spcPct val="15000"/>
            </a:spcAft>
            <a:buNone/>
          </a:pPr>
          <a:r>
            <a:rPr lang="zh-CN" altLang="en-US" sz="600" b="0" i="0" kern="1200"/>
            <a:t>自动特征学习</a:t>
          </a:r>
          <a:endParaRPr lang="zh-CN" altLang="en-US" sz="600" kern="1200"/>
        </a:p>
        <a:p>
          <a:pPr marL="57150" lvl="1" indent="-57150" algn="l" defTabSz="266700">
            <a:lnSpc>
              <a:spcPct val="90000"/>
            </a:lnSpc>
            <a:spcBef>
              <a:spcPct val="0"/>
            </a:spcBef>
            <a:spcAft>
              <a:spcPct val="15000"/>
            </a:spcAft>
            <a:buNone/>
          </a:pPr>
          <a:r>
            <a:rPr lang="zh-CN" altLang="en-US" sz="600" b="0" i="0" kern="1200"/>
            <a:t>泛化强</a:t>
          </a:r>
          <a:endParaRPr lang="zh-CN" altLang="en-US" sz="600" kern="1200"/>
        </a:p>
        <a:p>
          <a:pPr marL="57150" lvl="1" indent="-57150" algn="l" defTabSz="266700">
            <a:lnSpc>
              <a:spcPct val="90000"/>
            </a:lnSpc>
            <a:spcBef>
              <a:spcPct val="0"/>
            </a:spcBef>
            <a:spcAft>
              <a:spcPct val="15000"/>
            </a:spcAft>
            <a:buNone/>
          </a:pPr>
          <a:r>
            <a:rPr lang="zh-CN" altLang="en-US" sz="600" b="0" i="0" kern="1200"/>
            <a:t>端到端训练</a:t>
          </a:r>
          <a:endParaRPr lang="zh-CN" altLang="en-US" sz="600" kern="1200"/>
        </a:p>
      </dsp:txBody>
      <dsp:txXfrm>
        <a:off x="1387792" y="1772649"/>
        <a:ext cx="623713" cy="623713"/>
      </dsp:txXfrm>
    </dsp:sp>
    <dsp:sp modelId="{89ED0559-AFF5-460E-AE08-D2BE536F9B82}">
      <dsp:nvSpPr>
        <dsp:cNvPr id="0" name=""/>
        <dsp:cNvSpPr/>
      </dsp:nvSpPr>
      <dsp:spPr>
        <a:xfrm rot="12600000">
          <a:off x="2135236" y="1172720"/>
          <a:ext cx="157071" cy="232353"/>
        </a:xfrm>
        <a:prstGeom prst="rightArrow">
          <a:avLst>
            <a:gd name="adj1" fmla="val 60000"/>
            <a:gd name="adj2" fmla="val 50000"/>
          </a:avLst>
        </a:prstGeom>
        <a:solidFill>
          <a:schemeClr val="accent1">
            <a:tint val="60000"/>
            <a:hueOff val="0"/>
            <a:satOff val="0"/>
            <a:lumOff val="0"/>
            <a:alphaOff val="0"/>
          </a:schemeClr>
        </a:solidFill>
        <a:ln>
          <a:noFill/>
        </a:ln>
        <a:effectLst>
          <a:outerShdw blurRad="101600" dist="50800" dir="5400000" algn="ctr" rotWithShape="0">
            <a:schemeClr val="accent1">
              <a:tint val="60000"/>
              <a:hueOff val="0"/>
              <a:satOff val="0"/>
              <a:lumOff val="0"/>
              <a:alphaOff val="0"/>
              <a:alpha val="60000"/>
            </a:scheme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rot="10800000">
        <a:off x="2179200" y="1230971"/>
        <a:ext cx="109950" cy="139411"/>
      </dsp:txXfrm>
    </dsp:sp>
    <dsp:sp modelId="{BAC169C3-FDBB-4649-AB77-B4E05CBAC6CF}">
      <dsp:nvSpPr>
        <dsp:cNvPr id="0" name=""/>
        <dsp:cNvSpPr/>
      </dsp:nvSpPr>
      <dsp:spPr>
        <a:xfrm>
          <a:off x="1258617" y="551037"/>
          <a:ext cx="882063" cy="88206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outerShdw blurRad="101600" dist="50800" dir="5400000" algn="ctr" rotWithShape="0">
            <a:schemeClr val="accent1">
              <a:hueOff val="0"/>
              <a:satOff val="0"/>
              <a:lumOff val="0"/>
              <a:alphaOff val="0"/>
              <a:alpha val="60000"/>
            </a:scheme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zh-CN" altLang="en-US" sz="800" kern="1200"/>
            <a:t>挑战</a:t>
          </a:r>
        </a:p>
        <a:p>
          <a:pPr marL="57150" lvl="1" indent="-57150" algn="l" defTabSz="266700">
            <a:lnSpc>
              <a:spcPct val="90000"/>
            </a:lnSpc>
            <a:spcBef>
              <a:spcPct val="0"/>
            </a:spcBef>
            <a:spcAft>
              <a:spcPct val="15000"/>
            </a:spcAft>
            <a:buNone/>
          </a:pPr>
          <a:r>
            <a:rPr lang="zh-CN" altLang="en-US" sz="600" b="0" i="0" kern="1200"/>
            <a:t>资源成本高</a:t>
          </a:r>
          <a:endParaRPr lang="zh-CN" altLang="en-US" sz="600" kern="1200"/>
        </a:p>
        <a:p>
          <a:pPr marL="57150" lvl="1" indent="-57150" algn="l" defTabSz="266700">
            <a:lnSpc>
              <a:spcPct val="90000"/>
            </a:lnSpc>
            <a:spcBef>
              <a:spcPct val="0"/>
            </a:spcBef>
            <a:spcAft>
              <a:spcPct val="15000"/>
            </a:spcAft>
            <a:buNone/>
          </a:pPr>
          <a:r>
            <a:rPr lang="zh-CN" altLang="en-US" sz="600" b="0" i="0" kern="1200"/>
            <a:t>黑箱难解释</a:t>
          </a:r>
          <a:endParaRPr lang="zh-CN" altLang="en-US" sz="600" kern="1200"/>
        </a:p>
        <a:p>
          <a:pPr marL="57150" lvl="1" indent="-57150" algn="l" defTabSz="266700">
            <a:lnSpc>
              <a:spcPct val="90000"/>
            </a:lnSpc>
            <a:spcBef>
              <a:spcPct val="0"/>
            </a:spcBef>
            <a:spcAft>
              <a:spcPct val="15000"/>
            </a:spcAft>
            <a:buNone/>
          </a:pPr>
          <a:r>
            <a:rPr lang="zh-CN" altLang="en-US" sz="600" b="0" i="0" kern="1200"/>
            <a:t>“幻觉” 及安全风险</a:t>
          </a:r>
          <a:endParaRPr lang="zh-CN" altLang="en-US" sz="600" kern="1200"/>
        </a:p>
      </dsp:txBody>
      <dsp:txXfrm>
        <a:off x="1387792" y="680212"/>
        <a:ext cx="623713" cy="62371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389F5-01F2-4FA7-AFA3-535920D19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14</Pages>
  <Words>4173</Words>
  <Characters>9139</Characters>
  <Application>Microsoft Office Word</Application>
  <DocSecurity>0</DocSecurity>
  <Lines>507</Lines>
  <Paragraphs>532</Paragraphs>
  <ScaleCrop>false</ScaleCrop>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江涛 王</cp:lastModifiedBy>
  <cp:revision>195</cp:revision>
  <dcterms:created xsi:type="dcterms:W3CDTF">2025-05-10T07:31:00Z</dcterms:created>
  <dcterms:modified xsi:type="dcterms:W3CDTF">2025-05-18T16:03:00Z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333BA96909A8413E8191566B8C30E5F0_13</vt:lpwstr>
  </property>
  <property fmtid="{D5CDD505-2E9C-101B-9397-08002B2CF9AE}" pid="4" name="KSOTemplateDocerSaveRecord">
    <vt:lpwstr>eyJoZGlkIjoiNTQ4NDkxZDY2MDkwZDZjMDUxZWU0ZDhjOGRlMDNkOGYifQ==</vt:lpwstr>
  </property>
  <property fmtid="{D5CDD505-2E9C-101B-9397-08002B2CF9AE}" pid="5" name="MTWinEqns">
    <vt:bool>true</vt:bool>
  </property>
</Properties>
</file>