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6748DCC">
      <w:pPr>
        <w:jc w:val="center"/>
        <w:rPr>
          <w:rFonts w:ascii="Microsoft Sans Serif" w:hAnsi="Microsoft Sans Serif" w:eastAsia="楷体_GB2312" w:cs="Microsoft Sans Serif"/>
          <w:sz w:val="30"/>
          <w:szCs w:val="30"/>
        </w:rPr>
      </w:pPr>
      <w:r>
        <w:rPr>
          <w:rFonts w:ascii="Microsoft Sans Serif" w:hAnsi="Microsoft Sans Serif" w:eastAsia="楷体_GB2312" w:cs="Microsoft Sans Serif"/>
          <w:spacing w:val="66"/>
          <w:sz w:val="30"/>
          <w:szCs w:val="30"/>
        </w:rPr>
        <w:t>山西大学计算机与信息技术学</w:t>
      </w:r>
      <w:r>
        <w:rPr>
          <w:rFonts w:ascii="Microsoft Sans Serif" w:hAnsi="Microsoft Sans Serif" w:eastAsia="楷体_GB2312" w:cs="Microsoft Sans Serif"/>
          <w:sz w:val="30"/>
          <w:szCs w:val="30"/>
        </w:rPr>
        <w:t>院</w:t>
      </w:r>
    </w:p>
    <w:p w14:paraId="107086FB">
      <w:pPr>
        <w:jc w:val="center"/>
        <w:rPr>
          <w:rFonts w:ascii="Microsoft Sans Serif" w:hAnsi="Microsoft Sans Serif" w:cs="Microsoft Sans Serif"/>
          <w:b/>
          <w:sz w:val="36"/>
          <w:szCs w:val="36"/>
        </w:rPr>
      </w:pPr>
      <w:r>
        <w:rPr>
          <w:rFonts w:ascii="Microsoft Sans Serif" w:hAnsi="Microsoft Sans Serif" w:cs="Microsoft Sans Serif"/>
          <w:b/>
          <w:spacing w:val="380"/>
          <w:sz w:val="36"/>
          <w:szCs w:val="36"/>
        </w:rPr>
        <w:t>实验报</w:t>
      </w:r>
      <w:r>
        <w:rPr>
          <w:rFonts w:ascii="Microsoft Sans Serif" w:hAnsi="Microsoft Sans Serif" w:cs="Microsoft Sans Serif"/>
          <w:b/>
          <w:sz w:val="36"/>
          <w:szCs w:val="36"/>
        </w:rPr>
        <w:t>告</w:t>
      </w: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0"/>
        <w:gridCol w:w="358"/>
        <w:gridCol w:w="787"/>
        <w:gridCol w:w="300"/>
        <w:gridCol w:w="283"/>
        <w:gridCol w:w="851"/>
        <w:gridCol w:w="141"/>
        <w:gridCol w:w="993"/>
        <w:gridCol w:w="425"/>
        <w:gridCol w:w="283"/>
        <w:gridCol w:w="993"/>
        <w:gridCol w:w="1504"/>
        <w:gridCol w:w="1862"/>
      </w:tblGrid>
      <w:tr w14:paraId="12168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148" w:type="dxa"/>
            <w:gridSpan w:val="2"/>
            <w:tcBorders>
              <w:top w:val="single" w:color="auto" w:sz="12" w:space="0"/>
              <w:left w:val="single" w:color="auto" w:sz="12" w:space="0"/>
              <w:right w:val="single" w:color="auto" w:sz="4" w:space="0"/>
            </w:tcBorders>
            <w:vAlign w:val="center"/>
          </w:tcPr>
          <w:p w14:paraId="47F703AE">
            <w:pPr>
              <w:jc w:val="center"/>
              <w:rPr>
                <w:rFonts w:ascii="Microsoft Sans Serif" w:hAnsi="Microsoft Sans Serif" w:cs="Microsoft Sans Serif"/>
                <w:szCs w:val="21"/>
              </w:rPr>
            </w:pPr>
            <w:r>
              <w:rPr>
                <w:rFonts w:ascii="Microsoft Sans Serif" w:hAnsi="Microsoft Sans Serif" w:cs="Microsoft Sans Serif"/>
                <w:szCs w:val="21"/>
              </w:rPr>
              <w:t>姓    名</w:t>
            </w:r>
          </w:p>
        </w:tc>
        <w:tc>
          <w:tcPr>
            <w:tcW w:w="1370" w:type="dxa"/>
            <w:gridSpan w:val="3"/>
            <w:tcBorders>
              <w:top w:val="single" w:color="auto" w:sz="12" w:space="0"/>
              <w:left w:val="single" w:color="auto" w:sz="4" w:space="0"/>
              <w:right w:val="single" w:color="auto" w:sz="4" w:space="0"/>
            </w:tcBorders>
            <w:vAlign w:val="center"/>
          </w:tcPr>
          <w:p w14:paraId="6A550266">
            <w:pPr>
              <w:rPr>
                <w:rFonts w:hint="eastAsia" w:ascii="Microsoft Sans Serif" w:hAnsi="Microsoft Sans Serif" w:eastAsia="楷体_GB2312" w:cs="Microsoft Sans Serif"/>
                <w:color w:val="000000" w:themeColor="text1"/>
                <w:spacing w:val="60"/>
                <w:szCs w:val="21"/>
                <w:lang w:val="en-US" w:eastAsia="zh-CN"/>
                <w14:textFill>
                  <w14:solidFill>
                    <w14:schemeClr w14:val="tx1"/>
                  </w14:solidFill>
                </w14:textFill>
              </w:rPr>
            </w:pPr>
            <w:r>
              <w:rPr>
                <w:rFonts w:hint="eastAsia" w:ascii="Microsoft Sans Serif" w:hAnsi="Microsoft Sans Serif" w:eastAsia="楷体_GB2312" w:cs="Microsoft Sans Serif"/>
                <w:color w:val="000000" w:themeColor="text1"/>
                <w:spacing w:val="60"/>
                <w:szCs w:val="21"/>
                <w:lang w:val="en-US" w:eastAsia="zh-CN"/>
                <w14:textFill>
                  <w14:solidFill>
                    <w14:schemeClr w14:val="tx1"/>
                  </w14:solidFill>
                </w14:textFill>
              </w:rPr>
              <w:t>李昭洁</w:t>
            </w:r>
          </w:p>
        </w:tc>
        <w:tc>
          <w:tcPr>
            <w:tcW w:w="992" w:type="dxa"/>
            <w:gridSpan w:val="2"/>
            <w:tcBorders>
              <w:top w:val="single" w:color="auto" w:sz="12" w:space="0"/>
              <w:left w:val="single" w:color="auto" w:sz="4" w:space="0"/>
              <w:right w:val="single" w:color="auto" w:sz="4" w:space="0"/>
            </w:tcBorders>
            <w:vAlign w:val="center"/>
          </w:tcPr>
          <w:p w14:paraId="5A49FB3D">
            <w:pPr>
              <w:jc w:val="center"/>
              <w:rPr>
                <w:rFonts w:ascii="Microsoft Sans Serif" w:hAnsi="Microsoft Sans Serif" w:cs="Microsoft Sans Serif"/>
                <w:szCs w:val="21"/>
              </w:rPr>
            </w:pPr>
            <w:r>
              <w:rPr>
                <w:rFonts w:ascii="Microsoft Sans Serif" w:hAnsi="Microsoft Sans Serif" w:cs="Microsoft Sans Serif"/>
                <w:szCs w:val="21"/>
              </w:rPr>
              <w:t>学 号</w:t>
            </w:r>
          </w:p>
        </w:tc>
        <w:tc>
          <w:tcPr>
            <w:tcW w:w="1418" w:type="dxa"/>
            <w:gridSpan w:val="2"/>
            <w:tcBorders>
              <w:top w:val="single" w:color="auto" w:sz="12" w:space="0"/>
              <w:left w:val="single" w:color="auto" w:sz="4" w:space="0"/>
              <w:right w:val="single" w:color="auto" w:sz="4" w:space="0"/>
            </w:tcBorders>
            <w:vAlign w:val="center"/>
          </w:tcPr>
          <w:p w14:paraId="63383A7C">
            <w:pPr>
              <w:jc w:val="center"/>
              <w:rPr>
                <w:rFonts w:hint="default" w:ascii="Microsoft Sans Serif" w:hAnsi="Microsoft Sans Serif" w:eastAsia="楷体_GB2312" w:cs="Microsoft Sans Serif"/>
                <w:w w:val="80"/>
                <w:szCs w:val="21"/>
                <w:lang w:val="en-US" w:eastAsia="zh-CN"/>
              </w:rPr>
            </w:pPr>
            <w:r>
              <w:rPr>
                <w:rFonts w:hint="eastAsia" w:ascii="Microsoft Sans Serif" w:hAnsi="Microsoft Sans Serif" w:eastAsia="楷体_GB2312" w:cs="Microsoft Sans Serif"/>
                <w:w w:val="80"/>
                <w:szCs w:val="21"/>
                <w:lang w:val="en-US" w:eastAsia="zh-CN"/>
              </w:rPr>
              <w:t>202301006116</w:t>
            </w:r>
          </w:p>
        </w:tc>
        <w:tc>
          <w:tcPr>
            <w:tcW w:w="1276" w:type="dxa"/>
            <w:gridSpan w:val="2"/>
            <w:tcBorders>
              <w:top w:val="single" w:color="auto" w:sz="12" w:space="0"/>
              <w:left w:val="single" w:color="auto" w:sz="4" w:space="0"/>
              <w:bottom w:val="single" w:color="auto" w:sz="4" w:space="0"/>
              <w:right w:val="single" w:color="auto" w:sz="4" w:space="0"/>
            </w:tcBorders>
            <w:vAlign w:val="center"/>
          </w:tcPr>
          <w:p w14:paraId="7F289364">
            <w:pPr>
              <w:jc w:val="center"/>
              <w:rPr>
                <w:rFonts w:ascii="Microsoft Sans Serif" w:hAnsi="Microsoft Sans Serif" w:cs="Microsoft Sans Serif"/>
                <w:szCs w:val="21"/>
              </w:rPr>
            </w:pPr>
            <w:r>
              <w:rPr>
                <w:rFonts w:ascii="Microsoft Sans Serif" w:hAnsi="Microsoft Sans Serif" w:cs="Microsoft Sans Serif"/>
                <w:szCs w:val="21"/>
              </w:rPr>
              <w:t>专业</w:t>
            </w:r>
            <w:r>
              <w:rPr>
                <w:rFonts w:hint="eastAsia" w:ascii="Microsoft Sans Serif" w:hAnsi="Microsoft Sans Serif" w:cs="Microsoft Sans Serif"/>
                <w:szCs w:val="21"/>
              </w:rPr>
              <w:t>、</w:t>
            </w:r>
            <w:r>
              <w:rPr>
                <w:rFonts w:ascii="Microsoft Sans Serif" w:hAnsi="Microsoft Sans Serif" w:cs="Microsoft Sans Serif"/>
                <w:szCs w:val="21"/>
              </w:rPr>
              <w:t>班级</w:t>
            </w:r>
          </w:p>
        </w:tc>
        <w:tc>
          <w:tcPr>
            <w:tcW w:w="3366" w:type="dxa"/>
            <w:gridSpan w:val="2"/>
            <w:tcBorders>
              <w:top w:val="single" w:color="auto" w:sz="12" w:space="0"/>
              <w:left w:val="single" w:color="auto" w:sz="4" w:space="0"/>
              <w:bottom w:val="single" w:color="auto" w:sz="4" w:space="0"/>
              <w:right w:val="single" w:color="auto" w:sz="12" w:space="0"/>
            </w:tcBorders>
            <w:vAlign w:val="center"/>
          </w:tcPr>
          <w:p w14:paraId="52AB5631">
            <w:pPr>
              <w:jc w:val="center"/>
              <w:rPr>
                <w:rFonts w:hint="default" w:ascii="Microsoft Sans Serif" w:hAnsi="Microsoft Sans Serif" w:eastAsia="楷体_GB2312" w:cs="Microsoft Sans Serif"/>
                <w:szCs w:val="21"/>
                <w:lang w:val="en-US" w:eastAsia="zh-CN"/>
              </w:rPr>
            </w:pPr>
            <w:r>
              <w:rPr>
                <w:rFonts w:hint="eastAsia" w:ascii="Microsoft Sans Serif" w:hAnsi="Microsoft Sans Serif" w:eastAsia="楷体_GB2312" w:cs="Microsoft Sans Serif"/>
                <w:szCs w:val="21"/>
                <w:lang w:val="en-US" w:eastAsia="zh-CN"/>
              </w:rPr>
              <w:t>人工智能2301</w:t>
            </w:r>
          </w:p>
        </w:tc>
      </w:tr>
      <w:tr w14:paraId="490EE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148" w:type="dxa"/>
            <w:gridSpan w:val="2"/>
            <w:tcBorders>
              <w:left w:val="single" w:color="auto" w:sz="12" w:space="0"/>
              <w:right w:val="single" w:color="auto" w:sz="4" w:space="0"/>
            </w:tcBorders>
            <w:vAlign w:val="center"/>
          </w:tcPr>
          <w:p w14:paraId="046659FE">
            <w:pPr>
              <w:jc w:val="center"/>
              <w:rPr>
                <w:rFonts w:ascii="Microsoft Sans Serif" w:hAnsi="Microsoft Sans Serif" w:cs="Microsoft Sans Serif"/>
                <w:szCs w:val="21"/>
              </w:rPr>
            </w:pPr>
            <w:r>
              <w:rPr>
                <w:rFonts w:ascii="Microsoft Sans Serif" w:hAnsi="Microsoft Sans Serif" w:cs="Microsoft Sans Serif"/>
                <w:szCs w:val="21"/>
              </w:rPr>
              <w:t>课程名称</w:t>
            </w:r>
          </w:p>
        </w:tc>
        <w:tc>
          <w:tcPr>
            <w:tcW w:w="5056" w:type="dxa"/>
            <w:gridSpan w:val="9"/>
            <w:tcBorders>
              <w:left w:val="single" w:color="auto" w:sz="4" w:space="0"/>
              <w:right w:val="single" w:color="auto" w:sz="4" w:space="0"/>
            </w:tcBorders>
            <w:vAlign w:val="center"/>
          </w:tcPr>
          <w:p w14:paraId="6597130D">
            <w:pPr>
              <w:jc w:val="center"/>
              <w:rPr>
                <w:rFonts w:ascii="Times New Roman" w:hAnsi="Times New Roman" w:eastAsia="楷体_GB2312"/>
                <w:szCs w:val="21"/>
              </w:rPr>
            </w:pPr>
            <w:r>
              <w:rPr>
                <w:rFonts w:ascii="Times New Roman" w:hAnsi="Times New Roman"/>
                <w:szCs w:val="21"/>
              </w:rPr>
              <w:t>Python程序设计课程设计</w:t>
            </w:r>
          </w:p>
        </w:tc>
        <w:tc>
          <w:tcPr>
            <w:tcW w:w="1504" w:type="dxa"/>
            <w:tcBorders>
              <w:top w:val="nil"/>
              <w:left w:val="single" w:color="auto" w:sz="4" w:space="0"/>
              <w:right w:val="single" w:color="auto" w:sz="4" w:space="0"/>
            </w:tcBorders>
            <w:vAlign w:val="center"/>
          </w:tcPr>
          <w:p w14:paraId="6FC2D93F">
            <w:pPr>
              <w:jc w:val="center"/>
              <w:rPr>
                <w:rFonts w:ascii="Microsoft Sans Serif" w:hAnsi="Microsoft Sans Serif" w:cs="Microsoft Sans Serif"/>
                <w:szCs w:val="21"/>
              </w:rPr>
            </w:pPr>
            <w:r>
              <w:rPr>
                <w:rFonts w:hint="eastAsia" w:ascii="Microsoft Sans Serif" w:hAnsi="Microsoft Sans Serif" w:cs="Microsoft Sans Serif"/>
                <w:szCs w:val="21"/>
              </w:rPr>
              <w:t>实验</w:t>
            </w:r>
            <w:r>
              <w:rPr>
                <w:rFonts w:ascii="Microsoft Sans Serif" w:hAnsi="Microsoft Sans Serif" w:cs="Microsoft Sans Serif"/>
                <w:szCs w:val="21"/>
              </w:rPr>
              <w:t>日期</w:t>
            </w:r>
          </w:p>
        </w:tc>
        <w:tc>
          <w:tcPr>
            <w:tcW w:w="1862" w:type="dxa"/>
            <w:tcBorders>
              <w:top w:val="nil"/>
              <w:left w:val="single" w:color="auto" w:sz="4" w:space="0"/>
              <w:right w:val="single" w:color="auto" w:sz="12" w:space="0"/>
            </w:tcBorders>
            <w:vAlign w:val="center"/>
          </w:tcPr>
          <w:p w14:paraId="21154BF0">
            <w:pPr>
              <w:jc w:val="center"/>
              <w:rPr>
                <w:rFonts w:hint="default" w:ascii="Microsoft Sans Serif" w:hAnsi="Microsoft Sans Serif" w:eastAsia="楷体_GB2312" w:cs="Microsoft Sans Serif"/>
                <w:szCs w:val="21"/>
                <w:lang w:val="en-US" w:eastAsia="zh-CN"/>
              </w:rPr>
            </w:pPr>
            <w:r>
              <w:rPr>
                <w:rFonts w:hint="eastAsia" w:ascii="Microsoft Sans Serif" w:hAnsi="Microsoft Sans Serif" w:eastAsia="楷体_GB2312" w:cs="Microsoft Sans Serif"/>
                <w:szCs w:val="21"/>
                <w:lang w:val="en-US" w:eastAsia="zh-CN"/>
              </w:rPr>
              <w:t>2024.10.14</w:t>
            </w:r>
          </w:p>
        </w:tc>
      </w:tr>
      <w:tr w14:paraId="440DC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148" w:type="dxa"/>
            <w:gridSpan w:val="2"/>
            <w:tcBorders>
              <w:left w:val="single" w:color="auto" w:sz="12" w:space="0"/>
              <w:right w:val="single" w:color="auto" w:sz="4" w:space="0"/>
            </w:tcBorders>
            <w:vAlign w:val="center"/>
          </w:tcPr>
          <w:p w14:paraId="5BE7B346">
            <w:pPr>
              <w:jc w:val="center"/>
              <w:rPr>
                <w:rFonts w:ascii="Microsoft Sans Serif" w:hAnsi="Microsoft Sans Serif" w:cs="Microsoft Sans Serif"/>
                <w:szCs w:val="21"/>
              </w:rPr>
            </w:pPr>
            <w:r>
              <w:rPr>
                <w:rFonts w:ascii="Microsoft Sans Serif" w:hAnsi="Microsoft Sans Serif" w:cs="Microsoft Sans Serif"/>
                <w:szCs w:val="21"/>
              </w:rPr>
              <w:t>成    绩</w:t>
            </w:r>
          </w:p>
        </w:tc>
        <w:tc>
          <w:tcPr>
            <w:tcW w:w="1087" w:type="dxa"/>
            <w:gridSpan w:val="2"/>
            <w:tcBorders>
              <w:left w:val="single" w:color="auto" w:sz="4" w:space="0"/>
              <w:right w:val="single" w:color="auto" w:sz="4" w:space="0"/>
            </w:tcBorders>
            <w:vAlign w:val="center"/>
          </w:tcPr>
          <w:p w14:paraId="62D56BC1">
            <w:pPr>
              <w:jc w:val="center"/>
              <w:rPr>
                <w:rFonts w:ascii="Microsoft Sans Serif" w:hAnsi="Microsoft Sans Serif" w:eastAsia="楷体_GB2312" w:cs="Microsoft Sans Serif"/>
                <w:szCs w:val="21"/>
              </w:rPr>
            </w:pPr>
          </w:p>
        </w:tc>
        <w:tc>
          <w:tcPr>
            <w:tcW w:w="1134" w:type="dxa"/>
            <w:gridSpan w:val="2"/>
            <w:tcBorders>
              <w:left w:val="single" w:color="auto" w:sz="4" w:space="0"/>
              <w:right w:val="single" w:color="auto" w:sz="4" w:space="0"/>
            </w:tcBorders>
            <w:vAlign w:val="center"/>
          </w:tcPr>
          <w:p w14:paraId="3093B776">
            <w:pPr>
              <w:jc w:val="center"/>
              <w:rPr>
                <w:rFonts w:ascii="Microsoft Sans Serif" w:hAnsi="Microsoft Sans Serif" w:cs="Microsoft Sans Serif"/>
                <w:szCs w:val="21"/>
              </w:rPr>
            </w:pPr>
            <w:r>
              <w:rPr>
                <w:rFonts w:ascii="Microsoft Sans Serif" w:hAnsi="Microsoft Sans Serif" w:cs="Microsoft Sans Serif"/>
                <w:szCs w:val="21"/>
              </w:rPr>
              <w:t>指导教师</w:t>
            </w:r>
          </w:p>
        </w:tc>
        <w:tc>
          <w:tcPr>
            <w:tcW w:w="1134" w:type="dxa"/>
            <w:gridSpan w:val="2"/>
            <w:tcBorders>
              <w:left w:val="single" w:color="auto" w:sz="4" w:space="0"/>
              <w:right w:val="single" w:color="auto" w:sz="4" w:space="0"/>
            </w:tcBorders>
            <w:vAlign w:val="center"/>
          </w:tcPr>
          <w:p w14:paraId="2DF1F65F">
            <w:pPr>
              <w:jc w:val="center"/>
              <w:rPr>
                <w:rFonts w:ascii="宋体" w:hAnsi="宋体" w:cs="Microsoft Sans Serif"/>
                <w:szCs w:val="21"/>
              </w:rPr>
            </w:pPr>
            <w:r>
              <w:rPr>
                <w:rFonts w:hint="eastAsia" w:ascii="宋体" w:hAnsi="宋体" w:cs="Microsoft Sans Serif"/>
                <w:szCs w:val="21"/>
              </w:rPr>
              <w:t>解宇</w:t>
            </w:r>
          </w:p>
        </w:tc>
        <w:tc>
          <w:tcPr>
            <w:tcW w:w="708" w:type="dxa"/>
            <w:gridSpan w:val="2"/>
            <w:tcBorders>
              <w:left w:val="single" w:color="auto" w:sz="4" w:space="0"/>
              <w:right w:val="single" w:color="auto" w:sz="4" w:space="0"/>
            </w:tcBorders>
            <w:vAlign w:val="center"/>
          </w:tcPr>
          <w:p w14:paraId="36855F72">
            <w:pPr>
              <w:jc w:val="center"/>
              <w:rPr>
                <w:rFonts w:ascii="宋体" w:hAnsi="宋体" w:cs="Microsoft Sans Serif"/>
                <w:szCs w:val="21"/>
              </w:rPr>
            </w:pPr>
            <w:r>
              <w:rPr>
                <w:rFonts w:hint="eastAsia" w:ascii="宋体" w:hAnsi="宋体" w:cs="Microsoft Sans Serif"/>
                <w:szCs w:val="21"/>
              </w:rPr>
              <w:t>小组</w:t>
            </w:r>
          </w:p>
        </w:tc>
        <w:tc>
          <w:tcPr>
            <w:tcW w:w="993" w:type="dxa"/>
            <w:tcBorders>
              <w:left w:val="single" w:color="auto" w:sz="4" w:space="0"/>
              <w:right w:val="single" w:color="auto" w:sz="4" w:space="0"/>
            </w:tcBorders>
            <w:vAlign w:val="center"/>
          </w:tcPr>
          <w:p w14:paraId="35AB7673">
            <w:pPr>
              <w:jc w:val="center"/>
              <w:rPr>
                <w:rFonts w:hint="eastAsia" w:ascii="宋体" w:hAnsi="宋体" w:eastAsia="宋体" w:cs="Microsoft Sans Serif"/>
                <w:szCs w:val="21"/>
                <w:lang w:val="en-US" w:eastAsia="zh-CN"/>
              </w:rPr>
            </w:pPr>
            <w:r>
              <w:rPr>
                <w:rFonts w:hint="eastAsia" w:ascii="宋体" w:hAnsi="宋体" w:cs="Microsoft Sans Serif"/>
                <w:szCs w:val="21"/>
                <w:lang w:val="en-US" w:eastAsia="zh-CN"/>
              </w:rPr>
              <w:t>9</w:t>
            </w:r>
          </w:p>
        </w:tc>
        <w:tc>
          <w:tcPr>
            <w:tcW w:w="1504" w:type="dxa"/>
            <w:tcBorders>
              <w:left w:val="single" w:color="auto" w:sz="4" w:space="0"/>
              <w:right w:val="single" w:color="auto" w:sz="4" w:space="0"/>
            </w:tcBorders>
            <w:vAlign w:val="center"/>
          </w:tcPr>
          <w:p w14:paraId="0DEBF20C">
            <w:pPr>
              <w:jc w:val="center"/>
              <w:rPr>
                <w:rFonts w:ascii="Microsoft Sans Serif" w:hAnsi="Microsoft Sans Serif" w:cs="Microsoft Sans Serif"/>
                <w:szCs w:val="21"/>
              </w:rPr>
            </w:pPr>
            <w:r>
              <w:rPr>
                <w:rFonts w:ascii="Microsoft Sans Serif" w:hAnsi="Microsoft Sans Serif" w:cs="Microsoft Sans Serif"/>
                <w:szCs w:val="21"/>
              </w:rPr>
              <w:t>批改日期</w:t>
            </w:r>
          </w:p>
        </w:tc>
        <w:tc>
          <w:tcPr>
            <w:tcW w:w="1862" w:type="dxa"/>
            <w:tcBorders>
              <w:left w:val="single" w:color="auto" w:sz="4" w:space="0"/>
              <w:right w:val="single" w:color="auto" w:sz="12" w:space="0"/>
            </w:tcBorders>
            <w:vAlign w:val="center"/>
          </w:tcPr>
          <w:p w14:paraId="2FB168CA">
            <w:pPr>
              <w:jc w:val="center"/>
              <w:rPr>
                <w:rFonts w:ascii="Microsoft Sans Serif" w:hAnsi="Microsoft Sans Serif" w:eastAsia="楷体_GB2312" w:cs="Microsoft Sans Serif"/>
                <w:szCs w:val="21"/>
              </w:rPr>
            </w:pPr>
          </w:p>
        </w:tc>
      </w:tr>
      <w:tr w14:paraId="4AB50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935" w:type="dxa"/>
            <w:gridSpan w:val="3"/>
            <w:tcBorders>
              <w:left w:val="single" w:color="auto" w:sz="12" w:space="0"/>
              <w:right w:val="single" w:color="auto" w:sz="4" w:space="0"/>
            </w:tcBorders>
            <w:vAlign w:val="center"/>
          </w:tcPr>
          <w:p w14:paraId="6013D96D">
            <w:pPr>
              <w:jc w:val="center"/>
              <w:rPr>
                <w:rFonts w:ascii="Microsoft Sans Serif" w:hAnsi="Microsoft Sans Serif" w:cs="Microsoft Sans Serif"/>
                <w:szCs w:val="21"/>
              </w:rPr>
            </w:pPr>
            <w:r>
              <w:rPr>
                <w:rFonts w:ascii="Microsoft Sans Serif" w:hAnsi="Microsoft Sans Serif" w:cs="Microsoft Sans Serif"/>
                <w:spacing w:val="40"/>
                <w:szCs w:val="21"/>
              </w:rPr>
              <w:t>实验名</w:t>
            </w:r>
            <w:r>
              <w:rPr>
                <w:rFonts w:ascii="Microsoft Sans Serif" w:hAnsi="Microsoft Sans Serif" w:cs="Microsoft Sans Serif"/>
                <w:szCs w:val="21"/>
              </w:rPr>
              <w:t>称</w:t>
            </w:r>
          </w:p>
        </w:tc>
        <w:tc>
          <w:tcPr>
            <w:tcW w:w="7635" w:type="dxa"/>
            <w:gridSpan w:val="10"/>
            <w:tcBorders>
              <w:left w:val="single" w:color="auto" w:sz="4" w:space="0"/>
              <w:right w:val="single" w:color="auto" w:sz="12" w:space="0"/>
            </w:tcBorders>
            <w:vAlign w:val="center"/>
          </w:tcPr>
          <w:p w14:paraId="748919F0">
            <w:pPr>
              <w:pStyle w:val="12"/>
            </w:pPr>
            <w:r>
              <w:rPr>
                <w:rFonts w:hint="eastAsia" w:cs="Times New Roman" w:asciiTheme="minorEastAsia" w:hAnsiTheme="minorEastAsia" w:eastAsiaTheme="minorEastAsia"/>
                <w:b/>
                <w:bCs/>
                <w:kern w:val="0"/>
                <w:sz w:val="24"/>
                <w:szCs w:val="24"/>
                <w:lang w:val="en-US" w:eastAsia="zh-CN" w:bidi="ar-SA"/>
              </w:rPr>
              <w:t>数据处理和挖掘，分类问题和kmeans算法，sklearn库的使用。</w:t>
            </w:r>
          </w:p>
        </w:tc>
      </w:tr>
      <w:tr w14:paraId="43329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80" w:hRule="atLeast"/>
          <w:jc w:val="center"/>
        </w:trPr>
        <w:tc>
          <w:tcPr>
            <w:tcW w:w="9570" w:type="dxa"/>
            <w:gridSpan w:val="13"/>
            <w:tcBorders>
              <w:left w:val="single" w:color="auto" w:sz="12" w:space="0"/>
              <w:bottom w:val="single" w:color="auto" w:sz="4" w:space="0"/>
              <w:right w:val="single" w:color="auto" w:sz="12" w:space="0"/>
            </w:tcBorders>
          </w:tcPr>
          <w:p w14:paraId="0C9E0879">
            <w:pPr>
              <w:rPr>
                <w:rFonts w:hint="eastAsia" w:asciiTheme="minorEastAsia" w:hAnsiTheme="minorEastAsia" w:eastAsiaTheme="minorEastAsia"/>
                <w:b/>
                <w:bCs/>
                <w:kern w:val="0"/>
                <w:sz w:val="24"/>
                <w:szCs w:val="24"/>
                <w:lang w:val="en-US" w:eastAsia="zh-CN"/>
              </w:rPr>
            </w:pPr>
            <w:r>
              <w:rPr>
                <w:rFonts w:hint="eastAsia" w:asciiTheme="minorEastAsia" w:hAnsiTheme="minorEastAsia" w:eastAsiaTheme="minorEastAsia"/>
                <w:b/>
                <w:bCs/>
                <w:kern w:val="0"/>
                <w:sz w:val="24"/>
                <w:szCs w:val="24"/>
                <w:lang w:val="en-US" w:eastAsia="zh-CN"/>
              </w:rPr>
              <w:t>1.Scikit-learn的基本用法</w:t>
            </w:r>
          </w:p>
          <w:p w14:paraId="59E7123D">
            <w:pPr>
              <w:ind w:firstLine="422" w:firstLineChars="200"/>
              <w:rPr>
                <w:rFonts w:hint="eastAsia" w:asciiTheme="minorEastAsia" w:hAnsiTheme="minorEastAsia" w:eastAsiaTheme="minorEastAsia"/>
                <w:b/>
                <w:bCs/>
                <w:kern w:val="0"/>
                <w:szCs w:val="21"/>
              </w:rPr>
            </w:pPr>
            <w:r>
              <w:rPr>
                <w:rFonts w:hint="eastAsia" w:asciiTheme="minorEastAsia" w:hAnsiTheme="minorEastAsia" w:eastAsiaTheme="minorEastAsia"/>
                <w:b/>
                <w:bCs/>
                <w:kern w:val="0"/>
                <w:szCs w:val="21"/>
              </w:rPr>
              <w:t>（1）分类问题</w:t>
            </w:r>
          </w:p>
          <w:p w14:paraId="4654B9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sklearn.datasets import load_breast_cancer</w:t>
            </w:r>
          </w:p>
          <w:p w14:paraId="3B4EC9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sklearn.model_selection import train_test_split</w:t>
            </w:r>
          </w:p>
          <w:p w14:paraId="58A775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sklearn.preprocessing import StandardScaler</w:t>
            </w:r>
          </w:p>
          <w:p w14:paraId="2B4DEF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sklearn.neighbors import KNeighborsClassifier</w:t>
            </w:r>
          </w:p>
          <w:p w14:paraId="6EB411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sklearn.metrics import classification_report, confusion_matrix, accuracy_score</w:t>
            </w:r>
          </w:p>
          <w:p w14:paraId="1A213E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color w:val="222222"/>
                <w:spacing w:val="0"/>
                <w:sz w:val="18"/>
                <w:szCs w:val="18"/>
                <w:shd w:val="clear" w:fill="FFFFFF"/>
              </w:rPr>
            </w:pPr>
            <w:r>
              <w:rPr>
                <w:rStyle w:val="10"/>
                <w:rFonts w:hint="eastAsia" w:ascii="华文楷体" w:hAnsi="华文楷体" w:eastAsia="华文楷体" w:cs="华文楷体"/>
                <w:i w:val="0"/>
                <w:iCs w:val="0"/>
                <w:caps w:val="0"/>
                <w:color w:val="222222"/>
                <w:spacing w:val="0"/>
                <w:sz w:val="18"/>
                <w:szCs w:val="18"/>
                <w:shd w:val="clear" w:fill="FFFFFF"/>
              </w:rPr>
              <w:t>load_breast_cancer</w:t>
            </w:r>
            <w:r>
              <w:rPr>
                <w:rFonts w:hint="eastAsia" w:ascii="华文楷体" w:hAnsi="华文楷体" w:eastAsia="华文楷体" w:cs="华文楷体"/>
                <w:i w:val="0"/>
                <w:iCs w:val="0"/>
                <w:caps w:val="0"/>
                <w:color w:val="222222"/>
                <w:spacing w:val="0"/>
                <w:sz w:val="18"/>
                <w:szCs w:val="18"/>
                <w:shd w:val="clear" w:fill="FFFFFF"/>
              </w:rPr>
              <w:t>：用于加载乳腺癌数据集，该数据集是一个经典的用于二分类任务的数据集，包含了乳腺癌相关的特征数据和对应的目标类别（是否患有乳腺癌）。</w:t>
            </w:r>
          </w:p>
          <w:p w14:paraId="347B20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color w:val="222222"/>
                <w:spacing w:val="0"/>
                <w:sz w:val="18"/>
                <w:szCs w:val="18"/>
                <w:shd w:val="clear" w:fill="FFFFFF"/>
              </w:rPr>
            </w:pPr>
            <w:r>
              <w:rPr>
                <w:rStyle w:val="10"/>
                <w:rFonts w:hint="eastAsia" w:ascii="华文楷体" w:hAnsi="华文楷体" w:eastAsia="华文楷体" w:cs="华文楷体"/>
                <w:i w:val="0"/>
                <w:iCs w:val="0"/>
                <w:caps w:val="0"/>
                <w:color w:val="222222"/>
                <w:spacing w:val="0"/>
                <w:sz w:val="18"/>
                <w:szCs w:val="18"/>
                <w:shd w:val="clear" w:fill="FFFFFF"/>
              </w:rPr>
              <w:t>train_test_split</w:t>
            </w:r>
            <w:r>
              <w:rPr>
                <w:rFonts w:hint="eastAsia" w:ascii="华文楷体" w:hAnsi="华文楷体" w:eastAsia="华文楷体" w:cs="华文楷体"/>
                <w:i w:val="0"/>
                <w:iCs w:val="0"/>
                <w:caps w:val="0"/>
                <w:color w:val="222222"/>
                <w:spacing w:val="0"/>
                <w:sz w:val="18"/>
                <w:szCs w:val="18"/>
                <w:shd w:val="clear" w:fill="FFFFFF"/>
              </w:rPr>
              <w:t>：用于将数据集划分为训练集和测试集，以便后续进行模型训练和评估。</w:t>
            </w:r>
          </w:p>
          <w:p w14:paraId="739D41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color w:val="222222"/>
                <w:spacing w:val="0"/>
                <w:sz w:val="18"/>
                <w:szCs w:val="18"/>
                <w:shd w:val="clear" w:fill="FFFFFF"/>
              </w:rPr>
            </w:pPr>
            <w:r>
              <w:rPr>
                <w:rStyle w:val="10"/>
                <w:rFonts w:hint="eastAsia" w:ascii="华文楷体" w:hAnsi="华文楷体" w:eastAsia="华文楷体" w:cs="华文楷体"/>
                <w:i w:val="0"/>
                <w:iCs w:val="0"/>
                <w:caps w:val="0"/>
                <w:color w:val="222222"/>
                <w:spacing w:val="0"/>
                <w:sz w:val="18"/>
                <w:szCs w:val="18"/>
                <w:shd w:val="clear" w:fill="FFFFFF"/>
              </w:rPr>
              <w:t>StandardScaler</w:t>
            </w:r>
            <w:r>
              <w:rPr>
                <w:rFonts w:hint="eastAsia" w:ascii="华文楷体" w:hAnsi="华文楷体" w:eastAsia="华文楷体" w:cs="华文楷体"/>
                <w:i w:val="0"/>
                <w:iCs w:val="0"/>
                <w:caps w:val="0"/>
                <w:color w:val="222222"/>
                <w:spacing w:val="0"/>
                <w:sz w:val="18"/>
                <w:szCs w:val="18"/>
                <w:shd w:val="clear" w:fill="FFFFFF"/>
              </w:rPr>
              <w:t>：用于对数据进行标准化处理，使得每个特征的均值为 0，标准差为 1，这在很多基于距离的机器学习算法（如 KNN）中非常重要，因为不同特征的尺度差异可能会对距离计算产生较大影响，进而影响模型性能。</w:t>
            </w:r>
          </w:p>
          <w:p w14:paraId="45F5B2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color w:val="222222"/>
                <w:spacing w:val="0"/>
                <w:sz w:val="18"/>
                <w:szCs w:val="18"/>
                <w:shd w:val="clear" w:fill="FFFFFF"/>
              </w:rPr>
            </w:pPr>
            <w:r>
              <w:rPr>
                <w:rStyle w:val="10"/>
                <w:rFonts w:hint="eastAsia" w:ascii="华文楷体" w:hAnsi="华文楷体" w:eastAsia="华文楷体" w:cs="华文楷体"/>
                <w:i w:val="0"/>
                <w:iCs w:val="0"/>
                <w:caps w:val="0"/>
                <w:color w:val="222222"/>
                <w:spacing w:val="0"/>
                <w:sz w:val="18"/>
                <w:szCs w:val="18"/>
                <w:shd w:val="clear" w:fill="FFFFFF"/>
              </w:rPr>
              <w:t>KNeighborsClassifier</w:t>
            </w:r>
            <w:r>
              <w:rPr>
                <w:rFonts w:hint="eastAsia" w:ascii="华文楷体" w:hAnsi="华文楷体" w:eastAsia="华文楷体" w:cs="华文楷体"/>
                <w:i w:val="0"/>
                <w:iCs w:val="0"/>
                <w:caps w:val="0"/>
                <w:color w:val="222222"/>
                <w:spacing w:val="0"/>
                <w:sz w:val="18"/>
                <w:szCs w:val="18"/>
                <w:shd w:val="clear" w:fill="FFFFFF"/>
              </w:rPr>
              <w:t>：K 近邻分类器，是一种简单且常用的分类算法，通过计算测试样本与训练样本之间的距离，选取最近的</w:t>
            </w:r>
            <w:r>
              <w:rPr>
                <w:rStyle w:val="10"/>
                <w:rFonts w:hint="eastAsia" w:ascii="华文楷体" w:hAnsi="华文楷体" w:eastAsia="华文楷体" w:cs="华文楷体"/>
                <w:i w:val="0"/>
                <w:iCs w:val="0"/>
                <w:caps w:val="0"/>
                <w:color w:val="222222"/>
                <w:spacing w:val="0"/>
                <w:sz w:val="18"/>
                <w:szCs w:val="18"/>
                <w:shd w:val="clear" w:fill="FFFFFF"/>
              </w:rPr>
              <w:t>k</w:t>
            </w:r>
            <w:r>
              <w:rPr>
                <w:rFonts w:hint="eastAsia" w:ascii="华文楷体" w:hAnsi="华文楷体" w:eastAsia="华文楷体" w:cs="华文楷体"/>
                <w:i w:val="0"/>
                <w:iCs w:val="0"/>
                <w:caps w:val="0"/>
                <w:color w:val="222222"/>
                <w:spacing w:val="0"/>
                <w:sz w:val="18"/>
                <w:szCs w:val="18"/>
                <w:shd w:val="clear" w:fill="FFFFFF"/>
              </w:rPr>
              <w:t>个邻居来确定测试样本的类别。</w:t>
            </w:r>
          </w:p>
          <w:p w14:paraId="45C175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0"/>
                <w:rFonts w:hint="eastAsia" w:ascii="华文楷体" w:hAnsi="华文楷体" w:eastAsia="华文楷体" w:cs="华文楷体"/>
                <w:i w:val="0"/>
                <w:iCs w:val="0"/>
                <w:caps w:val="0"/>
                <w:color w:val="222222"/>
                <w:spacing w:val="0"/>
                <w:sz w:val="18"/>
                <w:szCs w:val="18"/>
                <w:shd w:val="clear" w:fill="FFFFFF"/>
              </w:rPr>
              <w:t>classification_report</w:t>
            </w:r>
            <w:r>
              <w:rPr>
                <w:rFonts w:hint="eastAsia" w:ascii="华文楷体" w:hAnsi="华文楷体" w:eastAsia="华文楷体" w:cs="华文楷体"/>
                <w:i w:val="0"/>
                <w:iCs w:val="0"/>
                <w:caps w:val="0"/>
                <w:color w:val="222222"/>
                <w:spacing w:val="0"/>
                <w:sz w:val="18"/>
                <w:szCs w:val="18"/>
                <w:shd w:val="clear" w:fill="FFFFFF"/>
              </w:rPr>
              <w:t>、</w:t>
            </w:r>
            <w:r>
              <w:rPr>
                <w:rStyle w:val="10"/>
                <w:rFonts w:hint="eastAsia" w:ascii="华文楷体" w:hAnsi="华文楷体" w:eastAsia="华文楷体" w:cs="华文楷体"/>
                <w:i w:val="0"/>
                <w:iCs w:val="0"/>
                <w:caps w:val="0"/>
                <w:color w:val="222222"/>
                <w:spacing w:val="0"/>
                <w:sz w:val="18"/>
                <w:szCs w:val="18"/>
                <w:shd w:val="clear" w:fill="FFFFFF"/>
              </w:rPr>
              <w:t>confusion_matrix</w:t>
            </w:r>
            <w:r>
              <w:rPr>
                <w:rFonts w:hint="eastAsia" w:ascii="华文楷体" w:hAnsi="华文楷体" w:eastAsia="华文楷体" w:cs="华文楷体"/>
                <w:i w:val="0"/>
                <w:iCs w:val="0"/>
                <w:caps w:val="0"/>
                <w:color w:val="222222"/>
                <w:spacing w:val="0"/>
                <w:sz w:val="18"/>
                <w:szCs w:val="18"/>
                <w:shd w:val="clear" w:fill="FFFFFF"/>
              </w:rPr>
              <w:t>、</w:t>
            </w:r>
            <w:r>
              <w:rPr>
                <w:rStyle w:val="10"/>
                <w:rFonts w:hint="eastAsia" w:ascii="华文楷体" w:hAnsi="华文楷体" w:eastAsia="华文楷体" w:cs="华文楷体"/>
                <w:i w:val="0"/>
                <w:iCs w:val="0"/>
                <w:caps w:val="0"/>
                <w:color w:val="222222"/>
                <w:spacing w:val="0"/>
                <w:sz w:val="18"/>
                <w:szCs w:val="18"/>
                <w:shd w:val="clear" w:fill="FFFFFF"/>
              </w:rPr>
              <w:t>accuracy_score</w:t>
            </w:r>
            <w:r>
              <w:rPr>
                <w:rFonts w:hint="eastAsia" w:ascii="华文楷体" w:hAnsi="华文楷体" w:eastAsia="华文楷体" w:cs="华文楷体"/>
                <w:i w:val="0"/>
                <w:iCs w:val="0"/>
                <w:caps w:val="0"/>
                <w:color w:val="222222"/>
                <w:spacing w:val="0"/>
                <w:sz w:val="18"/>
                <w:szCs w:val="18"/>
                <w:shd w:val="clear" w:fill="FFFFFF"/>
              </w:rPr>
              <w:t>：这些都是用于评估分类模型性能的指标和函数。</w:t>
            </w:r>
            <w:r>
              <w:rPr>
                <w:rStyle w:val="10"/>
                <w:rFonts w:hint="eastAsia" w:ascii="华文楷体" w:hAnsi="华文楷体" w:eastAsia="华文楷体" w:cs="华文楷体"/>
                <w:i w:val="0"/>
                <w:iCs w:val="0"/>
                <w:caps w:val="0"/>
                <w:color w:val="222222"/>
                <w:spacing w:val="0"/>
                <w:sz w:val="18"/>
                <w:szCs w:val="18"/>
                <w:shd w:val="clear" w:fill="FFFFFF"/>
              </w:rPr>
              <w:t>classification_report</w:t>
            </w:r>
            <w:r>
              <w:rPr>
                <w:rFonts w:hint="eastAsia" w:ascii="华文楷体" w:hAnsi="华文楷体" w:eastAsia="华文楷体" w:cs="华文楷体"/>
                <w:i w:val="0"/>
                <w:iCs w:val="0"/>
                <w:caps w:val="0"/>
                <w:color w:val="222222"/>
                <w:spacing w:val="0"/>
                <w:sz w:val="18"/>
                <w:szCs w:val="18"/>
                <w:shd w:val="clear" w:fill="FFFFFF"/>
              </w:rPr>
              <w:t>提供了关于分类模型在各个类别上的准确率、召回率、F1 值等详细信息；</w:t>
            </w:r>
            <w:r>
              <w:rPr>
                <w:rStyle w:val="10"/>
                <w:rFonts w:hint="eastAsia" w:ascii="华文楷体" w:hAnsi="华文楷体" w:eastAsia="华文楷体" w:cs="华文楷体"/>
                <w:i w:val="0"/>
                <w:iCs w:val="0"/>
                <w:caps w:val="0"/>
                <w:color w:val="222222"/>
                <w:spacing w:val="0"/>
                <w:sz w:val="18"/>
                <w:szCs w:val="18"/>
                <w:shd w:val="clear" w:fill="FFFFFF"/>
              </w:rPr>
              <w:t>confusion_matrix</w:t>
            </w:r>
            <w:r>
              <w:rPr>
                <w:rFonts w:hint="eastAsia" w:ascii="华文楷体" w:hAnsi="华文楷体" w:eastAsia="华文楷体" w:cs="华文楷体"/>
                <w:i w:val="0"/>
                <w:iCs w:val="0"/>
                <w:caps w:val="0"/>
                <w:color w:val="222222"/>
                <w:spacing w:val="0"/>
                <w:sz w:val="18"/>
                <w:szCs w:val="18"/>
                <w:shd w:val="clear" w:fill="FFFFFF"/>
              </w:rPr>
              <w:t>以矩阵形式展示了模型预测结果与真实结果之间的对应情况，有助于直观了解模型的误分类情况；</w:t>
            </w:r>
            <w:r>
              <w:rPr>
                <w:rStyle w:val="10"/>
                <w:rFonts w:hint="eastAsia" w:ascii="华文楷体" w:hAnsi="华文楷体" w:eastAsia="华文楷体" w:cs="华文楷体"/>
                <w:i w:val="0"/>
                <w:iCs w:val="0"/>
                <w:caps w:val="0"/>
                <w:color w:val="222222"/>
                <w:spacing w:val="0"/>
                <w:sz w:val="18"/>
                <w:szCs w:val="18"/>
                <w:shd w:val="clear" w:fill="FFFFFF"/>
              </w:rPr>
              <w:t>accuracy_score</w:t>
            </w:r>
            <w:r>
              <w:rPr>
                <w:rFonts w:hint="eastAsia" w:ascii="华文楷体" w:hAnsi="华文楷体" w:eastAsia="华文楷体" w:cs="华文楷体"/>
                <w:i w:val="0"/>
                <w:iCs w:val="0"/>
                <w:caps w:val="0"/>
                <w:color w:val="222222"/>
                <w:spacing w:val="0"/>
                <w:sz w:val="18"/>
                <w:szCs w:val="18"/>
                <w:shd w:val="clear" w:fill="FFFFFF"/>
              </w:rPr>
              <w:t>则计算了模型预测正确的样本比例，即准确率。</w:t>
            </w:r>
          </w:p>
          <w:p w14:paraId="29CC19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加载乳腺癌数据集</w:t>
            </w:r>
          </w:p>
          <w:p w14:paraId="1604EB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data = load_breast_cancer()</w:t>
            </w:r>
          </w:p>
          <w:p w14:paraId="55DA37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X = data.data  # 特征</w:t>
            </w:r>
          </w:p>
          <w:p w14:paraId="2F8015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y = data.target  # 目标</w:t>
            </w:r>
          </w:p>
          <w:p w14:paraId="5FCEF0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eastAsia" w:ascii="华文楷体" w:hAnsi="华文楷体" w:eastAsia="华文楷体" w:cs="华文楷体"/>
                <w:i w:val="0"/>
                <w:iCs w:val="0"/>
                <w:caps w:val="0"/>
                <w:color w:val="222222"/>
                <w:spacing w:val="0"/>
                <w:sz w:val="18"/>
                <w:szCs w:val="18"/>
                <w:shd w:val="clear" w:fill="FFFFFF"/>
              </w:rPr>
            </w:pPr>
            <w:r>
              <w:rPr>
                <w:rStyle w:val="10"/>
                <w:rFonts w:hint="eastAsia" w:ascii="华文楷体" w:hAnsi="华文楷体" w:eastAsia="华文楷体" w:cs="华文楷体"/>
                <w:i w:val="0"/>
                <w:iCs w:val="0"/>
                <w:caps w:val="0"/>
                <w:color w:val="222222"/>
                <w:spacing w:val="0"/>
                <w:sz w:val="18"/>
                <w:szCs w:val="18"/>
                <w:shd w:val="clear" w:fill="FFFFFF"/>
              </w:rPr>
              <w:t>这里使用load_breast_cancer</w:t>
            </w:r>
            <w:r>
              <w:rPr>
                <w:rStyle w:val="10"/>
                <w:rFonts w:hint="default" w:ascii="华文楷体" w:hAnsi="华文楷体" w:eastAsia="华文楷体" w:cs="华文楷体"/>
                <w:i w:val="0"/>
                <w:iCs w:val="0"/>
                <w:caps w:val="0"/>
                <w:color w:val="222222"/>
                <w:spacing w:val="0"/>
                <w:sz w:val="18"/>
                <w:szCs w:val="18"/>
                <w:shd w:val="clear" w:fill="FFFFFF"/>
              </w:rPr>
              <w:t>函数加载了乳腺癌数据集，并将数据集的特征数据存储在X中，目标类别数据（0 或 1，表示是否患有乳腺癌）存储在y中。</w:t>
            </w:r>
          </w:p>
          <w:p w14:paraId="20E15D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数据集划分为训练集和测试集</w:t>
            </w:r>
          </w:p>
          <w:p w14:paraId="00C4E9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X_train, X_test, y_train, y_test = train_test_split(X, y, test_size=0.2, random_state=42)</w:t>
            </w:r>
          </w:p>
          <w:p w14:paraId="5C2AA2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rFonts w:hint="eastAsia"/>
                <w:b/>
                <w:bCs/>
                <w:kern w:val="0"/>
                <w:szCs w:val="21"/>
                <w:lang w:val="en-US" w:eastAsia="zh-CN"/>
              </w:rPr>
              <w:t>#</w:t>
            </w:r>
            <w:r>
              <w:rPr>
                <w:b/>
                <w:bCs/>
                <w:kern w:val="0"/>
                <w:szCs w:val="21"/>
              </w:rPr>
              <w:t xml:space="preserve"> random_state=42设置</w:t>
            </w:r>
            <w:r>
              <w:rPr>
                <w:rFonts w:hint="eastAsia"/>
                <w:b/>
                <w:bCs/>
                <w:kern w:val="0"/>
                <w:szCs w:val="21"/>
              </w:rPr>
              <w:t>固定</w:t>
            </w:r>
            <w:r>
              <w:rPr>
                <w:b/>
                <w:bCs/>
                <w:kern w:val="0"/>
                <w:szCs w:val="21"/>
              </w:rPr>
              <w:t>随机种子，以便结果可重复</w:t>
            </w:r>
          </w:p>
          <w:p w14:paraId="1D484C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eastAsia" w:ascii="华文楷体" w:hAnsi="华文楷体" w:eastAsia="华文楷体" w:cs="华文楷体"/>
                <w:i w:val="0"/>
                <w:iCs w:val="0"/>
                <w:caps w:val="0"/>
                <w:color w:val="222222"/>
                <w:spacing w:val="0"/>
                <w:sz w:val="18"/>
                <w:szCs w:val="18"/>
                <w:shd w:val="clear" w:fill="FFFFFF"/>
              </w:rPr>
            </w:pPr>
            <w:r>
              <w:rPr>
                <w:rStyle w:val="10"/>
                <w:rFonts w:hint="eastAsia" w:ascii="华文楷体" w:hAnsi="华文楷体" w:eastAsia="华文楷体" w:cs="华文楷体"/>
                <w:i w:val="0"/>
                <w:iCs w:val="0"/>
                <w:caps w:val="0"/>
                <w:color w:val="222222"/>
                <w:spacing w:val="0"/>
                <w:sz w:val="18"/>
                <w:szCs w:val="18"/>
                <w:shd w:val="clear" w:fill="FFFFFF"/>
              </w:rPr>
              <w:t>通过train_test_split</w:t>
            </w:r>
            <w:r>
              <w:rPr>
                <w:rStyle w:val="10"/>
                <w:rFonts w:hint="default" w:ascii="华文楷体" w:hAnsi="华文楷体" w:eastAsia="华文楷体" w:cs="华文楷体"/>
                <w:i w:val="0"/>
                <w:iCs w:val="0"/>
                <w:caps w:val="0"/>
                <w:color w:val="222222"/>
                <w:spacing w:val="0"/>
                <w:sz w:val="18"/>
                <w:szCs w:val="18"/>
                <w:shd w:val="clear" w:fill="FFFFFF"/>
              </w:rPr>
              <w:t>函数将整个数据集按照 80:20 的比例划分为训练集和测试集。其中test_size=0.2表示测试集占总数据集的 20%，random_state=42设置了一个固定的随机种子，这样每次运行代码时，数据集的划分方式都是相同的，保证了结果的可重复性，方便对比不同参数设置或模型改进后的效果</w:t>
            </w:r>
          </w:p>
          <w:p w14:paraId="79BE18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数据标准化</w:t>
            </w:r>
          </w:p>
          <w:p w14:paraId="0CAD41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scaler = StandardScaler()</w:t>
            </w:r>
          </w:p>
          <w:p w14:paraId="6DBDDD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X_train = scaler.fit_transform(X_train)  </w:t>
            </w:r>
            <w:r>
              <w:rPr>
                <w:rFonts w:hint="eastAsia"/>
                <w:b/>
                <w:bCs/>
                <w:kern w:val="0"/>
                <w:szCs w:val="21"/>
                <w:lang w:val="en-US" w:eastAsia="zh-CN"/>
              </w:rPr>
              <w:t>#</w:t>
            </w:r>
            <w:r>
              <w:rPr>
                <w:b/>
                <w:bCs/>
                <w:kern w:val="0"/>
                <w:szCs w:val="21"/>
              </w:rPr>
              <w:t>先拟合训练集，然后变换</w:t>
            </w:r>
          </w:p>
          <w:p w14:paraId="27E816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X_test = scaler.transform(X_test)</w:t>
            </w:r>
          </w:p>
          <w:p w14:paraId="4EA465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rFonts w:hint="eastAsia"/>
                <w:b/>
                <w:bCs/>
                <w:kern w:val="0"/>
                <w:szCs w:val="21"/>
                <w:lang w:val="en-US" w:eastAsia="zh-CN"/>
              </w:rPr>
              <w:t>#</w:t>
            </w:r>
            <w:r>
              <w:rPr>
                <w:b/>
                <w:bCs/>
                <w:kern w:val="0"/>
                <w:szCs w:val="21"/>
              </w:rPr>
              <w:t xml:space="preserve"> StandardScaler()：用于标准化特征数据，保证每个特征的均值为0，标准差为1。标准化在 KNN 等基于距离的算法中非常重要，因为特征的不同尺度可能会影响距离计算。</w:t>
            </w:r>
          </w:p>
          <w:p w14:paraId="44ACDB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eastAsia" w:ascii="华文楷体" w:hAnsi="华文楷体" w:eastAsia="华文楷体" w:cs="华文楷体"/>
                <w:i w:val="0"/>
                <w:iCs w:val="0"/>
                <w:caps w:val="0"/>
                <w:color w:val="222222"/>
                <w:spacing w:val="0"/>
                <w:sz w:val="18"/>
                <w:szCs w:val="18"/>
                <w:shd w:val="clear" w:fill="FFFFFF"/>
              </w:rPr>
            </w:pPr>
            <w:r>
              <w:rPr>
                <w:rStyle w:val="10"/>
                <w:rFonts w:hint="eastAsia" w:ascii="华文楷体" w:hAnsi="华文楷体" w:eastAsia="华文楷体" w:cs="华文楷体"/>
                <w:i w:val="0"/>
                <w:iCs w:val="0"/>
                <w:caps w:val="0"/>
                <w:color w:val="222222"/>
                <w:spacing w:val="0"/>
                <w:sz w:val="18"/>
                <w:szCs w:val="18"/>
                <w:shd w:val="clear" w:fill="FFFFFF"/>
              </w:rPr>
              <w:t>首先创建了一个StandardScaler</w:t>
            </w:r>
            <w:r>
              <w:rPr>
                <w:rStyle w:val="10"/>
                <w:rFonts w:hint="default" w:ascii="华文楷体" w:hAnsi="华文楷体" w:eastAsia="华文楷体" w:cs="华文楷体"/>
                <w:i w:val="0"/>
                <w:iCs w:val="0"/>
                <w:caps w:val="0"/>
                <w:color w:val="222222"/>
                <w:spacing w:val="0"/>
                <w:sz w:val="18"/>
                <w:szCs w:val="18"/>
                <w:shd w:val="clear" w:fill="FFFFFF"/>
              </w:rPr>
              <w:t>对象scaler，然后使用fit_transform方法对训练集X_train进行拟合和变换，使得训练集的特征数据标准化。接着，使用transform方法对测试集X_test进行变换，将其按照训练集拟合得到的标准化参数进行标准化。这样做是因为在训练模型时，模型是基于标准化后的训练集数据进行学习的，为了保证在测试集上的评估结果具有可比性，需要对测试集进行同样的标准化处理。</w:t>
            </w:r>
          </w:p>
          <w:p w14:paraId="4D8717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w:t>
            </w:r>
            <w:r>
              <w:rPr>
                <w:b/>
                <w:bCs/>
                <w:kern w:val="0"/>
                <w:szCs w:val="21"/>
              </w:rPr>
              <w:t xml:space="preserve"> 使用KNN分类器</w:t>
            </w:r>
          </w:p>
          <w:p w14:paraId="52A66F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knn = KNeighborsClassifier(n_neighbors=5)</w:t>
            </w:r>
          </w:p>
          <w:p w14:paraId="560B74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knn.fit(X_train, y_train)</w:t>
            </w:r>
          </w:p>
          <w:p w14:paraId="108D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eastAsia" w:ascii="华文楷体" w:hAnsi="华文楷体" w:eastAsia="华文楷体" w:cs="华文楷体"/>
                <w:i w:val="0"/>
                <w:iCs w:val="0"/>
                <w:caps w:val="0"/>
                <w:color w:val="222222"/>
                <w:spacing w:val="0"/>
                <w:sz w:val="18"/>
                <w:szCs w:val="18"/>
                <w:shd w:val="clear" w:fill="FFFFFF"/>
              </w:rPr>
            </w:pPr>
            <w:r>
              <w:rPr>
                <w:rStyle w:val="10"/>
                <w:rFonts w:hint="eastAsia" w:ascii="华文楷体" w:hAnsi="华文楷体" w:eastAsia="华文楷体" w:cs="华文楷体"/>
                <w:i w:val="0"/>
                <w:iCs w:val="0"/>
                <w:caps w:val="0"/>
                <w:color w:val="222222"/>
                <w:spacing w:val="0"/>
                <w:sz w:val="18"/>
                <w:szCs w:val="18"/>
                <w:shd w:val="clear" w:fill="FFFFFF"/>
              </w:rPr>
              <w:t>创建了一个KNeighborsClassifier</w:t>
            </w:r>
            <w:r>
              <w:rPr>
                <w:rStyle w:val="10"/>
                <w:rFonts w:hint="default" w:ascii="华文楷体" w:hAnsi="华文楷体" w:eastAsia="华文楷体" w:cs="华文楷体"/>
                <w:i w:val="0"/>
                <w:iCs w:val="0"/>
                <w:caps w:val="0"/>
                <w:color w:val="222222"/>
                <w:spacing w:val="0"/>
                <w:sz w:val="18"/>
                <w:szCs w:val="18"/>
                <w:shd w:val="clear" w:fill="FFFFFF"/>
              </w:rPr>
              <w:t>对象knn，并指定了n_neighbors=5，即设置 KNN 算法在进行分类时，选取距离测试样本最近的 5 个邻居来确定其类别。然后使用fit方法将标准化后的训练集数据X_train和对应的目标类别y_train传入，对 KNN 分类器进行训练，使其学习到训练集中特征与目标类别之间的关系。</w:t>
            </w:r>
          </w:p>
          <w:p w14:paraId="15CCFF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预测</w:t>
            </w:r>
          </w:p>
          <w:p w14:paraId="747E8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y_pred = knn.predict(X_test)</w:t>
            </w:r>
          </w:p>
          <w:p w14:paraId="35693E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eastAsia" w:ascii="华文楷体" w:hAnsi="华文楷体" w:eastAsia="华文楷体" w:cs="华文楷体"/>
                <w:i w:val="0"/>
                <w:iCs w:val="0"/>
                <w:caps w:val="0"/>
                <w:color w:val="222222"/>
                <w:spacing w:val="0"/>
                <w:sz w:val="18"/>
                <w:szCs w:val="18"/>
                <w:shd w:val="clear" w:fill="FFFFFF"/>
              </w:rPr>
            </w:pPr>
            <w:r>
              <w:rPr>
                <w:rStyle w:val="10"/>
                <w:rFonts w:hint="eastAsia" w:ascii="华文楷体" w:hAnsi="华文楷体" w:eastAsia="华文楷体" w:cs="华文楷体"/>
                <w:i w:val="0"/>
                <w:iCs w:val="0"/>
                <w:caps w:val="0"/>
                <w:color w:val="222222"/>
                <w:spacing w:val="0"/>
                <w:sz w:val="18"/>
                <w:szCs w:val="18"/>
                <w:shd w:val="clear" w:fill="FFFFFF"/>
              </w:rPr>
              <w:t>使用训练好的 KNN 分类器knn</w:t>
            </w:r>
            <w:r>
              <w:rPr>
                <w:rStyle w:val="10"/>
                <w:rFonts w:hint="default" w:ascii="华文楷体" w:hAnsi="华文楷体" w:eastAsia="华文楷体" w:cs="华文楷体"/>
                <w:i w:val="0"/>
                <w:iCs w:val="0"/>
                <w:caps w:val="0"/>
                <w:color w:val="222222"/>
                <w:spacing w:val="0"/>
                <w:sz w:val="18"/>
                <w:szCs w:val="18"/>
                <w:shd w:val="clear" w:fill="FFFFFF"/>
              </w:rPr>
              <w:t>对标准化后的测试集数据X_test进行预测，得到预测结果y_pred，即预测每个测试样本属于哪一个类别（0 或 1）。</w:t>
            </w:r>
          </w:p>
          <w:p w14:paraId="219492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输出结果</w:t>
            </w:r>
          </w:p>
          <w:p w14:paraId="5BB249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print("分类报告:\n", classification_report(y_test, y_pred))</w:t>
            </w:r>
          </w:p>
          <w:p w14:paraId="61C0F1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print("混淆矩阵:\n", confusion_matrix(y_test, y_pred))</w:t>
            </w:r>
          </w:p>
          <w:p w14:paraId="41EB4D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print("准确率: {:.2f}%".format(accuracy_score(y_test, y_pred) * 100))</w:t>
            </w:r>
          </w:p>
          <w:p w14:paraId="58A25E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eastAsia" w:ascii="华文楷体" w:hAnsi="华文楷体" w:eastAsia="华文楷体" w:cs="华文楷体"/>
                <w:i w:val="0"/>
                <w:iCs w:val="0"/>
                <w:caps w:val="0"/>
                <w:color w:val="222222"/>
                <w:spacing w:val="0"/>
                <w:sz w:val="18"/>
                <w:szCs w:val="18"/>
                <w:shd w:val="clear" w:fill="FFFFFF"/>
              </w:rPr>
            </w:pPr>
            <w:r>
              <w:rPr>
                <w:rStyle w:val="10"/>
                <w:rFonts w:hint="eastAsia" w:ascii="华文楷体" w:hAnsi="华文楷体" w:eastAsia="华文楷体" w:cs="华文楷体"/>
                <w:i w:val="0"/>
                <w:iCs w:val="0"/>
                <w:caps w:val="0"/>
                <w:color w:val="222222"/>
                <w:spacing w:val="0"/>
                <w:sz w:val="18"/>
                <w:szCs w:val="18"/>
                <w:shd w:val="clear" w:fill="FFFFFF"/>
              </w:rPr>
              <w:t>最后，通过调用classification_report</w:t>
            </w:r>
            <w:r>
              <w:rPr>
                <w:rStyle w:val="10"/>
                <w:rFonts w:hint="default" w:ascii="华文楷体" w:hAnsi="华文楷体" w:eastAsia="华文楷体" w:cs="华文楷体"/>
                <w:i w:val="0"/>
                <w:iCs w:val="0"/>
                <w:caps w:val="0"/>
                <w:color w:val="222222"/>
                <w:spacing w:val="0"/>
                <w:sz w:val="18"/>
                <w:szCs w:val="18"/>
                <w:shd w:val="clear" w:fill="FFFFFF"/>
              </w:rPr>
              <w:t>、confusion_matrix和accuracy_score函数，分别输出了分类报告、混淆矩阵和准确率。分类报告详细展示了模型在不同类别上的性能指标，如准确率、召回率、F1 值等；混淆矩阵以直观的矩阵形式呈现了模型预测正确和错误的情况；准确率则以百分比的形式给出了模型预测正确的样本占总测试样本的比例，从而全面评估了 KNN 分类器在乳腺癌数据集上的性能表现。</w:t>
            </w:r>
          </w:p>
          <w:p w14:paraId="376B7CA2">
            <w:pPr>
              <w:rPr>
                <w:rFonts w:ascii="楷体" w:hAnsi="楷体" w:eastAsia="楷体" w:cs="Courier New"/>
                <w:szCs w:val="21"/>
              </w:rPr>
            </w:pPr>
            <w:r>
              <w:rPr>
                <w:rFonts w:asciiTheme="minorEastAsia" w:hAnsiTheme="minorEastAsia" w:eastAsiaTheme="minorEastAsia"/>
                <w:kern w:val="0"/>
                <w:szCs w:val="21"/>
              </w:rPr>
              <w:drawing>
                <wp:inline distT="0" distB="0" distL="0" distR="0">
                  <wp:extent cx="3594100" cy="2538095"/>
                  <wp:effectExtent l="0" t="0" r="0" b="1905"/>
                  <wp:docPr id="1610843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43835" name="图片 1"/>
                          <pic:cNvPicPr>
                            <a:picLocks noChangeAspect="1"/>
                          </pic:cNvPicPr>
                        </pic:nvPicPr>
                        <pic:blipFill>
                          <a:blip r:embed="rId4"/>
                          <a:stretch>
                            <a:fillRect/>
                          </a:stretch>
                        </pic:blipFill>
                        <pic:spPr>
                          <a:xfrm>
                            <a:off x="0" y="0"/>
                            <a:ext cx="3610800" cy="2550026"/>
                          </a:xfrm>
                          <a:prstGeom prst="rect">
                            <a:avLst/>
                          </a:prstGeom>
                        </pic:spPr>
                      </pic:pic>
                    </a:graphicData>
                  </a:graphic>
                </wp:inline>
              </w:drawing>
            </w:r>
          </w:p>
          <w:p w14:paraId="13FFC8E7">
            <w:pPr>
              <w:ind w:firstLine="422" w:firstLineChars="200"/>
              <w:rPr>
                <w:rFonts w:hint="eastAsia" w:asciiTheme="minorEastAsia" w:hAnsiTheme="minorEastAsia" w:eastAsiaTheme="minorEastAsia"/>
                <w:b/>
                <w:bCs/>
                <w:kern w:val="0"/>
                <w:szCs w:val="21"/>
              </w:rPr>
            </w:pPr>
            <w:r>
              <w:rPr>
                <w:rFonts w:hint="eastAsia" w:asciiTheme="minorEastAsia" w:hAnsiTheme="minorEastAsia" w:eastAsiaTheme="minorEastAsia"/>
                <w:b/>
                <w:bCs/>
                <w:kern w:val="0"/>
                <w:szCs w:val="21"/>
              </w:rPr>
              <w:t>（2）K-means聚类</w:t>
            </w:r>
          </w:p>
          <w:p w14:paraId="617840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sklearn.datasets import make_blobs</w:t>
            </w:r>
          </w:p>
          <w:p w14:paraId="5D5CF9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sklearn.cluster import KMeans</w:t>
            </w:r>
          </w:p>
          <w:p w14:paraId="4F2FD2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import matplotlib.pyplot as plt</w:t>
            </w:r>
          </w:p>
          <w:p w14:paraId="4AD1FF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rPr>
            </w:pPr>
            <w:r>
              <w:rPr>
                <w:rStyle w:val="10"/>
                <w:rFonts w:hint="eastAsia" w:ascii="华文楷体" w:hAnsi="华文楷体" w:eastAsia="华文楷体" w:cs="华文楷体"/>
                <w:i w:val="0"/>
                <w:iCs w:val="0"/>
                <w:caps w:val="0"/>
                <w:color w:val="222222"/>
                <w:spacing w:val="0"/>
                <w:sz w:val="18"/>
                <w:szCs w:val="18"/>
                <w:shd w:val="clear" w:fill="FFFFFF"/>
              </w:rPr>
              <w:t>make_blobs：来自</w:t>
            </w:r>
            <w:r>
              <w:rPr>
                <w:rStyle w:val="10"/>
                <w:rFonts w:hint="default" w:ascii="华文楷体" w:hAnsi="华文楷体" w:eastAsia="华文楷体" w:cs="华文楷体"/>
                <w:i w:val="0"/>
                <w:iCs w:val="0"/>
                <w:caps w:val="0"/>
                <w:color w:val="222222"/>
                <w:spacing w:val="0"/>
                <w:sz w:val="18"/>
                <w:szCs w:val="18"/>
                <w:shd w:val="clear" w:fill="FFFFFF"/>
              </w:rPr>
              <w:t>sklearn.datasets，用于生成合成数据集，该数据集可用于聚类分析等任务，能够方便地控制样本数量、聚类中心数量以及簇的扩散程度等参数。</w:t>
            </w:r>
          </w:p>
          <w:p w14:paraId="4B9F0D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rPr>
            </w:pPr>
            <w:r>
              <w:rPr>
                <w:rStyle w:val="10"/>
                <w:rFonts w:hint="default" w:ascii="华文楷体" w:hAnsi="华文楷体" w:eastAsia="华文楷体" w:cs="华文楷体"/>
                <w:i w:val="0"/>
                <w:iCs w:val="0"/>
                <w:caps w:val="0"/>
                <w:color w:val="222222"/>
                <w:spacing w:val="0"/>
                <w:sz w:val="18"/>
                <w:szCs w:val="18"/>
                <w:shd w:val="clear" w:fill="FFFFFF"/>
              </w:rPr>
              <w:t>KMeans：来自sklearn.cluster，是一种经典的聚类算法，通过将数据点划分到不同的簇中，使得簇内的数据点相似度较高，而簇间的数据点相似度较低。</w:t>
            </w:r>
          </w:p>
          <w:p w14:paraId="787C02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eastAsia" w:ascii="华文楷体" w:hAnsi="华文楷体" w:eastAsia="华文楷体" w:cs="华文楷体"/>
                <w:i w:val="0"/>
                <w:iCs w:val="0"/>
                <w:caps w:val="0"/>
                <w:color w:val="222222"/>
                <w:spacing w:val="0"/>
                <w:sz w:val="18"/>
                <w:szCs w:val="18"/>
                <w:shd w:val="clear" w:fill="FFFFFF"/>
              </w:rPr>
            </w:pPr>
            <w:r>
              <w:rPr>
                <w:rStyle w:val="10"/>
                <w:rFonts w:hint="default" w:ascii="华文楷体" w:hAnsi="华文楷体" w:eastAsia="华文楷体" w:cs="华文楷体"/>
                <w:i w:val="0"/>
                <w:iCs w:val="0"/>
                <w:caps w:val="0"/>
                <w:color w:val="222222"/>
                <w:spacing w:val="0"/>
                <w:sz w:val="18"/>
                <w:szCs w:val="18"/>
                <w:shd w:val="clear" w:fill="FFFFFF"/>
              </w:rPr>
              <w:t>matplotlib.pyplot：用于数据可视化，在这里主要用于绘制散点图来展示聚类结果以及相关的数据特征。</w:t>
            </w:r>
          </w:p>
          <w:p w14:paraId="0733AB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生成合成数据集</w:t>
            </w:r>
          </w:p>
          <w:p w14:paraId="64480D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X, y = make_blobs(n_samples=300, centers=4, cluster_std=0.60, random_state=0)</w:t>
            </w:r>
          </w:p>
          <w:p w14:paraId="7F7105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rFonts w:hint="eastAsia"/>
                <w:b/>
                <w:bCs/>
                <w:kern w:val="0"/>
                <w:szCs w:val="21"/>
                <w:lang w:val="en-US" w:eastAsia="zh-CN"/>
              </w:rPr>
              <w:t>#</w:t>
            </w:r>
            <w:r>
              <w:rPr>
                <w:b/>
                <w:bCs/>
                <w:kern w:val="0"/>
                <w:szCs w:val="21"/>
              </w:rPr>
              <w:t>n_samples=300：表示生成300个样本点</w:t>
            </w:r>
            <w:r>
              <w:rPr>
                <w:rFonts w:hint="eastAsia"/>
                <w:b/>
                <w:bCs/>
                <w:kern w:val="0"/>
                <w:szCs w:val="21"/>
              </w:rPr>
              <w:t>，</w:t>
            </w:r>
            <w:r>
              <w:rPr>
                <w:b/>
                <w:bCs/>
                <w:kern w:val="0"/>
                <w:szCs w:val="21"/>
              </w:rPr>
              <w:t>centers=4：表示生成4个不同的聚类中心</w:t>
            </w:r>
            <w:r>
              <w:rPr>
                <w:rFonts w:hint="eastAsia"/>
                <w:b/>
                <w:bCs/>
                <w:kern w:val="0"/>
                <w:szCs w:val="21"/>
              </w:rPr>
              <w:t>，</w:t>
            </w:r>
            <w:r>
              <w:rPr>
                <w:b/>
                <w:bCs/>
                <w:kern w:val="0"/>
                <w:szCs w:val="21"/>
              </w:rPr>
              <w:t xml:space="preserve"> cluster_std=0.60：表示每个簇的标准差，控制簇的扩散程度</w:t>
            </w:r>
            <w:r>
              <w:rPr>
                <w:rFonts w:hint="eastAsia"/>
                <w:b/>
                <w:bCs/>
                <w:kern w:val="0"/>
                <w:szCs w:val="21"/>
              </w:rPr>
              <w:t>，</w:t>
            </w:r>
            <w:r>
              <w:rPr>
                <w:b/>
                <w:bCs/>
                <w:kern w:val="0"/>
                <w:szCs w:val="21"/>
              </w:rPr>
              <w:t>random_state=0：设置</w:t>
            </w:r>
            <w:r>
              <w:rPr>
                <w:rFonts w:hint="eastAsia"/>
                <w:b/>
                <w:bCs/>
                <w:kern w:val="0"/>
                <w:szCs w:val="21"/>
              </w:rPr>
              <w:t>固定</w:t>
            </w:r>
            <w:r>
              <w:rPr>
                <w:b/>
                <w:bCs/>
                <w:kern w:val="0"/>
                <w:szCs w:val="21"/>
              </w:rPr>
              <w:t>随机种子，确保结果可重复。</w:t>
            </w:r>
          </w:p>
          <w:p w14:paraId="3B46F8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eastAsia" w:ascii="华文楷体" w:hAnsi="华文楷体" w:eastAsia="华文楷体" w:cs="华文楷体"/>
                <w:i w:val="0"/>
                <w:iCs w:val="0"/>
                <w:caps w:val="0"/>
                <w:color w:val="222222"/>
                <w:spacing w:val="0"/>
                <w:sz w:val="18"/>
                <w:szCs w:val="18"/>
                <w:shd w:val="clear" w:fill="FFFFFF"/>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这里使用</w:t>
            </w:r>
            <w:r>
              <w:rPr>
                <w:rStyle w:val="10"/>
                <w:rFonts w:hint="eastAsia" w:ascii="华文楷体" w:hAnsi="华文楷体" w:eastAsia="华文楷体" w:cs="华文楷体"/>
                <w:i w:val="0"/>
                <w:iCs w:val="0"/>
                <w:caps w:val="0"/>
                <w:color w:val="222222"/>
                <w:spacing w:val="0"/>
                <w:sz w:val="18"/>
                <w:szCs w:val="18"/>
                <w:shd w:val="clear" w:fill="FFFFFF"/>
                <w:lang w:val="en-US" w:eastAsia="zh-CN"/>
              </w:rPr>
              <w:t>make_blobs</w:t>
            </w:r>
            <w:r>
              <w:rPr>
                <w:rStyle w:val="10"/>
                <w:rFonts w:hint="default" w:ascii="华文楷体" w:hAnsi="华文楷体" w:eastAsia="华文楷体" w:cs="华文楷体"/>
                <w:i w:val="0"/>
                <w:iCs w:val="0"/>
                <w:caps w:val="0"/>
                <w:color w:val="222222"/>
                <w:spacing w:val="0"/>
                <w:sz w:val="18"/>
                <w:szCs w:val="18"/>
                <w:shd w:val="clear" w:fill="FFFFFF"/>
                <w:lang w:val="en-US" w:eastAsia="zh-CN"/>
              </w:rPr>
              <w:t>函数生成了一个合成数据集。具体参数含义如下</w:t>
            </w:r>
            <w:r>
              <w:rPr>
                <w:rStyle w:val="10"/>
                <w:rFonts w:hint="default" w:ascii="华文楷体" w:hAnsi="华文楷体" w:eastAsia="华文楷体" w:cs="华文楷体"/>
                <w:i w:val="0"/>
                <w:iCs w:val="0"/>
                <w:caps w:val="0"/>
                <w:color w:val="222222"/>
                <w:spacing w:val="0"/>
                <w:sz w:val="18"/>
                <w:szCs w:val="18"/>
                <w:shd w:val="clear" w:fill="FFFFFF"/>
              </w:rPr>
              <w:t>n_samples=300：指定生成的样本点数量为 300 个，这些样本点将构成后续聚类分析的数据集。centers=4：表示要生成 4 个不同的聚类中心，也就意味着生成的数据集在理想情况下会被聚类成 4 个簇。cluster_std=0.60：控制每个簇的标准差，该值越大，簇的扩散程度越大，即同一簇内的样本点分布得越分散；反之，簇内样本点相对更集中。random_state=0：设置了一个固定的随机种子，这样每次运行代码生成的数据集都是相同的，确保了后续聚类结果以及相关分析的可重复性。</w:t>
            </w:r>
            <w:r>
              <w:rPr>
                <w:rStyle w:val="10"/>
                <w:rFonts w:hint="default" w:ascii="华文楷体" w:hAnsi="华文楷体" w:eastAsia="华文楷体" w:cs="华文楷体"/>
                <w:i w:val="0"/>
                <w:iCs w:val="0"/>
                <w:caps w:val="0"/>
                <w:color w:val="222222"/>
                <w:spacing w:val="0"/>
                <w:sz w:val="18"/>
                <w:szCs w:val="18"/>
                <w:shd w:val="clear" w:fill="FFFFFF"/>
                <w:lang w:val="en-US" w:eastAsia="zh-CN"/>
              </w:rPr>
              <w:t>生成的数据集包含两部分：X是一个二维数组，存储了每个样本点的特征值（在这里是两个特征，对应X[:, 0]和X[:, 1]）；y是一个一维数组，存储了每个样本点所属的真实聚类类别（在生成数据时就已经确定了，用于后续对比聚类结果）。</w:t>
            </w:r>
          </w:p>
          <w:p w14:paraId="2CB702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使用K-means算法进行聚类</w:t>
            </w:r>
          </w:p>
          <w:p w14:paraId="03F5A8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kmeans = KMeans(n_clusters=4)</w:t>
            </w:r>
          </w:p>
          <w:p w14:paraId="023B38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y_kmeans = kmeans.fit_predict(X)</w:t>
            </w:r>
          </w:p>
          <w:p w14:paraId="58908E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首先创建了一个</w:t>
            </w:r>
            <w:r>
              <w:rPr>
                <w:rStyle w:val="10"/>
                <w:rFonts w:hint="eastAsia" w:ascii="华文楷体" w:hAnsi="华文楷体" w:eastAsia="华文楷体" w:cs="华文楷体"/>
                <w:i w:val="0"/>
                <w:iCs w:val="0"/>
                <w:caps w:val="0"/>
                <w:color w:val="222222"/>
                <w:spacing w:val="0"/>
                <w:sz w:val="18"/>
                <w:szCs w:val="18"/>
                <w:shd w:val="clear" w:fill="FFFFFF"/>
                <w:lang w:val="en-US" w:eastAsia="zh-CN"/>
              </w:rPr>
              <w:t>KMeans</w:t>
            </w:r>
            <w:r>
              <w:rPr>
                <w:rStyle w:val="10"/>
                <w:rFonts w:hint="default" w:ascii="华文楷体" w:hAnsi="华文楷体" w:eastAsia="华文楷体" w:cs="华文楷体"/>
                <w:i w:val="0"/>
                <w:iCs w:val="0"/>
                <w:caps w:val="0"/>
                <w:color w:val="222222"/>
                <w:spacing w:val="0"/>
                <w:sz w:val="18"/>
                <w:szCs w:val="18"/>
                <w:shd w:val="clear" w:fill="FFFFFF"/>
                <w:lang w:val="en-US" w:eastAsia="zh-CN"/>
              </w:rPr>
              <w:t>聚类器对象kmeans，并通过参数n_clusters=4指定要将数据集聚类成 4 个簇，这与前面生成数据集时设置的聚类中心数量相对应。然后使用fit_predict方法对数据集X进行处理。这个方法实际上包含了两个步骤：先使用fit方法将数据集拟合到 K-means 模型中，让模型学习数据的分布特征等信息；然后使用predict方法对数据集进行预测，将每个样本点划分到相应的簇中，得到的预测结果存储在y_kmeans中，它表示每个样本点根据 K-means 算法被划分到的簇的编号。</w:t>
            </w:r>
          </w:p>
          <w:p w14:paraId="70446A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可视化聚类结果</w:t>
            </w:r>
          </w:p>
          <w:p w14:paraId="0BC41F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plt.scatter(X[:, 0], X[:, 1], c=y_kmeans, s=50, cmap='viridis')</w:t>
            </w:r>
          </w:p>
          <w:p w14:paraId="7DE68C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rFonts w:hint="eastAsia"/>
                <w:b/>
                <w:bCs/>
                <w:kern w:val="0"/>
                <w:szCs w:val="21"/>
                <w:lang w:val="en-US" w:eastAsia="zh-CN"/>
              </w:rPr>
              <w:t>#</w:t>
            </w:r>
            <w:r>
              <w:rPr>
                <w:b/>
                <w:bCs/>
                <w:kern w:val="0"/>
                <w:szCs w:val="21"/>
              </w:rPr>
              <w:t xml:space="preserve"> </w:t>
            </w:r>
            <w:r>
              <w:rPr>
                <w:rFonts w:hint="eastAsia"/>
                <w:b/>
                <w:bCs/>
                <w:kern w:val="0"/>
                <w:szCs w:val="21"/>
              </w:rPr>
              <w:t>p</w:t>
            </w:r>
            <w:r>
              <w:rPr>
                <w:b/>
                <w:bCs/>
                <w:kern w:val="0"/>
                <w:szCs w:val="21"/>
              </w:rPr>
              <w:t>lt.scatter()：绘制散点图</w:t>
            </w:r>
            <w:r>
              <w:rPr>
                <w:rFonts w:hint="eastAsia"/>
                <w:b/>
                <w:bCs/>
                <w:kern w:val="0"/>
                <w:szCs w:val="21"/>
              </w:rPr>
              <w:t>，</w:t>
            </w:r>
            <w:r>
              <w:rPr>
                <w:b/>
                <w:bCs/>
                <w:kern w:val="0"/>
                <w:szCs w:val="21"/>
              </w:rPr>
              <w:t>X[:, 0] 和 X[:, 1] 分别表示样本的两个特征</w:t>
            </w:r>
            <w:r>
              <w:rPr>
                <w:rFonts w:hint="eastAsia"/>
                <w:b/>
                <w:bCs/>
                <w:kern w:val="0"/>
                <w:szCs w:val="21"/>
              </w:rPr>
              <w:t>，</w:t>
            </w:r>
            <w:r>
              <w:rPr>
                <w:b/>
                <w:bCs/>
                <w:kern w:val="0"/>
                <w:szCs w:val="21"/>
              </w:rPr>
              <w:t>c=y_kmeans：颜色表示样本点所属的簇</w:t>
            </w:r>
            <w:r>
              <w:rPr>
                <w:rFonts w:hint="eastAsia"/>
                <w:b/>
                <w:bCs/>
                <w:kern w:val="0"/>
                <w:szCs w:val="21"/>
              </w:rPr>
              <w:t>，</w:t>
            </w:r>
            <w:r>
              <w:rPr>
                <w:b/>
                <w:bCs/>
                <w:kern w:val="0"/>
                <w:szCs w:val="21"/>
              </w:rPr>
              <w:t>s=50：设置点的大小</w:t>
            </w:r>
            <w:r>
              <w:rPr>
                <w:rFonts w:hint="eastAsia"/>
                <w:b/>
                <w:bCs/>
                <w:kern w:val="0"/>
                <w:szCs w:val="21"/>
              </w:rPr>
              <w:t>，</w:t>
            </w:r>
            <w:r>
              <w:rPr>
                <w:b/>
                <w:bCs/>
                <w:kern w:val="0"/>
                <w:szCs w:val="21"/>
              </w:rPr>
              <w:t>cmap='viridis'：使用颜色映射 viridis 来区分不同簇的颜色。</w:t>
            </w:r>
          </w:p>
          <w:p w14:paraId="10ADF4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centers = kmeans.cluster_centers_   </w:t>
            </w:r>
            <w:r>
              <w:rPr>
                <w:rFonts w:hint="eastAsia"/>
                <w:b/>
                <w:bCs/>
                <w:kern w:val="0"/>
                <w:szCs w:val="21"/>
                <w:lang w:val="en-US" w:eastAsia="zh-CN"/>
              </w:rPr>
              <w:t>#</w:t>
            </w:r>
            <w:r>
              <w:rPr>
                <w:rFonts w:hint="eastAsia"/>
                <w:b/>
                <w:bCs/>
                <w:kern w:val="0"/>
                <w:szCs w:val="21"/>
              </w:rPr>
              <w:t>获取聚类后的中心点坐标</w:t>
            </w:r>
          </w:p>
          <w:p w14:paraId="7C9611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plt.scatter(centers[:, 0], centers[:, 1], c='red', s=200, alpha=0.75)  </w:t>
            </w:r>
            <w:r>
              <w:rPr>
                <w:rFonts w:hint="eastAsia"/>
                <w:b/>
                <w:bCs/>
                <w:kern w:val="0"/>
                <w:szCs w:val="21"/>
                <w:lang w:val="en-US" w:eastAsia="zh-CN"/>
              </w:rPr>
              <w:t>#</w:t>
            </w:r>
            <w:bookmarkStart w:id="0" w:name="_GoBack"/>
            <w:bookmarkEnd w:id="0"/>
            <w:r>
              <w:rPr>
                <w:rFonts w:hint="eastAsia"/>
                <w:b/>
                <w:bCs/>
                <w:kern w:val="0"/>
                <w:szCs w:val="21"/>
              </w:rPr>
              <w:t>alph</w:t>
            </w:r>
            <w:r>
              <w:rPr>
                <w:b/>
                <w:bCs/>
                <w:kern w:val="0"/>
                <w:szCs w:val="21"/>
              </w:rPr>
              <w:t>a</w:t>
            </w:r>
            <w:r>
              <w:rPr>
                <w:rFonts w:hint="eastAsia"/>
                <w:b/>
                <w:bCs/>
                <w:kern w:val="0"/>
                <w:szCs w:val="21"/>
              </w:rPr>
              <w:t>为透明度</w:t>
            </w:r>
          </w:p>
          <w:p w14:paraId="39193E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b/>
                <w:bCs/>
                <w:kern w:val="0"/>
                <w:szCs w:val="21"/>
              </w:rPr>
            </w:pPr>
            <w:r>
              <w:rPr>
                <w:b/>
                <w:bCs/>
                <w:kern w:val="0"/>
                <w:szCs w:val="21"/>
              </w:rPr>
              <w:t>plt.title('K-means聚类')</w:t>
            </w:r>
          </w:p>
          <w:p w14:paraId="2B2061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plt.xlabel('特征 1')</w:t>
            </w:r>
          </w:p>
          <w:p w14:paraId="1450DC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plt.ylabel('特征 2')</w:t>
            </w:r>
          </w:p>
          <w:p w14:paraId="7D2BF2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plt.show()</w:t>
            </w:r>
          </w:p>
          <w:p w14:paraId="590A3D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p</w:t>
            </w:r>
            <w:r>
              <w:rPr>
                <w:rStyle w:val="10"/>
                <w:rFonts w:hint="eastAsia" w:ascii="华文楷体" w:hAnsi="华文楷体" w:eastAsia="华文楷体" w:cs="华文楷体"/>
                <w:i w:val="0"/>
                <w:iCs w:val="0"/>
                <w:caps w:val="0"/>
                <w:color w:val="222222"/>
                <w:spacing w:val="0"/>
                <w:sz w:val="18"/>
                <w:szCs w:val="18"/>
                <w:shd w:val="clear" w:fill="FFFFFF"/>
                <w:lang w:val="en-US" w:eastAsia="zh-CN"/>
              </w:rPr>
              <w:t>lt.scatter(X[:, 0], X[:, 1], c=y_kmeans, s=50, cmap='viridis')：使用</w:t>
            </w:r>
            <w:r>
              <w:rPr>
                <w:rStyle w:val="10"/>
                <w:rFonts w:hint="default" w:ascii="华文楷体" w:hAnsi="华文楷体" w:eastAsia="华文楷体" w:cs="华文楷体"/>
                <w:i w:val="0"/>
                <w:iCs w:val="0"/>
                <w:caps w:val="0"/>
                <w:color w:val="222222"/>
                <w:spacing w:val="0"/>
                <w:sz w:val="18"/>
                <w:szCs w:val="18"/>
                <w:shd w:val="clear" w:fill="FFFFFF"/>
                <w:lang w:val="en-US" w:eastAsia="zh-CN"/>
              </w:rPr>
              <w:t>plt.scatter函数绘制散点图。其中X[:, 0]和X[:, 1]分别取出数据集X中每个样本点的两个特征值，作为散点图的横纵坐标。c=y_kmeans表示根据样本点所属的簇编号（即y_kmeans的值）来为每个样本点设置颜色，通过cmap='viridis'颜色映射来使得不同簇的颜色有所区分，s=50则设置了散点的大小。这样就可以直观地看到各个样本点根据 K-means 聚类算法被划分到不同簇的情况。</w:t>
            </w:r>
          </w:p>
          <w:p w14:paraId="6129D4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centers = kmeans.cluster_centers_：获取 K-means 聚类算法得到的各个簇的中心点坐标。这些中心点是在聚类过程中确定的，代表了每个簇的中心位置。</w:t>
            </w:r>
          </w:p>
          <w:p w14:paraId="591347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plt.scatter(centers[:, 0], centers[:, 1], c='red', s=200, alpha=0.75)：再次使用plt.scatter函数绘制散点图，这次是绘制聚类后的中心点。将中心点的横纵坐标（centers[:, 0]和centers[:, 1]）作为参数传入，设置颜色为红色（c='red'），点的大小为 200（s=200），透明度为 0.75（alpha=0.75），以便在散点图中突出显示聚类中心点的位置。</w:t>
            </w:r>
          </w:p>
          <w:p w14:paraId="4318C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plt.title('K-means聚类')：为整个可视化图表设置标题，明确展示的内容是 K-means 聚类的结果。</w:t>
            </w:r>
          </w:p>
          <w:p w14:paraId="01D6D1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plt.xlabel('特征 1')和plt.ylabel(''特征 2')：分别为散点图的横纵坐标设置标签，说明横纵坐标所代表的特征含义。</w:t>
            </w:r>
          </w:p>
          <w:p w14:paraId="589E22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plt.show()：最后调用这个函数来显示绘制好的图表，使得聚类结果能够以可视化的形式呈现出来，方便直观地观察和分析聚类的效果以及数据的分布特征。</w:t>
            </w:r>
          </w:p>
          <w:p w14:paraId="72AA945F">
            <w:pPr>
              <w:rPr>
                <w:rFonts w:ascii="楷体" w:hAnsi="楷体" w:eastAsia="楷体" w:cs="Courier New"/>
                <w:szCs w:val="21"/>
              </w:rPr>
            </w:pPr>
            <w:r>
              <w:rPr>
                <w:rFonts w:asciiTheme="minorEastAsia" w:hAnsiTheme="minorEastAsia" w:eastAsiaTheme="minorEastAsia"/>
                <w:kern w:val="0"/>
                <w:szCs w:val="21"/>
              </w:rPr>
              <w:drawing>
                <wp:inline distT="0" distB="0" distL="0" distR="0">
                  <wp:extent cx="3548380" cy="2979420"/>
                  <wp:effectExtent l="0" t="0" r="7620" b="5080"/>
                  <wp:docPr id="1219017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17060" name="图片 1"/>
                          <pic:cNvPicPr>
                            <a:picLocks noChangeAspect="1"/>
                          </pic:cNvPicPr>
                        </pic:nvPicPr>
                        <pic:blipFill>
                          <a:blip r:embed="rId5"/>
                          <a:stretch>
                            <a:fillRect/>
                          </a:stretch>
                        </pic:blipFill>
                        <pic:spPr>
                          <a:xfrm>
                            <a:off x="0" y="0"/>
                            <a:ext cx="3562388" cy="2990746"/>
                          </a:xfrm>
                          <a:prstGeom prst="rect">
                            <a:avLst/>
                          </a:prstGeom>
                        </pic:spPr>
                      </pic:pic>
                    </a:graphicData>
                  </a:graphic>
                </wp:inline>
              </w:drawing>
            </w:r>
          </w:p>
          <w:p w14:paraId="4F38CFB0">
            <w:pPr>
              <w:rPr>
                <w:rFonts w:hint="eastAsia" w:asciiTheme="minorEastAsia" w:hAnsiTheme="minorEastAsia" w:eastAsiaTheme="minorEastAsia"/>
                <w:b/>
                <w:bCs/>
                <w:kern w:val="0"/>
                <w:sz w:val="24"/>
                <w:szCs w:val="24"/>
                <w:lang w:val="en-US" w:eastAsia="zh-CN"/>
              </w:rPr>
            </w:pPr>
            <w:r>
              <w:rPr>
                <w:rFonts w:hint="eastAsia" w:asciiTheme="minorEastAsia" w:hAnsiTheme="minorEastAsia" w:eastAsiaTheme="minorEastAsia"/>
                <w:b/>
                <w:bCs/>
                <w:kern w:val="0"/>
                <w:sz w:val="24"/>
                <w:szCs w:val="24"/>
                <w:lang w:val="en-US" w:eastAsia="zh-CN"/>
              </w:rPr>
              <w:t>2. 处理不平衡数据集</w:t>
            </w:r>
          </w:p>
          <w:p w14:paraId="6047B5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sklearn.datasets import make_classification</w:t>
            </w:r>
          </w:p>
          <w:p w14:paraId="3A1A5B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sklearn.model_selection import train_test_split</w:t>
            </w:r>
          </w:p>
          <w:p w14:paraId="203320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sklearn.ensemble import RandomForestClassifier</w:t>
            </w:r>
          </w:p>
          <w:p w14:paraId="6469DA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sklearn.metrics import classification_report</w:t>
            </w:r>
          </w:p>
          <w:p w14:paraId="278393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imblearn.over_sampling import SMOTE</w:t>
            </w:r>
          </w:p>
          <w:p w14:paraId="285A95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make_classification：来自sklearn.datasets，用于生成合成分类数据集，可灵活设置数据集的各种属性，如样本数量、特征数量、有用特征数量、冗余特征数量、类别权重等，方便模拟不同情况的分类任务。train_test_split：来自sklearn.model_selection，用于将数据集划分为训练集和测试集，以便后续进行模型训练和评估，通过设置不同的参数可以控制划分比例和随机性等。RandomForestClassifier：来自sklearn.ensemble，是一种基于决策树的集成学习分类器，通过构建多个决策树并综合它们的预测结果来进行分类，通常具有较好的泛化能力和对数据的适应性。classification_report：来自sklearn.metrics，用于生成详细的分类报告，展示模型在不同类别上的预测准确率、召回率、F1 值等重要指标，以便全面评估模型的性能。SMOTE：来自imblearn.over_sampling，全称为 Synthetic Minority Over-sampling Technique（合成少数类过采样技术），用于处理数据不平衡问题，通过在少数类样本之间生成合成样本来增加少数类样本的数量，从而平衡数据集的类别分布。</w:t>
            </w:r>
          </w:p>
          <w:p w14:paraId="301FFA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生成不平衡数据集</w:t>
            </w:r>
          </w:p>
          <w:p w14:paraId="55D1BA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X, y = make_classification(n_samples=1000, n_features=20, n_informative=2, n_redundant=10, n_clusters_per_class=1, weights=[0.95], flip_y=0, random_state=1)</w:t>
            </w:r>
          </w:p>
          <w:p w14:paraId="5B6A4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rFonts w:hint="eastAsia"/>
                <w:b/>
                <w:bCs/>
                <w:kern w:val="0"/>
                <w:szCs w:val="21"/>
                <w:lang w:val="en-US" w:eastAsia="zh-CN"/>
              </w:rPr>
              <w:t>#</w:t>
            </w:r>
            <w:r>
              <w:rPr>
                <w:b/>
                <w:bCs/>
                <w:kern w:val="0"/>
                <w:szCs w:val="21"/>
              </w:rPr>
              <w:t>make_classification()：用于生成一个合成分类数据集</w:t>
            </w:r>
            <w:r>
              <w:rPr>
                <w:rFonts w:hint="eastAsia"/>
                <w:b/>
                <w:bCs/>
                <w:kern w:val="0"/>
                <w:szCs w:val="21"/>
              </w:rPr>
              <w:t>，</w:t>
            </w:r>
            <w:r>
              <w:rPr>
                <w:b/>
                <w:bCs/>
                <w:kern w:val="0"/>
                <w:szCs w:val="21"/>
              </w:rPr>
              <w:t>n_samples=1000：生成1000个样本</w:t>
            </w:r>
            <w:r>
              <w:rPr>
                <w:rFonts w:hint="eastAsia"/>
                <w:b/>
                <w:bCs/>
                <w:kern w:val="0"/>
                <w:szCs w:val="21"/>
              </w:rPr>
              <w:t>，</w:t>
            </w:r>
            <w:r>
              <w:rPr>
                <w:b/>
                <w:bCs/>
                <w:kern w:val="0"/>
                <w:szCs w:val="21"/>
              </w:rPr>
              <w:t>n_features=20：每个样本有20个特征</w:t>
            </w:r>
            <w:r>
              <w:rPr>
                <w:rFonts w:hint="eastAsia"/>
                <w:b/>
                <w:bCs/>
                <w:kern w:val="0"/>
                <w:szCs w:val="21"/>
              </w:rPr>
              <w:t>，</w:t>
            </w:r>
            <w:r>
              <w:rPr>
                <w:b/>
                <w:bCs/>
                <w:kern w:val="0"/>
                <w:szCs w:val="21"/>
              </w:rPr>
              <w:t>n_informative=2：2个特征是有用的</w:t>
            </w:r>
            <w:r>
              <w:rPr>
                <w:rFonts w:hint="eastAsia"/>
                <w:b/>
                <w:bCs/>
                <w:kern w:val="0"/>
                <w:szCs w:val="21"/>
              </w:rPr>
              <w:t>（</w:t>
            </w:r>
            <w:r>
              <w:rPr>
                <w:b/>
                <w:bCs/>
                <w:kern w:val="0"/>
                <w:szCs w:val="21"/>
              </w:rPr>
              <w:t>能够有效区分分类</w:t>
            </w:r>
            <w:r>
              <w:rPr>
                <w:rFonts w:hint="eastAsia"/>
                <w:b/>
                <w:bCs/>
                <w:kern w:val="0"/>
                <w:szCs w:val="21"/>
              </w:rPr>
              <w:t>），</w:t>
            </w:r>
            <w:r>
              <w:rPr>
                <w:b/>
                <w:bCs/>
                <w:kern w:val="0"/>
                <w:szCs w:val="21"/>
              </w:rPr>
              <w:t>n_redundant=10：10个特征是冗余的</w:t>
            </w:r>
            <w:r>
              <w:rPr>
                <w:rFonts w:hint="eastAsia"/>
                <w:b/>
                <w:bCs/>
                <w:kern w:val="0"/>
                <w:szCs w:val="21"/>
              </w:rPr>
              <w:t>（</w:t>
            </w:r>
            <w:r>
              <w:rPr>
                <w:b/>
                <w:bCs/>
                <w:kern w:val="0"/>
                <w:szCs w:val="21"/>
              </w:rPr>
              <w:t>可以通过线性组合其他特征得到</w:t>
            </w:r>
            <w:r>
              <w:rPr>
                <w:rFonts w:hint="eastAsia"/>
                <w:b/>
                <w:bCs/>
                <w:kern w:val="0"/>
                <w:szCs w:val="21"/>
              </w:rPr>
              <w:t>），</w:t>
            </w:r>
            <w:r>
              <w:rPr>
                <w:b/>
                <w:bCs/>
                <w:kern w:val="0"/>
                <w:szCs w:val="21"/>
              </w:rPr>
              <w:t>n_clusters_per_class=1：每个类别只有1个簇</w:t>
            </w:r>
            <w:r>
              <w:rPr>
                <w:rFonts w:hint="eastAsia"/>
                <w:b/>
                <w:bCs/>
                <w:kern w:val="0"/>
                <w:szCs w:val="21"/>
              </w:rPr>
              <w:t>，</w:t>
            </w:r>
            <w:r>
              <w:rPr>
                <w:b/>
                <w:bCs/>
                <w:kern w:val="0"/>
                <w:szCs w:val="21"/>
              </w:rPr>
              <w:t>weights=[0.95]：类别权重设置为0.95</w:t>
            </w:r>
            <w:r>
              <w:rPr>
                <w:rFonts w:hint="eastAsia"/>
                <w:b/>
                <w:bCs/>
                <w:kern w:val="0"/>
                <w:szCs w:val="21"/>
              </w:rPr>
              <w:t>（</w:t>
            </w:r>
            <w:r>
              <w:rPr>
                <w:b/>
                <w:bCs/>
                <w:kern w:val="0"/>
                <w:szCs w:val="21"/>
              </w:rPr>
              <w:t>95%的样本属于一个类导致类别不平衡</w:t>
            </w:r>
            <w:r>
              <w:rPr>
                <w:rFonts w:hint="eastAsia"/>
                <w:b/>
                <w:bCs/>
                <w:kern w:val="0"/>
                <w:szCs w:val="21"/>
              </w:rPr>
              <w:t>），</w:t>
            </w:r>
            <w:r>
              <w:rPr>
                <w:b/>
                <w:bCs/>
                <w:kern w:val="0"/>
                <w:szCs w:val="21"/>
              </w:rPr>
              <w:t>flip_y=0：没有标签噪声</w:t>
            </w:r>
            <w:r>
              <w:rPr>
                <w:rFonts w:hint="eastAsia"/>
                <w:b/>
                <w:bCs/>
                <w:kern w:val="0"/>
                <w:szCs w:val="21"/>
              </w:rPr>
              <w:t>，</w:t>
            </w:r>
            <w:r>
              <w:rPr>
                <w:b/>
                <w:bCs/>
                <w:kern w:val="0"/>
                <w:szCs w:val="21"/>
              </w:rPr>
              <w:t>random_state=1：</w:t>
            </w:r>
            <w:r>
              <w:rPr>
                <w:rFonts w:hint="eastAsia"/>
                <w:b/>
                <w:bCs/>
                <w:kern w:val="0"/>
                <w:szCs w:val="21"/>
              </w:rPr>
              <w:t>设置随机种子</w:t>
            </w:r>
            <w:r>
              <w:rPr>
                <w:b/>
                <w:bCs/>
                <w:kern w:val="0"/>
                <w:szCs w:val="21"/>
              </w:rPr>
              <w:t>保证结果的可重复性。</w:t>
            </w:r>
          </w:p>
          <w:p w14:paraId="49FCFE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这里使用make_classification函数生成了一个不平衡的合成分类数据集。具体参数含义如下：</w:t>
            </w:r>
          </w:p>
          <w:p w14:paraId="75B6A8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n_samples=1000：指定生成 1000 个样本，这些样本将构成后续分类任务的数据集。</w:t>
            </w:r>
          </w:p>
          <w:p w14:paraId="439B7E6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n_features=20：每个样本具有 20 个特征，用于描述样本的各种属性。</w:t>
            </w:r>
          </w:p>
          <w:p w14:paraId="7E5D86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n_informative=2：其中只有 2 个特征是真正有用的，即这 2 个特征能够在分类任务中有效地区分不同的类别。</w:t>
            </w:r>
          </w:p>
          <w:p w14:paraId="494612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n_redundant=10：有 10 个特征是冗余的，意味着这些特征可以通过其他特征的线性组合得到，在分类任务中可能并不是关键因素。n_clusters_per_class=1：每个类别只有 1 个簇，说明类别在特征空间中的分布相对较为集中。</w:t>
            </w:r>
          </w:p>
          <w:p w14:paraId="094D6F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weights=[0.95]：设置类别权重，这里表示 95% 的样本属于一个类，而另一个类只占 5%，从而导致了数据集的类别不平衡，这种不平衡情况在实际应用中较为常见，可能会影响分类器的性能。</w:t>
            </w:r>
          </w:p>
          <w:p w14:paraId="4E4C4F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flip_y=0：表示没有标签噪声，即生成的数据集的标签是准确无误的。</w:t>
            </w:r>
          </w:p>
          <w:p w14:paraId="0BD63D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random_state=1：设置了一个固定的随机种子，确保每次运行代码生成的数据集都是相同的，保证了结果的可重复性。</w:t>
            </w:r>
          </w:p>
          <w:p w14:paraId="69F472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生成的数据集包括特征数据X和对应的目标类别数据y。</w:t>
            </w:r>
          </w:p>
          <w:p w14:paraId="61E1C2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w:t>
            </w:r>
            <w:r>
              <w:rPr>
                <w:rFonts w:hint="eastAsia"/>
                <w:b/>
                <w:bCs/>
                <w:kern w:val="0"/>
                <w:szCs w:val="21"/>
              </w:rPr>
              <w:t>划分</w:t>
            </w:r>
            <w:r>
              <w:rPr>
                <w:b/>
                <w:bCs/>
                <w:kern w:val="0"/>
                <w:szCs w:val="21"/>
              </w:rPr>
              <w:t>数据集</w:t>
            </w:r>
          </w:p>
          <w:p w14:paraId="2CFC0B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X_train, X_test, y_train, y_test = train_test_split(X, y, test_size=0.3, random_state=42)</w:t>
            </w:r>
          </w:p>
          <w:p w14:paraId="5C52B2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使用train_test_split函数将生成的数据集X和y按照 70:30 的比例划分为训练集和测试集。其中test_size=0.3表示测试集占总数据集的 30%，random_state=42设置了一个固定的随机种子，使得每次划分数据集的结果都是相同的，方便后续对模型性能进行对比和评估。划分后得到训练集的特征数据X_train、测试集的特征数据X_test、训练集的目标类别数据y_train和测试集的目标类别数据y_test。</w:t>
            </w:r>
          </w:p>
          <w:p w14:paraId="6B8D1F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使用SMOTE进行过采样</w:t>
            </w:r>
            <w:r>
              <w:rPr>
                <w:rFonts w:hint="eastAsia"/>
                <w:b/>
                <w:bCs/>
                <w:kern w:val="0"/>
                <w:szCs w:val="21"/>
              </w:rPr>
              <w:t>，</w:t>
            </w:r>
            <w:r>
              <w:rPr>
                <w:b/>
                <w:bCs/>
                <w:kern w:val="0"/>
                <w:szCs w:val="21"/>
              </w:rPr>
              <w:t>fit_resample()用于对少数类样本进行合成过采样</w:t>
            </w:r>
            <w:r>
              <w:rPr>
                <w:rFonts w:hint="eastAsia"/>
                <w:b/>
                <w:bCs/>
                <w:kern w:val="0"/>
                <w:szCs w:val="21"/>
              </w:rPr>
              <w:t>，</w:t>
            </w:r>
            <w:r>
              <w:rPr>
                <w:b/>
                <w:bCs/>
                <w:kern w:val="0"/>
                <w:szCs w:val="21"/>
              </w:rPr>
              <w:t>通过在少数类样本之间生成合成样本来平衡类别</w:t>
            </w:r>
          </w:p>
          <w:p w14:paraId="1FF60B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smote = SMOTE(random_state=42)</w:t>
            </w:r>
          </w:p>
          <w:p w14:paraId="3D2EF6F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X_train_res, y_train_res = smote.fit_resample(X_train, y_train)</w:t>
            </w:r>
          </w:p>
          <w:p w14:paraId="53108E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由于生成的数据集存在类别不平衡的问题（95% 的样本属于一个类，5% 属于另一个类），为了改善这种情况对分类器性能的影响，这里使用了SMOTE进行过采样。</w:t>
            </w:r>
          </w:p>
          <w:p w14:paraId="4DC506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首先创建了一个SMOTE对象smote，并设置random_state=42以保证结果的可重复性。然后使用fit_resample方法对训练集的特征数据X_train和目标类别数据y_train进行处理。该方法会在少数类样本之间生成合成样本来增加少数类样本的数量，从而平衡训练集的类别分布。处理后得到新的训练集特征数据X_train_res和目标类别数据y_train_res。</w:t>
            </w:r>
          </w:p>
          <w:p w14:paraId="1A899D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w:t>
            </w:r>
            <w:r>
              <w:rPr>
                <w:b/>
                <w:bCs/>
                <w:kern w:val="0"/>
                <w:szCs w:val="21"/>
              </w:rPr>
              <w:t xml:space="preserve"> 使用随机森林分类器进行训练</w:t>
            </w:r>
          </w:p>
          <w:p w14:paraId="2C7C30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classifier = RandomForestClassifier(random_state=42)</w:t>
            </w:r>
          </w:p>
          <w:p w14:paraId="335C14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classifier.fit(X_train_res, y_train_res)</w:t>
            </w:r>
          </w:p>
          <w:p w14:paraId="6E99D8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创建了一个RandomForestClassifier对象classifier，并设置random_state=42以保证结果的可重复性。然后将经过 SMOTE 过采样处理后的新训练集特征数据X_train_res和目标类别数据y_train_res传入fit方法，让随机森林分类器学习这些数据中的模式和规律，以便后续进行预测。</w:t>
            </w:r>
          </w:p>
          <w:p w14:paraId="1F1EFA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预测和评估</w:t>
            </w:r>
          </w:p>
          <w:p w14:paraId="028B4B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y_pred = classifier.predict(X_test)</w:t>
            </w:r>
          </w:p>
          <w:p w14:paraId="34DA60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print("处理不平衡数据后的分类报告:\n", classification_report(y_test, y_pred))</w:t>
            </w:r>
          </w:p>
          <w:p w14:paraId="193A43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首先使用训练好的随机森林分类器classifier对测试集的特征数据X_test进行预测，得到预测结果y_pred。然后使用classification_report函数生成详细的分类报告，展示模型在处理经过 SMOTE 处理后的不平衡数据时在不同类别上的预测准确率、召回率、F1 值等重要指标。通过这些指标可以全面评估随机森林分类器在该不平衡数据集上的性能表现，了解其对不同类别样本的预测准确性以及综合性能。</w:t>
            </w:r>
          </w:p>
          <w:p w14:paraId="2DA2E02E">
            <w:pPr>
              <w:rPr>
                <w:rFonts w:ascii="楷体" w:hAnsi="楷体" w:eastAsia="楷体" w:cs="Courier New"/>
                <w:szCs w:val="21"/>
              </w:rPr>
            </w:pPr>
            <w:r>
              <w:rPr>
                <w:rFonts w:asciiTheme="minorEastAsia" w:hAnsiTheme="minorEastAsia" w:eastAsiaTheme="minorEastAsia"/>
                <w:kern w:val="0"/>
                <w:szCs w:val="21"/>
              </w:rPr>
              <w:drawing>
                <wp:inline distT="0" distB="0" distL="0" distR="0">
                  <wp:extent cx="3649980" cy="2243455"/>
                  <wp:effectExtent l="0" t="0" r="7620" b="4445"/>
                  <wp:docPr id="1123964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64329" name="图片 1"/>
                          <pic:cNvPicPr>
                            <a:picLocks noChangeAspect="1"/>
                          </pic:cNvPicPr>
                        </pic:nvPicPr>
                        <pic:blipFill>
                          <a:blip r:embed="rId6"/>
                          <a:stretch>
                            <a:fillRect/>
                          </a:stretch>
                        </pic:blipFill>
                        <pic:spPr>
                          <a:xfrm>
                            <a:off x="0" y="0"/>
                            <a:ext cx="3655447" cy="2247041"/>
                          </a:xfrm>
                          <a:prstGeom prst="rect">
                            <a:avLst/>
                          </a:prstGeom>
                        </pic:spPr>
                      </pic:pic>
                    </a:graphicData>
                  </a:graphic>
                </wp:inline>
              </w:drawing>
            </w:r>
          </w:p>
          <w:p w14:paraId="27BEEC95">
            <w:pPr>
              <w:rPr>
                <w:rFonts w:hint="eastAsia" w:asciiTheme="minorEastAsia" w:hAnsiTheme="minorEastAsia" w:eastAsiaTheme="minorEastAsia"/>
                <w:b/>
                <w:bCs/>
                <w:kern w:val="0"/>
                <w:sz w:val="24"/>
                <w:szCs w:val="24"/>
                <w:lang w:val="en-US" w:eastAsia="zh-CN"/>
              </w:rPr>
            </w:pPr>
            <w:r>
              <w:rPr>
                <w:rFonts w:hint="eastAsia" w:asciiTheme="minorEastAsia" w:hAnsiTheme="minorEastAsia" w:eastAsiaTheme="minorEastAsia"/>
                <w:b/>
                <w:bCs/>
                <w:kern w:val="0"/>
                <w:sz w:val="24"/>
                <w:szCs w:val="24"/>
                <w:lang w:val="en-US" w:eastAsia="zh-CN"/>
              </w:rPr>
              <w:t>3. 处理高维度数据</w:t>
            </w:r>
          </w:p>
          <w:p w14:paraId="46B173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from sklearn.decomposition import PCA</w:t>
            </w:r>
          </w:p>
          <w:p w14:paraId="6F193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import numpy as np</w:t>
            </w:r>
          </w:p>
          <w:p w14:paraId="2FF23C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首先导入了 sklearn.decomposition 模块中的 PCA 类，它是用于主成分分析（Principal Component Analysis）的工具，能够实现数据的降维操作。</w:t>
            </w:r>
          </w:p>
          <w:p w14:paraId="0385CF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同时导入了 numpy 库，numpy 是 Python 中用于科学计算的重要库，在这里主要用于生成示例数据集以及后续的数据处理。</w:t>
            </w:r>
          </w:p>
          <w:p w14:paraId="27ED5D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生成一个示例的三维数据集 (例如，</w:t>
            </w:r>
            <w:r>
              <w:rPr>
                <w:rFonts w:hint="eastAsia"/>
                <w:b/>
                <w:bCs/>
                <w:kern w:val="0"/>
                <w:szCs w:val="21"/>
              </w:rPr>
              <w:t>3</w:t>
            </w:r>
            <w:r>
              <w:rPr>
                <w:b/>
                <w:bCs/>
                <w:kern w:val="0"/>
                <w:szCs w:val="21"/>
              </w:rPr>
              <w:t>00个样本，</w:t>
            </w:r>
            <w:r>
              <w:rPr>
                <w:rFonts w:hint="eastAsia"/>
                <w:b/>
                <w:bCs/>
                <w:kern w:val="0"/>
                <w:szCs w:val="21"/>
              </w:rPr>
              <w:t>1</w:t>
            </w:r>
            <w:r>
              <w:rPr>
                <w:b/>
                <w:bCs/>
                <w:kern w:val="0"/>
                <w:szCs w:val="21"/>
              </w:rPr>
              <w:t xml:space="preserve">0个特征) </w:t>
            </w:r>
          </w:p>
          <w:p w14:paraId="11912D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np.random.seed(42) </w:t>
            </w:r>
          </w:p>
          <w:p w14:paraId="7A4304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X = np.random.randn(300, 10)</w:t>
            </w:r>
          </w:p>
          <w:p w14:paraId="491458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通过设置随机种子 np.random.seed(42)，可以确保每次生成的随机数序列是相同的，这在代码调试和结果复现等场景下非常有用。</w:t>
            </w:r>
          </w:p>
          <w:p w14:paraId="383833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接着使用 np.random.randn 函数生成了一个形状为 (300, 10) 的三维数据集 X，其中包含 300 个样本，每个样本有 10 个特征。这些数据是从标准正态分布中随机抽取得到的。</w:t>
            </w:r>
          </w:p>
          <w:p w14:paraId="3F64EA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使用PCA进行降维</w:t>
            </w:r>
            <w:r>
              <w:rPr>
                <w:rFonts w:hint="eastAsia"/>
                <w:b/>
                <w:bCs/>
                <w:kern w:val="0"/>
                <w:szCs w:val="21"/>
              </w:rPr>
              <w:t>，PCA思想是尽可能保持数据的方差信息，通过</w:t>
            </w:r>
            <w:r>
              <w:rPr>
                <w:b/>
                <w:bCs/>
                <w:kern w:val="0"/>
                <w:szCs w:val="21"/>
              </w:rPr>
              <w:t>去除主成分中贡献较小的成分减少数据中的噪声</w:t>
            </w:r>
          </w:p>
          <w:p w14:paraId="1D968C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pca = PCA(n_components=2)  </w:t>
            </w:r>
            <w:r>
              <w:rPr>
                <w:rFonts w:hint="eastAsia"/>
                <w:b/>
                <w:bCs/>
                <w:kern w:val="0"/>
                <w:szCs w:val="21"/>
                <w:lang w:val="en-US" w:eastAsia="zh-CN"/>
              </w:rPr>
              <w:t>#</w:t>
            </w:r>
            <w:r>
              <w:rPr>
                <w:b/>
                <w:bCs/>
                <w:kern w:val="0"/>
                <w:szCs w:val="21"/>
              </w:rPr>
              <w:t>只保留前两个主成分，这两个成分解释了数据的大部分方差</w:t>
            </w:r>
          </w:p>
          <w:p w14:paraId="339AC5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X_pca = pca.fit_transform(X)  </w:t>
            </w:r>
            <w:r>
              <w:rPr>
                <w:rFonts w:hint="eastAsia"/>
                <w:b/>
                <w:bCs/>
                <w:kern w:val="0"/>
                <w:szCs w:val="21"/>
                <w:lang w:val="en-US" w:eastAsia="zh-CN"/>
              </w:rPr>
              <w:t>#</w:t>
            </w:r>
            <w:r>
              <w:rPr>
                <w:b/>
                <w:bCs/>
                <w:kern w:val="0"/>
                <w:szCs w:val="21"/>
              </w:rPr>
              <w:t>fit()：拟合PCA模型学习数据中的方差结构</w:t>
            </w:r>
            <w:r>
              <w:rPr>
                <w:rFonts w:hint="eastAsia"/>
                <w:b/>
                <w:bCs/>
                <w:kern w:val="0"/>
                <w:szCs w:val="21"/>
              </w:rPr>
              <w:t>，</w:t>
            </w:r>
            <w:r>
              <w:rPr>
                <w:b/>
                <w:bCs/>
                <w:kern w:val="0"/>
                <w:szCs w:val="21"/>
              </w:rPr>
              <w:t>transform()：将数据从原始高维空间映射到降维后的空间</w:t>
            </w:r>
            <w:r>
              <w:rPr>
                <w:rFonts w:hint="eastAsia"/>
                <w:b/>
                <w:bCs/>
                <w:kern w:val="0"/>
                <w:szCs w:val="21"/>
              </w:rPr>
              <w:t>，</w:t>
            </w:r>
            <w:r>
              <w:rPr>
                <w:b/>
                <w:bCs/>
                <w:kern w:val="0"/>
                <w:szCs w:val="21"/>
              </w:rPr>
              <w:t>fit_transform()：是 fit() 和 transform() 的组合</w:t>
            </w:r>
            <w:r>
              <w:rPr>
                <w:rFonts w:hint="eastAsia"/>
                <w:b/>
                <w:bCs/>
                <w:kern w:val="0"/>
                <w:szCs w:val="21"/>
              </w:rPr>
              <w:t>，</w:t>
            </w:r>
            <w:r>
              <w:rPr>
                <w:b/>
                <w:bCs/>
                <w:kern w:val="0"/>
                <w:szCs w:val="21"/>
              </w:rPr>
              <w:t>对数据进行拟合并直接进行转换。</w:t>
            </w:r>
          </w:p>
          <w:p w14:paraId="538491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创建 PCA 类的实例 pca，并通过参数 n_components=2 指定只保留前两个主成分。主成分分析的核心思想是找到数据中方差最大的方向作为主成分，通过保留前几个主成分，可以在尽可能保留数据原有信息（方差信息）的情况下降低数据的维度。在这里设置保留两个主成分，意味着希望用这两个新的维度来近似表示原始的 10 维数据，并且这两个维度能够解释数据的大部分方差。然后调用 pca 实例的 fit_transform 方法对数据集 X 进行降维处理。fit_transform 方法实际上是依次执行了 fit 方法和 transform 方法：fit 方法：用于拟合 PCA 模型，它会学习数据中的方差结构，也就是找到数据的主成分方向以及各个主成分所对应的方差大小等信息。transform 方法：在 fit 方法完成模型拟合后，transform 方法将数据从原始的高维空间（这里是 10 维）映射到降维后的空间（这里是 2 维），得到降维后的数据 X_pca。</w:t>
            </w:r>
          </w:p>
          <w:p w14:paraId="1FD488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print("原始数据的形状:", X.shape)</w:t>
            </w:r>
          </w:p>
          <w:p w14:paraId="37906E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print("降维后的数据形状:", X_pca.shape)</w:t>
            </w:r>
          </w:p>
          <w:p w14:paraId="0A2C63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最后通过这两行代码分别输出原始数据集 X 的形状和经过 PCA 降维后数据集 X_pca 的形状。这可以帮助我们直观地确认降维操作是否按照预期进行，原始数据形状为 (300, 10)，而降维后的数据形状应该为 (300, 2)，表示成功将 300 个样本从 10 维空间降到了 2 维空间。</w:t>
            </w:r>
          </w:p>
          <w:p w14:paraId="2EC3473B">
            <w:pPr>
              <w:rPr>
                <w:rFonts w:asciiTheme="minorEastAsia" w:hAnsiTheme="minorEastAsia" w:eastAsiaTheme="minorEastAsia"/>
                <w:kern w:val="0"/>
                <w:szCs w:val="21"/>
              </w:rPr>
            </w:pPr>
            <w:r>
              <w:rPr>
                <w:rFonts w:asciiTheme="minorEastAsia" w:hAnsiTheme="minorEastAsia" w:eastAsiaTheme="minorEastAsia"/>
                <w:kern w:val="0"/>
                <w:szCs w:val="21"/>
              </w:rPr>
              <w:drawing>
                <wp:inline distT="0" distB="0" distL="0" distR="0">
                  <wp:extent cx="2254250" cy="593090"/>
                  <wp:effectExtent l="0" t="0" r="6350" b="3810"/>
                  <wp:docPr id="1309358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58270" name="图片 1"/>
                          <pic:cNvPicPr>
                            <a:picLocks noChangeAspect="1"/>
                          </pic:cNvPicPr>
                        </pic:nvPicPr>
                        <pic:blipFill>
                          <a:blip r:embed="rId7"/>
                          <a:stretch>
                            <a:fillRect/>
                          </a:stretch>
                        </pic:blipFill>
                        <pic:spPr>
                          <a:xfrm>
                            <a:off x="0" y="0"/>
                            <a:ext cx="2404459" cy="632752"/>
                          </a:xfrm>
                          <a:prstGeom prst="rect">
                            <a:avLst/>
                          </a:prstGeom>
                        </pic:spPr>
                      </pic:pic>
                    </a:graphicData>
                  </a:graphic>
                </wp:inline>
              </w:drawing>
            </w:r>
          </w:p>
          <w:p w14:paraId="6CA0ACB4">
            <w:pPr>
              <w:rPr>
                <w:rFonts w:ascii="楷体" w:hAnsi="楷体" w:eastAsia="楷体" w:cs="Courier New"/>
                <w:szCs w:val="21"/>
              </w:rPr>
            </w:pPr>
            <w:r>
              <w:rPr>
                <w:rFonts w:hint="eastAsia" w:asciiTheme="minorEastAsia" w:hAnsiTheme="minorEastAsia" w:eastAsiaTheme="minorEastAsia"/>
                <w:b/>
                <w:bCs/>
                <w:kern w:val="0"/>
                <w:sz w:val="24"/>
                <w:szCs w:val="24"/>
                <w:lang w:val="en-US" w:eastAsia="zh-CN"/>
              </w:rPr>
              <w:t>4. 数据匿名化示例</w:t>
            </w:r>
          </w:p>
          <w:p w14:paraId="3DB48F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import pandas as pd</w:t>
            </w:r>
          </w:p>
          <w:p w14:paraId="52F32C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示例数据集，包含个人信息</w:t>
            </w:r>
          </w:p>
          <w:p w14:paraId="55F17C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data = {'Name': ['Alice', 'Bob', 'Charlie', 'David'],</w:t>
            </w:r>
          </w:p>
          <w:p w14:paraId="2C35CA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'Age': [25, 32, 37, 45],</w:t>
            </w:r>
          </w:p>
          <w:p w14:paraId="26A295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'Gender': ['F', 'M', 'M', 'M'],</w:t>
            </w:r>
          </w:p>
          <w:p w14:paraId="4640D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'Medical_History': ['None', 'Diabetes', 'Hypertension', 'None']}</w:t>
            </w:r>
          </w:p>
          <w:p w14:paraId="6A6575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通过定义一个字典 data 来创建示例数据集。字典的键作为数据集的列名，对应的值是列中的数据。这里创建了一个包含个人信息的数据集，有四列分别是：</w:t>
            </w:r>
          </w:p>
          <w:p w14:paraId="6FD968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Name：包含个人的名字信息。</w:t>
            </w:r>
          </w:p>
          <w:p w14:paraId="5BB2EE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Age：记录个人的年龄。</w:t>
            </w:r>
          </w:p>
          <w:p w14:paraId="4D4DF5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Gender：表示个人的性别。</w:t>
            </w:r>
          </w:p>
          <w:p w14:paraId="4116B7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Medical_History：记录个人的病史情况。</w:t>
            </w:r>
          </w:p>
          <w:p w14:paraId="1F9BB8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df = pd.DataFrame(data)</w:t>
            </w:r>
          </w:p>
          <w:p w14:paraId="33F17F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print("原始数据集:\n", df)</w:t>
            </w:r>
          </w:p>
          <w:p w14:paraId="52BDDF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使用 pd.DataFrame 函数将字典 data 转换为 DataFrame 数据结构。DataFrame 是 pandas 库中最常用的数据结构之一，类似于二维表格，方便进行数据的存储、处理和分析。然后通过 print 语句输出了原始数据集的内容，以便查看原始数据的样子。</w:t>
            </w:r>
          </w:p>
          <w:p w14:paraId="593BF4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数据匿名化：</w:t>
            </w:r>
            <w:r>
              <w:rPr>
                <w:rFonts w:hint="eastAsia"/>
                <w:b/>
                <w:bCs/>
                <w:kern w:val="0"/>
                <w:szCs w:val="21"/>
              </w:rPr>
              <w:t>采用d</w:t>
            </w:r>
            <w:r>
              <w:rPr>
                <w:b/>
                <w:bCs/>
                <w:kern w:val="0"/>
                <w:szCs w:val="21"/>
              </w:rPr>
              <w:t>f.drop移除或加密个人信息</w:t>
            </w:r>
          </w:p>
          <w:p w14:paraId="6C1153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df_anonymous = df.drop(columns=['Name'])</w:t>
            </w:r>
          </w:p>
          <w:p w14:paraId="5E07E2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print("\n匿名化后的数据集:\n", df_anonymous)</w:t>
            </w:r>
          </w:p>
          <w:p w14:paraId="5D3F35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10"/>
                <w:rFonts w:hint="default" w:ascii="华文楷体" w:hAnsi="华文楷体" w:eastAsia="华文楷体" w:cs="华文楷体"/>
                <w:i w:val="0"/>
                <w:iCs w:val="0"/>
                <w:caps w:val="0"/>
                <w:color w:val="222222"/>
                <w:spacing w:val="0"/>
                <w:sz w:val="18"/>
                <w:szCs w:val="18"/>
                <w:shd w:val="clear" w:fill="FFFFFF"/>
                <w:lang w:val="en-US" w:eastAsia="zh-CN"/>
              </w:rPr>
            </w:pPr>
            <w:r>
              <w:rPr>
                <w:rStyle w:val="10"/>
                <w:rFonts w:hint="default" w:ascii="华文楷体" w:hAnsi="华文楷体" w:eastAsia="华文楷体" w:cs="华文楷体"/>
                <w:i w:val="0"/>
                <w:iCs w:val="0"/>
                <w:caps w:val="0"/>
                <w:color w:val="222222"/>
                <w:spacing w:val="0"/>
                <w:sz w:val="18"/>
                <w:szCs w:val="18"/>
                <w:shd w:val="clear" w:fill="FFFFFF"/>
                <w:lang w:val="en-US" w:eastAsia="zh-CN"/>
              </w:rPr>
              <w:t>这部分代码实现了数据匿名化的功能。数据匿名化是为了保护个人隐私，在处理涉及个人信息的数据时经常需要进行这样的操作。这里使用了 df.drop 方法，该方法用于删除 DataFrame 中的指定列。通过传入参数 columns=['Name']，表示要删除名为 Name 的列，也就是移除了包含个人具体名字的信息，从而达到一定程度的匿名化效果。最后将匿名化后的 DataFrame 通过 print 语句输出，以便查看匿名化后数据集的样子。</w:t>
            </w:r>
          </w:p>
          <w:p w14:paraId="58296A25">
            <w:pPr>
              <w:rPr>
                <w:rFonts w:ascii="楷体" w:hAnsi="楷体" w:eastAsia="楷体" w:cs="Courier New"/>
                <w:szCs w:val="21"/>
              </w:rPr>
            </w:pPr>
            <w:r>
              <w:rPr>
                <w:rFonts w:asciiTheme="minorEastAsia" w:hAnsiTheme="minorEastAsia" w:eastAsiaTheme="minorEastAsia"/>
                <w:kern w:val="0"/>
                <w:szCs w:val="21"/>
              </w:rPr>
              <w:drawing>
                <wp:inline distT="0" distB="0" distL="0" distR="0">
                  <wp:extent cx="3160395" cy="2611755"/>
                  <wp:effectExtent l="0" t="0" r="1905" b="4445"/>
                  <wp:docPr id="1263941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41488" name="图片 1"/>
                          <pic:cNvPicPr>
                            <a:picLocks noChangeAspect="1"/>
                          </pic:cNvPicPr>
                        </pic:nvPicPr>
                        <pic:blipFill>
                          <a:blip r:embed="rId8"/>
                          <a:stretch>
                            <a:fillRect/>
                          </a:stretch>
                        </pic:blipFill>
                        <pic:spPr>
                          <a:xfrm>
                            <a:off x="0" y="0"/>
                            <a:ext cx="3172927" cy="2622057"/>
                          </a:xfrm>
                          <a:prstGeom prst="rect">
                            <a:avLst/>
                          </a:prstGeom>
                        </pic:spPr>
                      </pic:pic>
                    </a:graphicData>
                  </a:graphic>
                </wp:inline>
              </w:drawing>
            </w:r>
          </w:p>
        </w:tc>
      </w:tr>
      <w:tr w14:paraId="48853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1" w:hRule="atLeast"/>
          <w:jc w:val="center"/>
        </w:trPr>
        <w:tc>
          <w:tcPr>
            <w:tcW w:w="790" w:type="dxa"/>
            <w:tcBorders>
              <w:top w:val="single" w:color="auto" w:sz="4" w:space="0"/>
              <w:left w:val="single" w:color="auto" w:sz="12" w:space="0"/>
              <w:bottom w:val="single" w:color="auto" w:sz="12" w:space="0"/>
              <w:right w:val="single" w:color="auto" w:sz="4" w:space="0"/>
            </w:tcBorders>
            <w:vAlign w:val="center"/>
          </w:tcPr>
          <w:p w14:paraId="0791DAEE">
            <w:pPr>
              <w:jc w:val="center"/>
              <w:rPr>
                <w:rFonts w:ascii="Microsoft Sans Serif" w:hAnsi="Microsoft Sans Serif" w:cs="Microsoft Sans Serif"/>
                <w:szCs w:val="21"/>
              </w:rPr>
            </w:pPr>
            <w:r>
              <w:rPr>
                <w:rFonts w:hint="eastAsia" w:ascii="Microsoft Sans Serif" w:hAnsi="Microsoft Sans Serif" w:cs="Microsoft Sans Serif"/>
                <w:szCs w:val="21"/>
              </w:rPr>
              <w:t>教 师</w:t>
            </w:r>
          </w:p>
          <w:p w14:paraId="0188A30C">
            <w:pPr>
              <w:autoSpaceDE w:val="0"/>
              <w:autoSpaceDN w:val="0"/>
              <w:adjustRightInd w:val="0"/>
              <w:spacing w:before="2"/>
              <w:jc w:val="center"/>
              <w:rPr>
                <w:rFonts w:ascii="宋体" w:hAnsi="宋体" w:cs="MingLiU"/>
                <w:kern w:val="0"/>
                <w:sz w:val="12"/>
                <w:szCs w:val="12"/>
              </w:rPr>
            </w:pPr>
            <w:r>
              <w:rPr>
                <w:rFonts w:hint="eastAsia" w:ascii="Microsoft Sans Serif" w:hAnsi="Microsoft Sans Serif" w:cs="Microsoft Sans Serif"/>
                <w:szCs w:val="21"/>
              </w:rPr>
              <w:t>评 语</w:t>
            </w:r>
          </w:p>
        </w:tc>
        <w:tc>
          <w:tcPr>
            <w:tcW w:w="8780" w:type="dxa"/>
            <w:gridSpan w:val="12"/>
            <w:tcBorders>
              <w:top w:val="single" w:color="auto" w:sz="4" w:space="0"/>
              <w:left w:val="single" w:color="auto" w:sz="4" w:space="0"/>
              <w:bottom w:val="single" w:color="auto" w:sz="12" w:space="0"/>
              <w:right w:val="single" w:color="auto" w:sz="12" w:space="0"/>
            </w:tcBorders>
          </w:tcPr>
          <w:p w14:paraId="71E3BAE1">
            <w:pPr>
              <w:rPr>
                <w:rFonts w:ascii="Microsoft Sans Serif" w:hAnsi="Microsoft Sans Serif" w:cs="Microsoft Sans Serif"/>
                <w:szCs w:val="21"/>
              </w:rPr>
            </w:pPr>
          </w:p>
        </w:tc>
      </w:tr>
    </w:tbl>
    <w:p w14:paraId="3A1F7A88"/>
    <w:sectPr>
      <w:pgSz w:w="11906" w:h="16838"/>
      <w:pgMar w:top="1474" w:right="1134" w:bottom="1304" w:left="1134" w:header="851" w:footer="992" w:gutter="284"/>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Sans Serif">
    <w:panose1 w:val="020B0604020202020204"/>
    <w:charset w:val="00"/>
    <w:family w:val="swiss"/>
    <w:pitch w:val="default"/>
    <w:sig w:usb0="E5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modern"/>
    <w:pitch w:val="default"/>
    <w:sig w:usb0="800002BF" w:usb1="38CF7CFA" w:usb2="00000016" w:usb3="00000000" w:csb0="00040001"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9118AB"/>
    <w:multiLevelType w:val="multilevel"/>
    <w:tmpl w:val="489118AB"/>
    <w:lvl w:ilvl="0" w:tentative="0">
      <w:start w:val="1"/>
      <w:numFmt w:val="decimal"/>
      <w:pStyle w:val="16"/>
      <w:lvlText w:val="实验%1"/>
      <w:lvlJc w:val="left"/>
      <w:pPr>
        <w:tabs>
          <w:tab w:val="left" w:pos="1980"/>
        </w:tabs>
        <w:ind w:left="540" w:firstLine="0"/>
      </w:pPr>
      <w:rPr>
        <w:rFonts w:hint="eastAsia"/>
      </w:rPr>
    </w:lvl>
    <w:lvl w:ilvl="1" w:tentative="0">
      <w:start w:val="1"/>
      <w:numFmt w:val="chineseCountingThousand"/>
      <w:pStyle w:val="17"/>
      <w:suff w:val="space"/>
      <w:lvlText w:val="%2、"/>
      <w:lvlJc w:val="left"/>
      <w:pPr>
        <w:ind w:left="540" w:firstLine="0"/>
      </w:pPr>
      <w:rPr>
        <w:rFonts w:hint="eastAsia"/>
      </w:rPr>
    </w:lvl>
    <w:lvl w:ilvl="2" w:tentative="0">
      <w:start w:val="1"/>
      <w:numFmt w:val="decimal"/>
      <w:pStyle w:val="18"/>
      <w:suff w:val="space"/>
      <w:lvlText w:val="%3."/>
      <w:lvlJc w:val="left"/>
      <w:pPr>
        <w:ind w:left="540" w:firstLine="0"/>
      </w:pPr>
      <w:rPr>
        <w:rFonts w:hint="eastAsia"/>
      </w:rPr>
    </w:lvl>
    <w:lvl w:ilvl="3" w:tentative="0">
      <w:start w:val="1"/>
      <w:numFmt w:val="none"/>
      <w:suff w:val="nothing"/>
      <w:lvlText w:val=""/>
      <w:lvlJc w:val="left"/>
      <w:pPr>
        <w:ind w:left="540" w:firstLine="0"/>
      </w:pPr>
      <w:rPr>
        <w:rFonts w:hint="eastAsia"/>
      </w:rPr>
    </w:lvl>
    <w:lvl w:ilvl="4" w:tentative="0">
      <w:start w:val="1"/>
      <w:numFmt w:val="none"/>
      <w:suff w:val="nothing"/>
      <w:lvlText w:val=""/>
      <w:lvlJc w:val="left"/>
      <w:pPr>
        <w:ind w:left="540" w:firstLine="0"/>
      </w:pPr>
      <w:rPr>
        <w:rFonts w:hint="eastAsia"/>
      </w:rPr>
    </w:lvl>
    <w:lvl w:ilvl="5" w:tentative="0">
      <w:start w:val="1"/>
      <w:numFmt w:val="none"/>
      <w:suff w:val="nothing"/>
      <w:lvlText w:val=""/>
      <w:lvlJc w:val="left"/>
      <w:pPr>
        <w:ind w:left="540" w:firstLine="0"/>
      </w:pPr>
      <w:rPr>
        <w:rFonts w:hint="eastAsia"/>
      </w:rPr>
    </w:lvl>
    <w:lvl w:ilvl="6" w:tentative="0">
      <w:start w:val="1"/>
      <w:numFmt w:val="none"/>
      <w:suff w:val="nothing"/>
      <w:lvlText w:val=""/>
      <w:lvlJc w:val="left"/>
      <w:pPr>
        <w:ind w:left="540" w:firstLine="0"/>
      </w:pPr>
      <w:rPr>
        <w:rFonts w:hint="eastAsia"/>
      </w:rPr>
    </w:lvl>
    <w:lvl w:ilvl="7" w:tentative="0">
      <w:start w:val="1"/>
      <w:numFmt w:val="none"/>
      <w:suff w:val="nothing"/>
      <w:lvlText w:val=""/>
      <w:lvlJc w:val="left"/>
      <w:pPr>
        <w:ind w:left="540" w:firstLine="0"/>
      </w:pPr>
      <w:rPr>
        <w:rFonts w:hint="eastAsia"/>
      </w:rPr>
    </w:lvl>
    <w:lvl w:ilvl="8" w:tentative="0">
      <w:start w:val="1"/>
      <w:numFmt w:val="none"/>
      <w:suff w:val="nothing"/>
      <w:lvlText w:val=""/>
      <w:lvlJc w:val="left"/>
      <w:pPr>
        <w:ind w:left="54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U0NjQ2MTcyMje1NDZQ0lEKTi0uzszPAykwrAUAgjZBlywAAAA="/>
    <w:docVar w:name="commondata" w:val="eyJoZGlkIjoiYjgyZTUwMjQ5NDgxNDU5ZmJhNTllODRlZDIwNTI4NzYifQ=="/>
  </w:docVars>
  <w:rsids>
    <w:rsidRoot w:val="00172A27"/>
    <w:rsid w:val="0003299E"/>
    <w:rsid w:val="0008795E"/>
    <w:rsid w:val="000A02CB"/>
    <w:rsid w:val="000C2C3D"/>
    <w:rsid w:val="000D3B5A"/>
    <w:rsid w:val="000E1094"/>
    <w:rsid w:val="00103D29"/>
    <w:rsid w:val="001650C8"/>
    <w:rsid w:val="00172A27"/>
    <w:rsid w:val="001945B9"/>
    <w:rsid w:val="00194F09"/>
    <w:rsid w:val="001D4F7B"/>
    <w:rsid w:val="001F5F7D"/>
    <w:rsid w:val="00215696"/>
    <w:rsid w:val="00221859"/>
    <w:rsid w:val="002426BB"/>
    <w:rsid w:val="00262E87"/>
    <w:rsid w:val="002A3729"/>
    <w:rsid w:val="002B0497"/>
    <w:rsid w:val="002B093F"/>
    <w:rsid w:val="00310251"/>
    <w:rsid w:val="00314E72"/>
    <w:rsid w:val="00334548"/>
    <w:rsid w:val="00353DD2"/>
    <w:rsid w:val="0039518B"/>
    <w:rsid w:val="003D1D70"/>
    <w:rsid w:val="003E2B6E"/>
    <w:rsid w:val="003E3EF3"/>
    <w:rsid w:val="00410D42"/>
    <w:rsid w:val="00420BCE"/>
    <w:rsid w:val="0046707A"/>
    <w:rsid w:val="0048357F"/>
    <w:rsid w:val="004901A5"/>
    <w:rsid w:val="00505CCD"/>
    <w:rsid w:val="0051001D"/>
    <w:rsid w:val="00587425"/>
    <w:rsid w:val="00592FEA"/>
    <w:rsid w:val="005973E5"/>
    <w:rsid w:val="005B39F7"/>
    <w:rsid w:val="005C3459"/>
    <w:rsid w:val="00605498"/>
    <w:rsid w:val="00622FB1"/>
    <w:rsid w:val="006335F0"/>
    <w:rsid w:val="00647AED"/>
    <w:rsid w:val="006567E6"/>
    <w:rsid w:val="0067714B"/>
    <w:rsid w:val="006A147F"/>
    <w:rsid w:val="00765B9F"/>
    <w:rsid w:val="0081121F"/>
    <w:rsid w:val="008720E3"/>
    <w:rsid w:val="0088517F"/>
    <w:rsid w:val="008A51E6"/>
    <w:rsid w:val="0091598F"/>
    <w:rsid w:val="009D4A44"/>
    <w:rsid w:val="009D7A27"/>
    <w:rsid w:val="00A16EE4"/>
    <w:rsid w:val="00A32699"/>
    <w:rsid w:val="00A53D72"/>
    <w:rsid w:val="00A57C41"/>
    <w:rsid w:val="00AE12B5"/>
    <w:rsid w:val="00B00806"/>
    <w:rsid w:val="00B70182"/>
    <w:rsid w:val="00BC25D6"/>
    <w:rsid w:val="00BD0F88"/>
    <w:rsid w:val="00BE3A9D"/>
    <w:rsid w:val="00C20121"/>
    <w:rsid w:val="00C63C4B"/>
    <w:rsid w:val="00CA1C1A"/>
    <w:rsid w:val="00CA5B78"/>
    <w:rsid w:val="00CB7960"/>
    <w:rsid w:val="00CC0373"/>
    <w:rsid w:val="00CC46F4"/>
    <w:rsid w:val="00CC715B"/>
    <w:rsid w:val="00CD1A21"/>
    <w:rsid w:val="00CE2CEA"/>
    <w:rsid w:val="00D20B58"/>
    <w:rsid w:val="00D2452A"/>
    <w:rsid w:val="00D34716"/>
    <w:rsid w:val="00D4645B"/>
    <w:rsid w:val="00D71858"/>
    <w:rsid w:val="00D93F9E"/>
    <w:rsid w:val="00DC3DD7"/>
    <w:rsid w:val="00DF5E82"/>
    <w:rsid w:val="00E205A0"/>
    <w:rsid w:val="00E232A0"/>
    <w:rsid w:val="00E56E60"/>
    <w:rsid w:val="00E85748"/>
    <w:rsid w:val="00ED6FC8"/>
    <w:rsid w:val="00F024B6"/>
    <w:rsid w:val="00F736CF"/>
    <w:rsid w:val="00F83E49"/>
    <w:rsid w:val="00FF16D3"/>
    <w:rsid w:val="00FF524F"/>
    <w:rsid w:val="012D6F9D"/>
    <w:rsid w:val="01BD3B86"/>
    <w:rsid w:val="085B323F"/>
    <w:rsid w:val="4F724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qFormat/>
    <w:uiPriority w:val="0"/>
    <w:rPr>
      <w:rFonts w:ascii="Times New Roman" w:hAnsi="Times New Roman"/>
      <w:kern w:val="0"/>
      <w:sz w:val="18"/>
      <w:szCs w:val="18"/>
    </w:rPr>
  </w:style>
  <w:style w:type="paragraph" w:styleId="3">
    <w:name w:val="footer"/>
    <w:basedOn w:val="1"/>
    <w:link w:val="15"/>
    <w:qFormat/>
    <w:uiPriority w:val="0"/>
    <w:pPr>
      <w:tabs>
        <w:tab w:val="center" w:pos="4153"/>
        <w:tab w:val="right" w:pos="8306"/>
      </w:tabs>
      <w:snapToGrid w:val="0"/>
      <w:jc w:val="left"/>
    </w:pPr>
    <w:rPr>
      <w:sz w:val="18"/>
      <w:szCs w:val="18"/>
    </w:rPr>
  </w:style>
  <w:style w:type="paragraph" w:styleId="4">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styleId="8">
    <w:name w:val="FollowedHyperlink"/>
    <w:qFormat/>
    <w:uiPriority w:val="0"/>
    <w:rPr>
      <w:color w:val="800080"/>
      <w:u w:val="single"/>
    </w:rPr>
  </w:style>
  <w:style w:type="character" w:styleId="9">
    <w:name w:val="Hyperlink"/>
    <w:qFormat/>
    <w:uiPriority w:val="0"/>
    <w:rPr>
      <w:color w:val="0000FF"/>
      <w:u w:val="single"/>
    </w:rPr>
  </w:style>
  <w:style w:type="character" w:styleId="10">
    <w:name w:val="HTML Code"/>
    <w:basedOn w:val="7"/>
    <w:semiHidden/>
    <w:unhideWhenUsed/>
    <w:uiPriority w:val="0"/>
    <w:rPr>
      <w:rFonts w:ascii="Courier New" w:hAnsi="Courier New"/>
      <w:sz w:val="20"/>
    </w:rPr>
  </w:style>
  <w:style w:type="character" w:customStyle="1" w:styleId="11">
    <w:name w:val="批注框文本 字符"/>
    <w:link w:val="2"/>
    <w:qFormat/>
    <w:uiPriority w:val="0"/>
    <w:rPr>
      <w:rFonts w:ascii="Times New Roman" w:hAnsi="Times New Roman" w:eastAsia="宋体" w:cs="Times New Roman"/>
      <w:sz w:val="18"/>
      <w:szCs w:val="18"/>
    </w:rPr>
  </w:style>
  <w:style w:type="paragraph" w:customStyle="1" w:styleId="12">
    <w:name w:val="p0"/>
    <w:basedOn w:val="1"/>
    <w:qFormat/>
    <w:uiPriority w:val="0"/>
    <w:pPr>
      <w:widowControl/>
    </w:pPr>
    <w:rPr>
      <w:rFonts w:ascii="Times New Roman" w:hAnsi="Times New Roman"/>
      <w:kern w:val="0"/>
      <w:szCs w:val="21"/>
    </w:rPr>
  </w:style>
  <w:style w:type="character" w:customStyle="1" w:styleId="13">
    <w:name w:val="search_content1"/>
    <w:qFormat/>
    <w:uiPriority w:val="0"/>
    <w:rPr>
      <w:sz w:val="20"/>
      <w:szCs w:val="20"/>
    </w:rPr>
  </w:style>
  <w:style w:type="character" w:customStyle="1" w:styleId="14">
    <w:name w:val="页眉 字符"/>
    <w:basedOn w:val="7"/>
    <w:link w:val="4"/>
    <w:qFormat/>
    <w:uiPriority w:val="0"/>
    <w:rPr>
      <w:kern w:val="2"/>
      <w:sz w:val="18"/>
      <w:szCs w:val="18"/>
    </w:rPr>
  </w:style>
  <w:style w:type="character" w:customStyle="1" w:styleId="15">
    <w:name w:val="页脚 字符"/>
    <w:basedOn w:val="7"/>
    <w:link w:val="3"/>
    <w:qFormat/>
    <w:uiPriority w:val="0"/>
    <w:rPr>
      <w:kern w:val="2"/>
      <w:sz w:val="18"/>
      <w:szCs w:val="18"/>
    </w:rPr>
  </w:style>
  <w:style w:type="paragraph" w:customStyle="1" w:styleId="16">
    <w:name w:val="实验题目"/>
    <w:basedOn w:val="1"/>
    <w:next w:val="1"/>
    <w:autoRedefine/>
    <w:qFormat/>
    <w:uiPriority w:val="0"/>
    <w:pPr>
      <w:pageBreakBefore/>
      <w:numPr>
        <w:ilvl w:val="0"/>
        <w:numId w:val="1"/>
      </w:numPr>
      <w:spacing w:before="200" w:after="200"/>
      <w:jc w:val="center"/>
      <w:outlineLvl w:val="0"/>
    </w:pPr>
    <w:rPr>
      <w:rFonts w:ascii="Times New Roman" w:hAnsi="Times New Roman"/>
      <w:b/>
      <w:sz w:val="32"/>
      <w:szCs w:val="24"/>
    </w:rPr>
  </w:style>
  <w:style w:type="paragraph" w:customStyle="1" w:styleId="17">
    <w:name w:val="实验目的"/>
    <w:basedOn w:val="1"/>
    <w:next w:val="1"/>
    <w:autoRedefine/>
    <w:qFormat/>
    <w:uiPriority w:val="0"/>
    <w:pPr>
      <w:numPr>
        <w:ilvl w:val="1"/>
        <w:numId w:val="1"/>
      </w:numPr>
      <w:spacing w:before="156" w:after="156"/>
      <w:ind w:left="0"/>
      <w:outlineLvl w:val="1"/>
    </w:pPr>
    <w:rPr>
      <w:rFonts w:ascii="Times New Roman" w:hAnsi="Times New Roman"/>
      <w:b/>
      <w:sz w:val="24"/>
      <w:szCs w:val="24"/>
    </w:rPr>
  </w:style>
  <w:style w:type="paragraph" w:customStyle="1" w:styleId="18">
    <w:name w:val="实验目的小问"/>
    <w:basedOn w:val="1"/>
    <w:next w:val="1"/>
    <w:autoRedefine/>
    <w:qFormat/>
    <w:uiPriority w:val="0"/>
    <w:pPr>
      <w:numPr>
        <w:ilvl w:val="2"/>
        <w:numId w:val="1"/>
      </w:numPr>
      <w:ind w:left="511" w:hanging="227"/>
      <w:outlineLvl w:val="2"/>
    </w:pPr>
    <w:rPr>
      <w:rFonts w:ascii="Times New Roman" w:hAnsi="Times New Roman"/>
      <w:szCs w:val="24"/>
    </w:rPr>
  </w:style>
  <w:style w:type="paragraph" w:customStyle="1" w:styleId="19">
    <w:name w:val="实验程序"/>
    <w:basedOn w:val="1"/>
    <w:autoRedefine/>
    <w:qFormat/>
    <w:uiPriority w:val="0"/>
    <w:pPr>
      <w:ind w:left="540" w:leftChars="257" w:firstLine="1"/>
    </w:pPr>
    <w:rPr>
      <w:rFonts w:ascii="Times New Roman" w:hAnsi="Times New Roman"/>
      <w:szCs w:val="24"/>
    </w:rPr>
  </w:style>
  <w:style w:type="character" w:customStyle="1" w:styleId="20">
    <w:name w:val="hljs-comment"/>
    <w:basedOn w:val="7"/>
    <w:qFormat/>
    <w:uiPriority w:val="0"/>
  </w:style>
  <w:style w:type="character" w:customStyle="1" w:styleId="21">
    <w:name w:val="hljs-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sxu</Company>
  <Pages>7</Pages>
  <Words>5689</Words>
  <Characters>9966</Characters>
  <Lines>1</Lines>
  <Paragraphs>1</Paragraphs>
  <TotalTime>20</TotalTime>
  <ScaleCrop>false</ScaleCrop>
  <LinksUpToDate>false</LinksUpToDate>
  <CharactersWithSpaces>10420</CharactersWithSpaces>
  <Application>WPS Office_12.1.0.18345_F1E327BC-269C-435d-A152-05C5408002CA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2020-05-28T09:39:00Z</dcterms:created>
  <dc:creator>yhj</dc:creator>
  <cp:lastModifiedBy>WPS_1375239522</cp:lastModifiedBy>
  <cp:lastPrinted>1900-12-31T16:00:00Z</cp:lastPrinted>
  <dcterms:modified xsi:type="dcterms:W3CDTF">2024-11-30T16:59:26Z</dcterms:modified>
  <dc:title>实验 1 安装JDK并熟悉java的运行环境</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E7ECAE9BB0F74CDEAD633096FE962BC3_12</vt:lpwstr>
  </property>
</Properties>
</file>