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8"/>
        <w:gridCol w:w="3271"/>
        <w:gridCol w:w="2811"/>
      </w:tblGrid>
      <w:tr w:rsidR="005D1D19" w:rsidRPr="00FB63A8" w:rsidTr="005D1D19">
        <w:trPr>
          <w:trHeight w:val="701"/>
        </w:trPr>
        <w:tc>
          <w:tcPr>
            <w:tcW w:w="9600" w:type="dxa"/>
            <w:gridSpan w:val="3"/>
          </w:tcPr>
          <w:p w:rsidR="005D1D19" w:rsidRPr="00FB63A8" w:rsidRDefault="005D1D19" w:rsidP="005D1D19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FB63A8">
              <w:rPr>
                <w:rFonts w:ascii="Arial" w:hAnsi="Arial" w:cs="Arial"/>
                <w:sz w:val="44"/>
                <w:szCs w:val="44"/>
              </w:rPr>
              <w:t>Declaration of copyright Use for College</w:t>
            </w:r>
          </w:p>
        </w:tc>
      </w:tr>
      <w:tr w:rsidR="005D1D19" w:rsidRPr="00FB63A8" w:rsidTr="005D1D19">
        <w:trPr>
          <w:trHeight w:val="815"/>
        </w:trPr>
        <w:tc>
          <w:tcPr>
            <w:tcW w:w="3518" w:type="dxa"/>
          </w:tcPr>
          <w:p w:rsidR="005D1D19" w:rsidRPr="00FB63A8" w:rsidRDefault="005D1D19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FB63A8">
              <w:rPr>
                <w:rFonts w:ascii="Arial" w:hAnsi="Arial" w:cs="Arial"/>
              </w:rPr>
              <w:t>Name:</w:t>
            </w:r>
            <w:r w:rsidR="00F15238">
              <w:rPr>
                <w:rFonts w:ascii="Arial" w:hAnsi="Arial" w:cs="Arial"/>
              </w:rPr>
              <w:t>Jaye</w:t>
            </w:r>
            <w:proofErr w:type="spellEnd"/>
            <w:proofErr w:type="gramEnd"/>
            <w:r w:rsidR="00F15238">
              <w:rPr>
                <w:rFonts w:ascii="Arial" w:hAnsi="Arial" w:cs="Arial"/>
              </w:rPr>
              <w:t xml:space="preserve"> Bell</w:t>
            </w:r>
          </w:p>
        </w:tc>
        <w:tc>
          <w:tcPr>
            <w:tcW w:w="3271" w:type="dxa"/>
          </w:tcPr>
          <w:p w:rsidR="005D1D19" w:rsidRPr="00FB63A8" w:rsidRDefault="005D1D19">
            <w:pPr>
              <w:rPr>
                <w:rFonts w:ascii="Arial" w:hAnsi="Arial" w:cs="Arial"/>
              </w:rPr>
            </w:pPr>
            <w:r w:rsidRPr="00FB63A8">
              <w:rPr>
                <w:rFonts w:ascii="Arial" w:hAnsi="Arial" w:cs="Arial"/>
              </w:rPr>
              <w:t>Class:</w:t>
            </w:r>
            <w:r w:rsidR="002F66F7">
              <w:rPr>
                <w:rFonts w:ascii="Arial" w:hAnsi="Arial" w:cs="Arial"/>
              </w:rPr>
              <w:t xml:space="preserve"> </w:t>
            </w:r>
            <w:r w:rsidR="002F66F7" w:rsidRPr="002F66F7">
              <w:rPr>
                <w:rFonts w:ascii="Arial" w:hAnsi="Arial" w:cs="Arial"/>
              </w:rPr>
              <w:t>HH5835: Creating A Showreel And Portfolio (SH)</w:t>
            </w:r>
          </w:p>
        </w:tc>
        <w:tc>
          <w:tcPr>
            <w:tcW w:w="2811" w:type="dxa"/>
          </w:tcPr>
          <w:p w:rsidR="005D1D19" w:rsidRPr="00FB63A8" w:rsidRDefault="005D1D19">
            <w:pPr>
              <w:rPr>
                <w:rFonts w:ascii="Arial" w:hAnsi="Arial" w:cs="Arial"/>
              </w:rPr>
            </w:pPr>
            <w:r w:rsidRPr="00FB63A8">
              <w:rPr>
                <w:rFonts w:ascii="Arial" w:hAnsi="Arial" w:cs="Arial"/>
              </w:rPr>
              <w:t>Course</w:t>
            </w:r>
            <w:r w:rsidR="002F66F7">
              <w:rPr>
                <w:rFonts w:ascii="Arial" w:hAnsi="Arial" w:cs="Arial"/>
              </w:rPr>
              <w:t>: Computer games design and development HND</w:t>
            </w:r>
          </w:p>
        </w:tc>
      </w:tr>
      <w:tr w:rsidR="005D1D19" w:rsidRPr="00FB63A8" w:rsidTr="005D1D19">
        <w:trPr>
          <w:trHeight w:val="5530"/>
        </w:trPr>
        <w:tc>
          <w:tcPr>
            <w:tcW w:w="9600" w:type="dxa"/>
            <w:gridSpan w:val="3"/>
          </w:tcPr>
          <w:p w:rsidR="005D1D19" w:rsidRPr="00FB63A8" w:rsidRDefault="005D1D19">
            <w:pPr>
              <w:rPr>
                <w:rFonts w:ascii="Arial" w:hAnsi="Arial" w:cs="Arial"/>
              </w:rPr>
            </w:pPr>
          </w:p>
          <w:p w:rsidR="00FB63A8" w:rsidRPr="006F13F6" w:rsidRDefault="00C91340" w:rsidP="006F13F6">
            <w:pPr>
              <w:spacing w:after="312" w:line="360" w:lineRule="atLeast"/>
              <w:rPr>
                <w:rFonts w:ascii="Arial" w:eastAsia="Times New Roman" w:hAnsi="Arial" w:cs="Arial"/>
                <w:bCs/>
                <w:kern w:val="36"/>
                <w:lang w:eastAsia="en-GB"/>
              </w:rPr>
            </w:pPr>
            <w:bookmarkStart w:id="0" w:name="start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2826385</wp:posOffset>
                      </wp:positionV>
                      <wp:extent cx="5782310" cy="1146175"/>
                      <wp:effectExtent l="8890" t="10795" r="9525" b="5080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82310" cy="1146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2CB3" w:rsidRDefault="00F72CB3" w:rsidP="00F72CB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t xml:space="preserve">Business enquiries: </w:t>
                                  </w:r>
                                  <w:hyperlink r:id="rId8" w:history="1">
                                    <w:r w:rsidRPr="00F72CB3">
                                      <w:rPr>
                                        <w:rStyle w:val="Hyperlink"/>
                                        <w:rFonts w:ascii="Arial" w:hAnsi="Arial" w:cs="Arial"/>
                                      </w:rPr>
                                      <w:t>info@materiacollective.com</w:t>
                                    </w:r>
                                  </w:hyperlink>
                                </w:p>
                                <w:p w:rsidR="006F13F6" w:rsidRDefault="00F72CB3">
                                  <w:r>
                                    <w:t>Use an e-mail to ask permission to use this track in anywhere outside of YouTube.</w:t>
                                  </w:r>
                                </w:p>
                                <w:p w:rsidR="00F72CB3" w:rsidRDefault="00F72CB3">
                                  <w:r>
                                    <w:t>Use on YouTube only requires acknowledgements to the publisher, producer and composer.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.3pt;margin-top:222.55pt;width:455.3pt;height:9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">
                      <v:textbox>
                        <w:txbxContent>
                          <w:p w:rsidR="00F72CB3" w:rsidRDefault="00F72CB3" w:rsidP="00F72CB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Business enquiries: </w:t>
                            </w:r>
                            <w:hyperlink r:id="rId9" w:history="1">
                              <w:r w:rsidRPr="00F72CB3">
                                <w:rPr>
                                  <w:rStyle w:val="Hyperlink"/>
                                  <w:rFonts w:ascii="Arial" w:hAnsi="Arial" w:cs="Arial"/>
                                </w:rPr>
                                <w:t>info@materiacollective.com</w:t>
                              </w:r>
                            </w:hyperlink>
                          </w:p>
                          <w:p w:rsidR="006F13F6" w:rsidRDefault="00F72CB3">
                            <w:r>
                              <w:t>Use an e-mail to ask permission to use this track in anywhere outside of YouTube.</w:t>
                            </w:r>
                          </w:p>
                          <w:p w:rsidR="00F72CB3" w:rsidRDefault="00F72CB3">
                            <w:r>
                              <w:t>Use on YouTube only requires acknowledgements to the publisher, producer and composer.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352425</wp:posOffset>
                      </wp:positionV>
                      <wp:extent cx="5690870" cy="1411605"/>
                      <wp:effectExtent l="8255" t="13335" r="6350" b="1333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90870" cy="141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13F6" w:rsidRPr="000C7E96" w:rsidRDefault="000C7E96">
                                  <w:pPr>
                                    <w:rPr>
                                      <w:rFonts w:ascii="Arial" w:hAnsi="Arial" w:cs="Arial"/>
                                      <w:color w:val="0F0F0F"/>
                                    </w:rPr>
                                  </w:pPr>
                                  <w:r w:rsidRPr="000C7E96">
                                    <w:rPr>
                                      <w:rFonts w:ascii="Arial" w:hAnsi="Arial" w:cs="Arial"/>
                                      <w:color w:val="0F0F0F"/>
                                    </w:rPr>
                                    <w:t xml:space="preserve">Publisher: </w:t>
                                  </w:r>
                                  <w:r w:rsidRPr="000C7E96">
                                    <w:rPr>
                                      <w:rFonts w:ascii="Arial" w:hAnsi="Arial" w:cs="Arial"/>
                                      <w:color w:val="0F0F0F"/>
                                    </w:rPr>
                                    <w:t>Materia Collective Music Publishing</w:t>
                                  </w:r>
                                </w:p>
                                <w:p w:rsidR="000C7E96" w:rsidRDefault="000C7E9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0C7E96">
                                    <w:rPr>
                                      <w:rFonts w:ascii="Arial" w:hAnsi="Arial" w:cs="Arial"/>
                                    </w:rPr>
                                    <w:t>Producer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and Composer: Toby Fox</w:t>
                                  </w:r>
                                </w:p>
                                <w:p w:rsidR="000C7E96" w:rsidRPr="000C7E96" w:rsidRDefault="000C7E9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Title of source material: Hopes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</w:rPr>
                                    <w:t>And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Dreams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2.75pt;margin-top:27.75pt;width:448.1pt;height:11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">
                      <v:textbox>
                        <w:txbxContent>
                          <w:p w:rsidR="006F13F6" w:rsidRPr="000C7E96" w:rsidRDefault="000C7E96">
                            <w:pPr>
                              <w:rPr>
                                <w:rFonts w:ascii="Arial" w:hAnsi="Arial" w:cs="Arial"/>
                                <w:color w:val="0F0F0F"/>
                              </w:rPr>
                            </w:pPr>
                            <w:r w:rsidRPr="000C7E96">
                              <w:rPr>
                                <w:rFonts w:ascii="Arial" w:hAnsi="Arial" w:cs="Arial"/>
                                <w:color w:val="0F0F0F"/>
                              </w:rPr>
                              <w:t xml:space="preserve">Publisher: </w:t>
                            </w:r>
                            <w:r w:rsidRPr="000C7E96">
                              <w:rPr>
                                <w:rFonts w:ascii="Arial" w:hAnsi="Arial" w:cs="Arial"/>
                                <w:color w:val="0F0F0F"/>
                              </w:rPr>
                              <w:t>Materia Collective Music Publishing</w:t>
                            </w:r>
                          </w:p>
                          <w:p w:rsidR="000C7E96" w:rsidRDefault="000C7E9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C7E96">
                              <w:rPr>
                                <w:rFonts w:ascii="Arial" w:hAnsi="Arial" w:cs="Arial"/>
                              </w:rPr>
                              <w:t>Producer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Composer: Toby Fox</w:t>
                            </w:r>
                          </w:p>
                          <w:p w:rsidR="000C7E96" w:rsidRPr="000C7E96" w:rsidRDefault="000C7E9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Title of source material: Hopes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Dreams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F13F6">
              <w:rPr>
                <w:rFonts w:ascii="Arial" w:eastAsia="Times New Roman" w:hAnsi="Arial" w:cs="Arial"/>
                <w:bCs/>
                <w:kern w:val="36"/>
                <w:lang w:eastAsia="en-GB"/>
              </w:rPr>
              <w:t>Identify content owner and title of source material identified for your project:</w:t>
            </w:r>
            <w:r w:rsidR="006F13F6">
              <w:rPr>
                <w:rFonts w:ascii="Arial" w:eastAsia="Times New Roman" w:hAnsi="Arial" w:cs="Arial"/>
                <w:bCs/>
                <w:kern w:val="36"/>
                <w:lang w:eastAsia="en-GB"/>
              </w:rPr>
              <w:br/>
              <w:t>Indicate the process needed to have official clearance from the owner of the source material (please identify major affiliated organisations and the step process for clearances needed for commercial use)</w:t>
            </w:r>
            <w:r w:rsidR="00240556" w:rsidRPr="00240556">
              <w:rPr>
                <w:rFonts w:ascii="Arial" w:eastAsia="Times New Roman" w:hAnsi="Arial" w:cs="Arial"/>
                <w:bCs/>
                <w:kern w:val="36"/>
                <w:lang w:eastAsia="en-GB"/>
              </w:rPr>
              <w:t>.</w:t>
            </w:r>
          </w:p>
          <w:p w:rsidR="005D1D19" w:rsidRDefault="00C91340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2078355</wp:posOffset>
                      </wp:positionV>
                      <wp:extent cx="5674360" cy="1134110"/>
                      <wp:effectExtent l="7620" t="7620" r="13970" b="10795"/>
                      <wp:wrapSquare wrapText="bothSides"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74360" cy="1134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2CB3" w:rsidRPr="00C91340" w:rsidRDefault="00F72CB3" w:rsidP="00F72CB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C91340">
                                    <w:rPr>
                                      <w:rFonts w:ascii="Arial" w:hAnsi="Arial" w:cs="Arial"/>
                                    </w:rPr>
                                    <w:t>The Department for Education (DfE) buys copyright licences for all state-funded primary and secondary schools in England – covering schools for almost all their copyright requirements.</w:t>
                                  </w:r>
                                </w:p>
                                <w:p w:rsidR="00F72CB3" w:rsidRPr="00C91340" w:rsidRDefault="00F72CB3" w:rsidP="00F72CB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C91340">
                                    <w:rPr>
                                      <w:rFonts w:ascii="Arial" w:hAnsi="Arial" w:cs="Arial"/>
                                    </w:rPr>
                                    <w:t>Purchasing these licences directly means that DfE can save schools money and the administrative time involved in applying for many different licences.</w:t>
                                  </w:r>
                                </w:p>
                                <w:p w:rsidR="00F72CB3" w:rsidRDefault="00F72CB3" w:rsidP="00F72CB3"/>
                                <w:p w:rsidR="006F13F6" w:rsidRDefault="00F72CB3" w:rsidP="00F72CB3">
                                  <w:r>
                                    <w:t>The licences mean you can copy, re-use and share content from a wide range of sources within your school for non-commercial, educational purposes.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margin-left:3.45pt;margin-top:163.65pt;width:446.8pt;height:89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">
                      <v:textbox>
                        <w:txbxContent>
                          <w:p w:rsidR="00F72CB3" w:rsidRPr="00C91340" w:rsidRDefault="00F72CB3" w:rsidP="00F72CB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91340">
                              <w:rPr>
                                <w:rFonts w:ascii="Arial" w:hAnsi="Arial" w:cs="Arial"/>
                              </w:rPr>
                              <w:t>The Department for Education (DfE) buys copyright licences for all state-funded primary and secondary schools in England – covering schools for almost all their copyright requirements.</w:t>
                            </w:r>
                          </w:p>
                          <w:p w:rsidR="00F72CB3" w:rsidRPr="00C91340" w:rsidRDefault="00F72CB3" w:rsidP="00F72CB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91340">
                              <w:rPr>
                                <w:rFonts w:ascii="Arial" w:hAnsi="Arial" w:cs="Arial"/>
                              </w:rPr>
                              <w:t>Purchasing these licences directly means that DfE can save schools money and the administrative time involved in applying for many different licences.</w:t>
                            </w:r>
                          </w:p>
                          <w:p w:rsidR="00F72CB3" w:rsidRDefault="00F72CB3" w:rsidP="00F72CB3"/>
                          <w:p w:rsidR="006F13F6" w:rsidRDefault="00F72CB3" w:rsidP="00F72CB3">
                            <w:r>
                              <w:t>The licences mean you can copy, re-use and share content from a wide range of sources within your school for non-commercial, educational purposes.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F13F6">
              <w:rPr>
                <w:rFonts w:ascii="Arial" w:hAnsi="Arial" w:cs="Arial"/>
              </w:rPr>
              <w:t xml:space="preserve">Research and identify correct procedures and legislations for the appropriation of copyright materials used within education. Student must </w:t>
            </w:r>
            <w:r w:rsidR="00240556">
              <w:rPr>
                <w:rFonts w:ascii="Arial" w:hAnsi="Arial" w:cs="Arial"/>
              </w:rPr>
              <w:t>supply the correct information in regards to use of copyright materials</w:t>
            </w:r>
            <w:r w:rsidR="006F13F6">
              <w:rPr>
                <w:rFonts w:ascii="Arial" w:hAnsi="Arial" w:cs="Arial"/>
              </w:rPr>
              <w:t xml:space="preserve"> in educational establishments such as Fife College.</w:t>
            </w:r>
          </w:p>
          <w:p w:rsidR="00240556" w:rsidRPr="00FB63A8" w:rsidRDefault="00240556" w:rsidP="006F13F6">
            <w:pPr>
              <w:spacing w:after="312" w:line="360" w:lineRule="atLeast"/>
              <w:rPr>
                <w:rFonts w:ascii="Arial" w:hAnsi="Arial" w:cs="Arial"/>
              </w:rPr>
            </w:pPr>
          </w:p>
        </w:tc>
      </w:tr>
      <w:tr w:rsidR="005D1D19" w:rsidRPr="00FB63A8" w:rsidTr="00943FD1">
        <w:trPr>
          <w:trHeight w:val="983"/>
        </w:trPr>
        <w:tc>
          <w:tcPr>
            <w:tcW w:w="9600" w:type="dxa"/>
            <w:gridSpan w:val="3"/>
          </w:tcPr>
          <w:p w:rsidR="005D1D19" w:rsidRPr="00FB63A8" w:rsidRDefault="007F6C0B">
            <w:pPr>
              <w:rPr>
                <w:rFonts w:ascii="Arial" w:hAnsi="Arial" w:cs="Arial"/>
              </w:rPr>
            </w:pPr>
            <w:r w:rsidRPr="00FB63A8">
              <w:rPr>
                <w:rFonts w:ascii="Arial" w:hAnsi="Arial" w:cs="Arial"/>
              </w:rPr>
              <w:t>Declaration</w:t>
            </w:r>
            <w:r w:rsidR="005D1D19" w:rsidRPr="00FB63A8">
              <w:rPr>
                <w:rFonts w:ascii="Arial" w:hAnsi="Arial" w:cs="Arial"/>
              </w:rPr>
              <w:t>:</w:t>
            </w:r>
          </w:p>
          <w:p w:rsidR="005D1D19" w:rsidRPr="00FB63A8" w:rsidRDefault="005D1D19" w:rsidP="005D1D19">
            <w:pPr>
              <w:rPr>
                <w:rFonts w:ascii="Arial" w:hAnsi="Arial" w:cs="Arial"/>
              </w:rPr>
            </w:pPr>
            <w:r w:rsidRPr="00FB63A8">
              <w:rPr>
                <w:rFonts w:ascii="Arial" w:hAnsi="Arial" w:cs="Arial"/>
              </w:rPr>
              <w:lastRenderedPageBreak/>
              <w:t xml:space="preserve">I herby acknowledge that I </w:t>
            </w:r>
            <w:r w:rsidR="00F72CB3">
              <w:rPr>
                <w:rFonts w:ascii="Arial" w:hAnsi="Arial" w:cs="Arial"/>
              </w:rPr>
              <w:t>Jaye Bell</w:t>
            </w:r>
            <w:r w:rsidRPr="00FB63A8">
              <w:rPr>
                <w:rFonts w:ascii="Arial" w:hAnsi="Arial" w:cs="Arial"/>
              </w:rPr>
              <w:t xml:space="preserve"> have read and understood all copyrighted materials and have given adequate reference to any used sources of materials (photographs, music, written work, etc) within my submission that</w:t>
            </w:r>
            <w:bookmarkStart w:id="1" w:name="_GoBack"/>
            <w:bookmarkEnd w:id="1"/>
            <w:r w:rsidRPr="00FB63A8">
              <w:rPr>
                <w:rFonts w:ascii="Arial" w:hAnsi="Arial" w:cs="Arial"/>
              </w:rPr>
              <w:t xml:space="preserve"> is not my own.</w:t>
            </w:r>
          </w:p>
        </w:tc>
      </w:tr>
    </w:tbl>
    <w:p w:rsidR="006F13F6" w:rsidRPr="00FB63A8" w:rsidRDefault="006F13F6" w:rsidP="006F13F6">
      <w:pPr>
        <w:rPr>
          <w:rFonts w:ascii="Arial" w:hAnsi="Arial" w:cs="Arial"/>
        </w:rPr>
      </w:pPr>
    </w:p>
    <w:sectPr w:rsidR="006F13F6" w:rsidRPr="00FB63A8" w:rsidSect="0020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342F2"/>
    <w:multiLevelType w:val="hybridMultilevel"/>
    <w:tmpl w:val="F5F0A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B1473"/>
    <w:multiLevelType w:val="multilevel"/>
    <w:tmpl w:val="9D92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19"/>
    <w:rsid w:val="00050E9A"/>
    <w:rsid w:val="000B603E"/>
    <w:rsid w:val="000B7450"/>
    <w:rsid w:val="000C7E96"/>
    <w:rsid w:val="00135ECC"/>
    <w:rsid w:val="001D47D2"/>
    <w:rsid w:val="00204AAE"/>
    <w:rsid w:val="002309F9"/>
    <w:rsid w:val="00240556"/>
    <w:rsid w:val="00265AE1"/>
    <w:rsid w:val="002C6E59"/>
    <w:rsid w:val="002F66F7"/>
    <w:rsid w:val="00316CC7"/>
    <w:rsid w:val="003316D2"/>
    <w:rsid w:val="00367F09"/>
    <w:rsid w:val="00386DB1"/>
    <w:rsid w:val="0042224C"/>
    <w:rsid w:val="00472124"/>
    <w:rsid w:val="004C04B6"/>
    <w:rsid w:val="005D1D19"/>
    <w:rsid w:val="006321A1"/>
    <w:rsid w:val="00637FF7"/>
    <w:rsid w:val="006A7DD6"/>
    <w:rsid w:val="006D35F6"/>
    <w:rsid w:val="006F13F6"/>
    <w:rsid w:val="007A4789"/>
    <w:rsid w:val="007F6C0B"/>
    <w:rsid w:val="00943FD1"/>
    <w:rsid w:val="00A30C59"/>
    <w:rsid w:val="00B73849"/>
    <w:rsid w:val="00C91340"/>
    <w:rsid w:val="00D374FF"/>
    <w:rsid w:val="00D81C15"/>
    <w:rsid w:val="00DE151B"/>
    <w:rsid w:val="00E51C8B"/>
    <w:rsid w:val="00E66F71"/>
    <w:rsid w:val="00F15238"/>
    <w:rsid w:val="00F72CB3"/>
    <w:rsid w:val="00F81251"/>
    <w:rsid w:val="00FB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5F63B85"/>
  <w15:docId w15:val="{955EE50A-F1C4-49BA-BD48-9EA87B25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D19"/>
    <w:rPr>
      <w:strike w:val="0"/>
      <w:dstrike w:val="0"/>
      <w:color w:val="0098DB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D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3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2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720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6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ateriacollectiv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nfo@materiacollect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FE51DDB-8A23-4EE3-BE74-191EE4F79C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B8507D-EBBF-41D1-9A34-0BE7A3DD5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1FF1E78-6495-4141-823E-85B68C290329}">
  <ds:schemaRefs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nairnbeattie</dc:creator>
  <cp:lastModifiedBy>JAYE BELL</cp:lastModifiedBy>
  <cp:revision>3</cp:revision>
  <dcterms:created xsi:type="dcterms:W3CDTF">2023-05-16T15:38:00Z</dcterms:created>
  <dcterms:modified xsi:type="dcterms:W3CDTF">2023-05-16T15:38:00Z</dcterms:modified>
</cp:coreProperties>
</file>