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TenderMind AI</w:t>
      </w:r>
    </w:p>
    <w:p>
      <w:pPr>
        <w:spacing w:after="200" w:before="0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Air-gapped, Explainable, Auditable Tender Evaluation</w:t>
      </w:r>
    </w:p>
    <w:p>
      <w:pPr>
        <w:pBdr>
          <w:bottom w:val="single" w:color="CCCCCC" w:sz="4" w:space="1"/>
        </w:pBdr>
        <w:spacing w:after="0" w:before="0"/>
      </w:pPr>
    </w:p>
    <w:p>
      <w:pPr>
        <w:spacing w:after="0" w:before="120"/>
      </w:pP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AI4Bharat Hackathon  •  Theme 3 — CRPF Government Procurement</w:t>
      </w:r>
    </w:p>
    <w:p>
      <w:pPr>
        <w:spacing w:after="0"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Officers upload a tender PDF and bidder documents. The system extracts structured criteria, matches each bidder’s evidence, computes a weighted confidence score, and emits an RSA-signed PDF report backed by a hash-chained audit log. Everything runs locally — local LLM (Ollama + Gemma 3), local OCR (Tesseract), local databases (Postgres + MongoDB).</w:t>
            </w:r>
          </w:p>
        </w:tc>
      </w:tr>
    </w:tbl>
    <w:p>
      <w:pPr>
        <w:spacing w:after="0" w:before="3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Local LLM: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Ollama • Gemma 3 (gemma3:4b)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OCR Engine: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Tesseract 5+  (swappable to PaddleOCR)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Databases: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PostgreSQL 18  •  MongoDB 7+  •  ChromaDB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Frontend: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Next.js 14 App Router  •  localhost:3000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Backend: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FastAPI  •  Celery  •  Memurai (Redis)  •  localhost:8000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Platform: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Windows 10/11  •  Air-gap safe</w:t>
      </w:r>
    </w:p>
    <w:p>
      <w:pPr>
        <w:spacing w:after="0" w:before="48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1.  Quick Start (5 min)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all prerequisites are already installed (Postgres, MongoDB, Memurai, Tesseract, Ollama, Node.js, Miniconda), run the following two commands from D:\AI4Bharat\ in PowerShell: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# from D:\AI4Bharat\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.\setup.ps1     # one-shot install: env, deps, migrations, seed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.\dev.ps1       # opens 3 windows: uvicorn, celery worker, next dev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Open http://localhost:3000 and log in as: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uploader@tendermind.local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uploader-pass</w:t>
            </w:r>
          </w:p>
        </w:tc>
      </w:tr>
    </w:tbl>
    <w:p>
      <w:pPr>
        <w:spacing w:after="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If prerequisites are not yet installed, jump to Section 5.</w:t>
      </w:r>
    </w:p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2.  What It Does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TenderMind AI automates the tender evaluation lifecycle end-to-end: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Extracts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structured criteria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from the tender document — mandatory/optional flags, thresholds, evidence required — with source-page 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Reads every bidder’s submitted documents and locates evidence per criterion.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Computes a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weighted confidence score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(4 sub-scores) and emits a verdict: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ELIGIBLE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NOT_ELIGIBLE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or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NEEDS_REVIEW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Lets an officer override flagged items with a mandatory written reason.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Lets an approver sign the final report (RSA signature, SHA-256, hash-chained audit log).</w:t>
      </w:r>
    </w:p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Everything runs locally. No cloud calls. Models are swappable via .env without code changes.</w:t>
      </w:r>
    </w:p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3.  Architecture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components run on the local machine. There are zero outbound network calls during normal operation.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Next.js 14 Frontend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3000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Server-rendered UI. HttpOnly JWT cookie (XSS-safe). Proxies API calls to FastAPI.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8000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REST API. Auth, tender/bidder management, evaluation endpoints, audit log API.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Asynchronous pipeline executor. Receives tasks from Redis, runs the 6-stage pipeline.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Memurai (Redis for Windows)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6379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Message broker for Celery task queue.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PostgreSQL 18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5432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Governance store: users, tenders, evaluations, audit_log (hash-chained, append-only), signatures.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MongoDB 7+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27017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AI artifact store: OCR pages, extracted criteria, evidence records, LLM call logs.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ChromaDB (file-based)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Vector embedding index. One collection per bidder. Enables semantic evidence retrieval.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Ollama + Gemma 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11434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Local LLM inference. Default model: gemma3:4b. Swappable to 12b/27b via .env.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Tesseract OCR 5+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Local OCR. Produces per-page text, word bounding boxes, and per-word confidence scores.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Key Design Choices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HttpOnly cookie session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JWT is never exposed to JavaScript, protecting against XSS attacks.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Dual-database design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Postgres for ACID-compliant governance data; MongoDB for flexible, schema-evolving AI artifacts.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Adapter pattern throughout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OCR engine, LLM provider, and embedding model are all config-driven, not hardcoded.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Append-only audit log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SHA-256 hash chain (prev_hash → this_hash). A Postgres trigger blocks any UPDATE or DELETE on the audit_log table.</w:t>
      </w:r>
    </w:p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4.  Pipeline (6 Stages)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Each stage is independently re-runnable and writes to a typed schema. The pipeline runs inside the Celery worker asynchronously.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000"/>
        <w:gridCol w:w="3780"/>
        <w:gridCol w:w="20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Ingest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PDF / DOCX / image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SHA-256 hash, UUID-named storage, Postgres row, audit event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pipeline/ingest.py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OCR / Extract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Uploaded file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Per-page text + word bounding boxes + per-word confidence score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ocr_tesseract.py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Criteria Extraction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Tender pages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Structured JSON: id, type, mandatory, threshold, unit, source_page, source_text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pipeline/criteria.py + LLM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Evidence Retrieval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Bidder pages + criterion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Extracted value, page ref, LLM reasoning; NOT_FOUND when evidence is absent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pipeline/evidence.py
+ Chroma + LLM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Confidence + Verdict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Sub-scores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 = 0.25·Q_ocr + 0.35·Q_ext + 0.30·Q_match + 0.10·Q_doc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pipeline/confidence.py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Report + Audit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Evaluation rows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RSA-signed PDF report, hash-chained audit log entries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core/pdf_signer.py
core/audit.py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Verdict Rule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Any mandatory criterion failed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NOT_ELIGIBLE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Any mandatory Q &lt; 0.85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NEEDS_REVIEW — placed in officer review queue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All mandatory criteria pass at Q ≥ 0.85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ELIGIBLE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Confidence Score Sub-Scores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768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Sub-score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Q_ocr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Per-word OCR confidence reported by Tesseract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Q_ext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LLM extraction confidence — does the extracted value match the criterion type and unit?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Q_match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Semantic similarity between bidder evidence and the criterion threshold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Q_doc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Document completeness — are all required document types present?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5.  Prerequisites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Install all of the following on Windows before running setup.ps1. The script will verify each prerequisite and fail loudly if any is missing.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80"/>
        <w:gridCol w:w="32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Miniconda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https://docs.conda.io/en/latest/miniconda.html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conda --version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https://nodejs.org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node --version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PostgreSQL 18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https://www.postgresql.org/download/windows/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port 5432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MongoDB Community 7+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https://www.mongodb.com/try/download/community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port 27017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Memurai (Redis)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https://www.memurai.com/get-memurai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port 6379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Tesseract OCR 5+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https://github.com/UB-Mannheim/tesseract/wiki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C:\Program Files\Tesseract-OCR\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Ollama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https://ollama.com/download/windows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port 11434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One-time Database Setup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After installing PostgreSQL, run the following once in psql: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CREATE USER tendermind WITH PASSWORD 'tendermind';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CREATE DATABASE tendermind OWNER tendermind;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Pull the LLM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ollama pull gemma3:4b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6.  Detailed Setup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From D:\AI4Bharat\ in PowerShell, run the setup script: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.\setup.ps1</w:t>
            </w:r>
          </w:p>
        </w:tc>
      </w:tr>
    </w:tbl>
    <w:p>
      <w:pPr>
        <w:spacing w:after="0" w:before="100"/>
      </w:pP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script performs the following steps in order: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Verifies every prerequisite (ports + binaries) and fails loudly if anything is missing.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Creates the conda environment at D:\AI4Bharat\envs\tendermind-be (Python 3.11).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Installs all Python dependencies via pip install -r backend/requirements.txt.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Runs Alembic migrations on the tendermind PostgreSQL database.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Seeds 4 demo users, one per role.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Runs npm install inside frontend/.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Pulls gemma3:4b from Ollama if the model is not already present.</w:t>
      </w:r>
    </w:p>
    <w:p>
      <w:pPr>
        <w:spacing w:after="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The script is idempotent — it is safe to re-run at any time.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PowerShell Execution Policy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you see an execution policy error, run the following once: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Set-ExecutionPolicy -Scope CurrentUser -ExecutionPolicy RemoteSigned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7.  Running the App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.\dev.ps1</w:t>
            </w:r>
          </w:p>
        </w:tc>
      </w:tr>
    </w:tbl>
    <w:p>
      <w:pPr>
        <w:spacing w:after="0" w:before="100"/>
      </w:pP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script opens three PowerShell windows: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6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runs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uvicorn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http://localhost:8000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Pipeline executor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next dev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http://localhost:3000</w:t>
            </w:r>
          </w:p>
        </w:tc>
      </w:tr>
    </w:tbl>
    <w:p>
      <w:pPr>
        <w:spacing w:after="0" w:before="100"/>
      </w:pP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Wait until you see Application startup complete. in the uvicorn window and celery@&lt;host&gt; ready. in the worker window, then open http://localhost:3000.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To stop the application, close all three windows.</w:t>
      </w:r>
    </w:p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8.  Demo Flow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Approximate run time: 5 minutes once the model is warm.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78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Uploader</w:t>
            </w:r>
          </w:p>
        </w:tc>
        <w:tc>
          <w:tcPr>
            <w:tcW w:type="dxa" w:w="7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 in as uploader@tendermind.local / uploader-pass. Navigate to /tenders/new. Upload the tender PDF.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Evaluator</w:t>
            </w:r>
          </w:p>
        </w:tc>
        <w:tc>
          <w:tcPr>
            <w:tcW w:type="dxa" w:w="7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 in as evaluator. Open the tender. Click Extract criteria. Observe the Celery window: task received → succeeded.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Evaluator</w:t>
            </w:r>
          </w:p>
        </w:tc>
        <w:tc>
          <w:tcPr>
            <w:tcW w:type="dxa" w:w="7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Each criterion shows a clickable source page reference. Click to open the original tender page with the relevant clause highlighted.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Evaluator</w:t>
            </w:r>
          </w:p>
        </w:tc>
        <w:tc>
          <w:tcPr>
            <w:tcW w:type="dxa" w:w="7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 the Bidders tab. Upload bidder document folders. Select bidders and click Run evaluation (N).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Evaluator</w:t>
            </w:r>
          </w:p>
        </w:tc>
        <w:tc>
          <w:tcPr>
            <w:tcW w:type="dxa" w:w="7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 a bidder page. The left rail lists all criteria with verdict pills and confidence scores. Click a criterion to see the 3-panel split view: (a) Source PDF with bounding-box highlight on the evidence, (b) Extraction showing the extracted value, threshold, and LLM chain-of-thought, (c) Confidence breakdown with four horizontal bars.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Evaluator</w:t>
            </w:r>
          </w:p>
        </w:tc>
        <w:tc>
          <w:tcPr>
            <w:tcW w:type="dxa" w:w="7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Items below the confidence threshold appear at /review. The officer can Confirm, Override with a mandatory reason, or Request re-upload.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7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 in as approver. On the bidder page, click Approve &amp; sign PDF. The signed report is available for download.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Auditor</w:t>
            </w:r>
          </w:p>
        </w:tc>
        <w:tc>
          <w:tcPr>
            <w:tcW w:type="dxa" w:w="7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 in as auditor. Navigate to /audit. The hash-chained log is displayed. Click Verify integrity to confirm the chain is intact.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9.  Demo Credentials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800"/>
        <w:gridCol w:w="328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Uploader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uploader@tendermind.local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uploader-pass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Upload tenders and bidder documents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Evaluator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evaluator@tendermind.local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evaluator-pass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Trigger pipeline, edit criteria, override flags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approver@tendermind.local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approver-pass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Approve evaluation and sign final PDF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Auditor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auditor@tendermind.local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auditor-pass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View audit log, verify hash-chain integrity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10.  Configuration (.env)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file backend/.env is the single source of configuration truth and is committed to the repository intentionally so that evaluators can clone and run with zero edits. For machine-specific overrides (different database password, different Tesseract path, real JWT secret), create a backend/.env.override file alongside .env — that file is gitignored.</w:t>
      </w:r>
    </w:p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Key Configuration Variables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LLM_PRIMARY=gemma3:4b              # swap to gemma3:12b / 27b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OCR_ENGINE=tesseract               # tesseract | paddle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TESSERACT_CMD=C:/Program Files/Tesseract-OCR/tesseract.exe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CONFIDENCE_THRESHOLD=0.85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OCR_CONFIDENCE_THRESHOLD=0.70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MAX_UPLOAD_MB=50</w:t>
            </w:r>
          </w:p>
        </w:tc>
      </w:tr>
    </w:tbl>
    <w:p>
      <w:pPr>
        <w:spacing w:after="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To swap the LLM model, change LLM_PRIMARY and restart the Celery worker. No code changes are required.</w:t>
      </w:r>
    </w:p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11.  Repository Layout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backend/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FastAPI application, Celery tasks, and the 6-stage pipeline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backend/app/api/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Route handlers: auth, tenders, bidders, evaluations, audit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backend/app/core/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Security, audit chain, PDF signer, file storage utilities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backend/app/pipeline/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ingest.py, extract.py, criteria.py, evidence.py, confidence.py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backend/app/tasks/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Celery app configuration and pipeline task definitions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backend/app/models/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SQLAlchemy ORM models (Postgres)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backend/app/schemas/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Pydantic request/response schemas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backend/app/db/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postgres.py, mongo.py — database session factories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backend/alembic/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Database migrations and append-only audit trigger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frontend/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Next.js 14 App Router frontend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frontend/app/(auth)/login/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Login page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frontend/app/(app)/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Dashboard, tenders, bidders, review queue, audit log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frontend/app/api/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BFF proxies — translate cookie JWT to bearer token for FastAPI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frontend/components/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 primitives, PDF viewer with bbox overlay, confidence charts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storage/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Uploads, OCR cache, signed PDFs, RSA keys, ChromaDB index (gitignored)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envs/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Conda environments created by setup.ps1 (gitignored)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setup.ps1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One-shot installer (idempotent)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dev.ps1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One-shot runner — opens all 3 process windows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12.  Troubleshooting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68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[WinError 10061] target machine actively refused (kombu / pyamqp)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Celery sending to RabbitMQ instead of Redis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Cold-restart uvicorn AND the worker without --reload. See Section 7.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pytesseract.TesseractNotFoundError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Tesseract not on PATH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Install to C:\Program Files\Tesseract-OCR\ or update TESSERACT_CMD in .env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httpx.ConnectError to :11434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Ollama not running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 Ollama from the Start menu (system tray icon appears when running)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model 'gemma3:4b' not found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Model not pulled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Run: ollama pull gemma3:4b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Frontend 401 redirect loop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Backend down or cookie expired (8 h TTL)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Confirm uvicorn is running, then re-login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JWT_SECRET missing on startup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.env not loaded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Run uvicorn from D:\AI4Bharat\backend\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Get-Service Memurai → Stopped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Redis service inactive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Run: Start-Service Memurai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Celery worker silent after trigger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Wrong broker URL bound to task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Worker startup banner must show: transport: redis:// (not amqp://)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Verify Audit-Chain Integrity Manually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cd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D:\AI4Bharat\envs\tendermind-be\python.exe -m app.core.audit verify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13.  Air-Gap Proof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TenderMind AI is designed to operate in a fully air-gapped environment. To verify this, turn off WiFi and run the complete demo flow (Section 8). Everything will continue to work because: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LLM is local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Ollama serves Gemma 3 on 127.0.0.1:11434 with no external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Embeddings model is cached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The HuggingFace model is stored at ~/.cache/huggingface/ after the first install and requires no network thereafter.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All file storage is local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Uploads, OCR cache, signed PDFs, RSA key pairs, and the ChromaDB index are all written to D:\AI4Bharat\storage\.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 outbound HTTP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Every pipeline stage (ingest, OCR, criteria, evidence, confidence, report) is verified to make zero external network calls.</w:t>
      </w:r>
    </w:p>
    <w:p>
      <w:pPr>
        <w:spacing w:after="0" w:before="240"/>
      </w:pPr>
    </w:p>
    <w:p>
      <w:pPr>
        <w:pBdr>
          <w:bottom w:val="single" w:color="CCCCCC" w:sz="4" w:space="1"/>
        </w:pBdr>
        <w:spacing w:after="0" w:before="0"/>
      </w:pPr>
    </w:p>
    <w:p>
      <w:pPr>
        <w:spacing w:after="0" w:before="80"/>
      </w:pP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TenderMind AI  •  AI4Bharat Hackathon  •  Theme 3: CRPF Government Procurement</w:t>
      </w: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after="0" w:before="0"/>
    </w:pPr>
    <w:r>
      <w:rPr>
        <w:rFonts w:ascii="Calibri" w:cs="Calibri" w:eastAsia="Calibri" w:hAnsi="Calibri"/>
        <w:color w:val="444444"/>
        <w:sz w:val="18"/>
        <w:szCs w:val="18"/>
      </w:rPr>
      <w:t xml:space="preserve">TenderMind AI  —  Setup &amp; Reference Guide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444444"/>
        <w:sz w:val="18"/>
        <w:szCs w:val="18"/>
      </w:rPr>
      <w:t xml:space="preserve">Page </w:t>
    </w:r>
    <w:r>
      <w:rPr>
        <w:rFonts w:ascii="Calibri" w:cs="Calibri" w:eastAsia="Calibri" w:hAnsi="Calibri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after="0" w:before="0"/>
    </w:pPr>
    <w:r>
      <w:rPr>
        <w:rFonts w:ascii="Calibri" w:cs="Calibri" w:eastAsia="Calibri" w:hAnsi="Calibri"/>
        <w:color w:val="444444"/>
        <w:sz w:val="18"/>
        <w:szCs w:val="18"/>
      </w:rPr>
      <w:t xml:space="preserve">TenderMind AI  —  Setup &amp; Reference Guide</w:t>
    </w:r>
    <w:r>
      <w:t xml:space="preserve">	</w:t>
    </w:r>
    <w:r>
      <w:rPr>
        <w:rFonts w:ascii="Calibri" w:cs="Calibri" w:eastAsia="Calibri" w:hAnsi="Calibri"/>
        <w:color w:val="444444"/>
        <w:sz w:val="18"/>
        <w:szCs w:val="18"/>
      </w:rPr>
      <w:t xml:space="preserve">Page </w:t>
    </w:r>
    <w:r>
      <w:rPr>
        <w:rFonts w:ascii="Calibri" w:cs="Calibri" w:eastAsia="Calibri" w:hAnsi="Calibri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2026-05-04T05:32:54.758Z</dcterms:created>
  <dcterms:modified xsi:type="dcterms:W3CDTF">2026-05-04T05:32:54.775Z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