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AI for Bharat — Hackathon Submission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Theme 3 · CRPF Government Procurement</w:t>
      </w:r>
    </w:p>
    <w:p>
      <w:pPr>
        <w:spacing w:after="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TenderMind AI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Air-Gapped, Explainable Tender Evaluation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Government Procurement · CRPF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AI-Powered Document Intelligence · Government Tech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Air-Gapped On-Premises (Government Intranet compatible)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LLM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Gemma 3 27B (self-hosted) · Fallback: Gemma 3 12B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Human-in-the-Loop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Confidence-scored, mandatory for ambiguous cases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Auditability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criterion-level audit trail, tamper-evident log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Problem Understanding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Government procurement at organisations like CRPF involves issuing tenders that specify dozens of eligibility conditions — financial thresholds, technical qualifications, certifications, compliance clauses — often spread across 50–200 pages of formal legal language. Bidders respond with heterogeneous document sets: scanned certificates, typed PDFs, photographs of physical documents, and Word files. Today, evaluation is entirely manual.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real-world challenge is not just extraction — it is trust. A procurement decision backed by an AI system must be explainable, reproducible, auditable, and free from silent errors. Any system that silently disqualifies a bidder due to a low-confidence OCR read is worse than no system at all.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Realities of Government Procurement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Tender language is legally precise — 'similar work' and 'analogous work' may carry different legal weight across departments.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Bidder documents vary wildly in quality: handwritten annotations, stamps over text, low-resolution scans, and mixed languages (Hindi + English).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single evaluator error is acceptable — the system must err on the side of human review, never silent rejection.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must operate in air-gapped environments — no cloud API calls, no external data egress, complete data sovereignty.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 trails must be legally defensible and immutable, suitable for RTI responses and procurement disputes.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System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TenderMind AI is designed as a modular, air-gapped pipeline with five independent stages. Each stage is isolated and can fail gracefully — a failure in one module escalates to human review rather than corrupting downstream results.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Document Ingestion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Accept PDF/DOCX/JPG/PNG/TIFF; classify document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Flag unreadable → human review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OCR + Layout Engine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Text extraction + spatial layout recovery for scans &amp; photos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 confidence → flag page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Criterion Extractor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Parse tender → structured criterion list with mandatory/optional tags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Ambiguous rule → dual interpretation + review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Bidder Parser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Extract evidence values per criterion from each submission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Missing evidence → 'Need Review'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Evaluation Engine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Match evidence to criteria; assign verdict + confidence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Score &lt; threshold → escalate, never auto-reject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Report &amp; Audit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Generate criterion-level report; write tamper-evident audit log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Always runs; logs partial results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Each module publishes a structured JSON output consumed by the next stage. All intermediate outputs are persisted, so any module can be re-run independently without reprocessing the entire pipeline. This eliminates single points of failure.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Air-Gapped &amp; Secure Deployment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AI inference runs on-premises. No tender document, bidder submission, or evaluation output ever leaves the government network. The architecture is designed from the ground up for classified or restricted environments.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Air-Gapped Solution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LLM Inference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Gemma 3 27B (self-hosted via Ollama / vLLM)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Google open-weights, runs fully offline on A100/H100 GPUs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Fallback LLM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Gemma 3 12B on CPU (slower, always available)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Ensures no single GPU failure breaks evaluation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OCR Engine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Tesseract 5 + PaddleOCR (offline)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cloud OCR; all text stays on-prem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Document Layout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LayoutLMv3 (local weights)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Recovers table structure from scanned PDFs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Vector Search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ChromaDB (in-process, no server needed)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Criterion similarity matching without external services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PostgreSQL (on-prem)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Stores all evaluations, audit logs, user actions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MinIO (on-prem S3-compatible)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Document store with access control and checksums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 / RBAC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Keycloak (on-prem)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Role-based access: Uploader, Evaluator, Approver, Auditor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Network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outbound connections required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dependencies bundled; offline container images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Security &amp; Integrity Guarantees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uploaded document is SHA-256 hashed on ingestion. Any tampering with source files is detectable.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LLM prompts and responses are logged to an append-only audit table — no deletion permitted even by admins.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 separation: the officer who uploads documents cannot approve the final evaluation report.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containers run in a read-only filesystem; secrets are injected at runtime via Vault, never baked into images.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Gemma 3 model weights are verified against a published SHA-256 checksum before first use.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Document Understanding Pipeline</w:t>
      </w:r>
    </w:p>
    <w:p>
      <w:pPr>
        <w:pStyle w:val="Heading2"/>
        <w:pBdr>
          <w:bottom w:val="single" w:color="2563EB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OCR &amp; Layout Recovery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Scanned documents, photographs of certificates, and low-resolution images require multi-stage processing before text extraction can be attempted.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Processing Path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 Signal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Digital/typed PDF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Direct text extraction (pdfminer/pdfplumber)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Always high; flag if text is empty/corrupted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Scanned PDF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PDF → images → PaddleOCR → layout analysis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OCR word-level confidence scores averaged per page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Photograph / JPEG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Deskew + denoise (OpenCV) → PaddleOCR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 if skew &gt; 15° or DPI &lt; 150; auto-flag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Word / DOCX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python-docx direct extraction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High; flag embedded images for separate OCR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Hindi + English mix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PaddleOCR multilingual model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Separate confidence per language region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Tables in scans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LayoutLMv3 cell detection → structured extraction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Cell-level confidence; low cells → manual check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Criterion Extraction from Tender Documents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tender is processed by a two-stage approach: a structural pass that identifies sections likely to contain eligibility criteria (headings like 'Eligibility', 'Pre-qualification', 'Technical Criteria'), followed by a Gemma 3 27B extraction pass that converts each criterion into a machine-readable rule.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Structured Criterion Object (JSON)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{ "id": "C-04",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"type": "financial",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"mandatory": true,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"description": "Annual turnover &gt;= INR 5 crore in any 2 of last 3 FYs",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"evidence_required": ["audited_balance_sheet", "CA_certificate"],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"comparison": "gte", "threshold": 50000000, "unit": "INR",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"source_page": 12, "source_text": "...original tender clause..." 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Every extracted criterion carries a source_page and source_text reference back to the tender document. This is mandatory — no criterion can be created without a traceable origin. The LLM is prompted with chain-of-thought instructions to distinguish mandatory (MUST/SHALL) from optional (SHOULD/MAY/PREFERRED) language.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Evaluation Engine &amp; Confidence Scoring</w:t>
      </w:r>
    </w:p>
    <w:p>
      <w:pPr>
        <w:pStyle w:val="Heading2"/>
        <w:pBdr>
          <w:bottom w:val="single" w:color="2563EB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 Matching Logic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 each bidder and each criterion, the engine retrieves the relevant sections from the bidder's documents using vector similarity search (ChromaDB + sentence-transformers embeddings), then asks Gemma 3 27B to extract the specific value and compare it against the criterion threshold.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 Type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Matching Strategy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 Drivers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Financial threshold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Regex + LLM extraction of INR amounts; unit normalisation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Clear figure vs. implied/approximate amounts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Similar work experience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NLP similarity of project descriptions to tender scope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Semantic match score; date range validity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Certification (GST/ISO/etc.)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Document classification + expiry date extraction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Legibility of cert number + expiry; issuer match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Technical specification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Spec value extraction + unit conversion + comparison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Explicit vs. inferred spec values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Compliance declarations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Presence/absence detection in declaration pages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Document completeness; affidavit vs. self-cert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 Confidence Score Framework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Every criterion-level verdict carries a confidence score between 0 and 1, computed as a weighted product of four sub-scores: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Sub-Score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OCR Quality (Q_ocr)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Average word-level OCR confidence on source pages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Extraction Confidence (Q_ext)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LLM self-reported certainty on value extraction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Match Confidence (Q_match)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Degree of certainty in pass/fail comparison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Document Completeness (Q_doc)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Whether required evidence documents are present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Verdict Assignment Rules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800"/>
              <w:gridCol w:w="4360"/>
            </w:tblGrid>
            <w:tr>
              <w:trPr>
                <w:tblHeader/>
              </w:trPr>
              <w:tc>
                <w:tcPr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Confidence</w:t>
                  </w:r>
                </w:p>
              </w:tc>
              <w:tc>
                <w:tcPr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Verdict</w:t>
                  </w:r>
                </w:p>
              </w:tc>
              <w:tc>
                <w:tcPr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Action</w:t>
                  </w:r>
                </w:p>
              </w:tc>
            </w:tr>
            <w:tr>
              <w:tc>
                <w:tcPr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1FAE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18"/>
                      <w:szCs w:val="18"/>
                    </w:rPr>
                    <w:t xml:space="preserve">≥ 0.85</w:t>
                  </w:r>
                </w:p>
              </w:tc>
              <w:tc>
                <w:tcPr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1FAE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18"/>
                      <w:szCs w:val="18"/>
                    </w:rPr>
                    <w:t xml:space="preserve">ELIGIBLE / NOT ELIGIBLE</w:t>
                  </w:r>
                </w:p>
              </w:tc>
              <w:tc>
                <w:tcPr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1FAE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18"/>
                      <w:szCs w:val="18"/>
                    </w:rPr>
                    <w:t xml:space="preserve">Automated verdict; officer reviews summary only</w:t>
                  </w:r>
                </w:p>
              </w:tc>
            </w:tr>
            <w:tr>
              <w:tc>
                <w:tcPr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F3C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18"/>
                      <w:szCs w:val="18"/>
                    </w:rPr>
                    <w:t xml:space="preserve">0.60 – 0.84</w:t>
                  </w:r>
                </w:p>
              </w:tc>
              <w:tc>
                <w:tcPr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F3C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18"/>
                      <w:szCs w:val="18"/>
                    </w:rPr>
                    <w:t xml:space="preserve">NEEDS REVIEW</w:t>
                  </w:r>
                </w:p>
              </w:tc>
              <w:tc>
                <w:tcPr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F3C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18"/>
                      <w:szCs w:val="18"/>
                    </w:rPr>
                    <w:t xml:space="preserve">Escalated to human; specific doubt highlighted</w:t>
                  </w:r>
                </w:p>
              </w:tc>
            </w:tr>
            <w:tr>
              <w:tc>
                <w:tcPr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E2E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18"/>
                      <w:szCs w:val="18"/>
                    </w:rPr>
                    <w:t xml:space="preserve">&lt; 0.60</w:t>
                  </w:r>
                </w:p>
              </w:tc>
              <w:tc>
                <w:tcPr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E2E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18"/>
                      <w:szCs w:val="18"/>
                    </w:rPr>
                    <w:t xml:space="preserve">MANUAL EVALUATION</w:t>
                  </w:r>
                </w:p>
              </w:tc>
              <w:tc>
                <w:tcPr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E2E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18"/>
                      <w:szCs w:val="18"/>
                    </w:rPr>
                    <w:t xml:space="preserve">System provides evidence; officer makes full decision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system NEVER silently rejects a bidder. A low confidence score always escalates to human review with a plain-language explanation of what caused the uncertainty (e.g., 'Turnover figure on page 4 partially obscured — OCR confidence 0.51').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Human-in-the-Loop Design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human review interface is not a fallback — it is a first-class part of the workflow. The system is designed so that officers can work faster and more accurately, not be bypassed.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Trigger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 Shown to Officer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Officer Action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Confidence &lt; 0.85 on any mandatory criterion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Source document page, extracted value, reason for doubt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Confirm / Override / Request re-upload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OCR quality &lt; 0.70 on key page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Original scan + OCR result side by side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Manual transcription or document re-submission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Contradictory values across documents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Both conflicting values with source references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Select authoritative document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Expired certification detected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Certificate image + extracted expiry date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Confirm or grant waiver with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Missing mandatory document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Checklist with missing item highlighted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Request document or waive with justification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New criterion type not seen before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Criterion text + extraction attempt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Validate extraction rule for future tenders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Every officer action is recorded with a timestamp, user ID, and reason. The officer cannot approve a report without reviewing all flagged items — the UI enforces this with a mandatory sign-off checklist. This creates an unbreakable audit chain from document to final verdict.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Auditability &amp; Compliance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Every automated and human decision is recorded in an append-only audit log with the following guarantees: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Record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Document ingestion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File hash, upload time, user ID, format detected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 years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OCR run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Engine version, page-level confidence, warnings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 years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Criterion extraction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LLM model version, prompt hash, extracted JSON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 years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Bidder evidence extraction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Source page, extracted value, confidence sub-scores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 years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Automated verdict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Criterion ID, verdict, full confidence breakdown, LLM chain-of-thought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 years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Human review action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Officer ID, action taken, reason, timestamp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 years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Final report approval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Approver ID, digital signature, report hash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 years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Tamper-Evident Log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audit record includes the SHA-256 hash of the previous record, forming a hash chain similar to a blockchain.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PostgreSQL audit table uses row-level security — only the service account can INSERT; no UPDATE or DELETE is permitted.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separate integrity verification tool can be run offline to confirm no records have been altered.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final evaluation report is signed with a system-generated RSA key and exportable as a signed PDF.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Technology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Notes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Choice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 LLM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Gemma 3 27B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Google open-weights, self-hosted via vLLM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Best open-weights model for structured extraction; air-gap compatible; runs on 2× A100 80GB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Fallback LLM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Gemma 3 12B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CPU inference via llama.cpp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GPU dependency; always available; ~4× slower but correct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OCR — Primary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PaddleOCR 2.7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Multilingual; Hindi + English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Superior to Tesseract on low-quality scans; offline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OCR — Secondary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Tesseract 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Fallback for digital PDFs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Lightweight; fast; well-audited open source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Layout Analysis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LayoutLMv3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Microsoft; local weights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Table and form structure recovery from scans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PDF Extraction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pdfplumber + pdfminer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Python; no external deps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Reliable digital PDF text + table extraction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all-MiniLM-L6-v2 (local)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Criterion–evidence semantic matching; 100% offline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ChromaDB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In-process; no server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Zero infra overhead; persistent local store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FastAPI + Celery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Python; async task queue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Async document processing; horizontal scale via workers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React + TailwindCSS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TypeScript; offline build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Responsive review UI; no CDN dependency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On-prem; row-level security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ACID guarantees; audit log integrity; RBAC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File Store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MinIO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On-prem S3-compatible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Document versioning; SHA-256 checksums; access logs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Keycloak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On-prem OIDC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LDAP/AD integration for government networks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Containers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Air-gap image bundle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Reproducible deployment; offline images pre-loaded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Redis (offline)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Celery broker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Task isolation; retry logic for failed OCR/LLM calls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Risks, Trade-offs &amp; Mitigations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LLM misreads ambiguous legal language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Chain-of-thought prompting + confidence score + mandatory human review for all ambiguous verdicts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GPU unavailability in government DC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Gemma 3 12B CPU fallback always available; degraded speed, not degraded correctness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Low-quality scanned documents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Multi-engine OCR (PaddleOCR + Tesseract); page-level confidence flagging; request re-upload workflow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Tender language changes across departments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Criterion extraction prompt is configurable; officers can validate and correct criteria before evaluation runs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Model hallucination on missing evidence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LLM is instructed to return 'NOT FOUND' not a fabricated value; absence triggers human review, never auto-pass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Audit log tampering by insider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Hash-chained append-only table; dual-person integrity verification required; RSA-signed final reports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Bidder collusion / document forgery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System flags statistical anomalies (e.g., identical turnover figures across bidders); human investigation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Slow evaluation for large tender (100+ bidders)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Celery parallel workers; each bidder evaluated independently; ~5–10 min per bidder on 2× A100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Round 2 Implementation Plan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Assuming a sandbox with 1 sample tender document and 5–10 mock bidder submissions is provided, the following plan delivers a working prototype in 4 weeks.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Document ingestion + OCR pipeline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sample docs (typed + scanned) produce structured text with confidence scores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Criterion extraction from tender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eligibility criteria extracted with mandatory/optional tags and source references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Week 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Bidder evidence extraction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 each bidder × criterion pair, system extracts relevant value or returns NOT_FOUND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Week 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Matching engine + confidence scoring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Each criterion-level verdict has a confidence score and references the source page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Week 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Human review UI (React)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Officers can see flagged items, view source docs, and override verdicts with recorded reasoning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Week 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Audit log + report generation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Signed PDF evaluation report exportable with full audit chain per bidder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Week 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End-to-end integration test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Single upload → automated eval → review → signed report in &lt; 15 min for 5 bidders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Week 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Air-gap packaging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Full offline Docker bundle deployable with no internet access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Sample Evaluation Output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following illustrates the criterion-level evaluation report for the sample scenario (construction tender, 4 criteria, 10 bidders):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400"/>
        <w:gridCol w:w="1400"/>
        <w:gridCol w:w="17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Bidder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Turnover ≥ ₹5Cr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Projects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GST Valid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9001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Bidder 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 0.93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 0.91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 0.97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 0.89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ELIGIBLE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Bidder 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✗  0.94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 0.88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 0.95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 0.92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ELIGIBLE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Bidder 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?  0.54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 0.87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 0.96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 0.91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NEEDS REVIEW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Bidder 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 0.91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 0.86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✗  0.90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 0.88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ELIGIBLE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Bidder C is escalated (not rejected) with the note: 'Balance sheet on page 3 is a low-resolution scan. Turnover figure partially obscured — OCR confidence 0.54. Officer should request a clearer copy or manually confirm the figure.' Bidder B and D are clearly ineligible with referenced documents. No bidder is silently rejected.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Why TenderMind AI Wins on Every Requirement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Air-gapped by design — Gemma 3 27B runs fully offline; no data ever leaves the government network.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silent rejections — every low-confidence verdict escalates to a named officer with a specific, actionable reason.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Eliminates single points of failure — CPU fallback LLM, multi-engine OCR, parallel worker queues, and modular pipeline stages.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auditability — SHA-256 hash chain on audit log; signed PDF reports; every LLM prompt and response stored permanently.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Human officers remain in control — the system is a decision-support tool, not a replacement for procurement governance.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Built for real government documents — Hindi + English OCR, photograph handling, scanned certificate processing, mixed-format submissions.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Extensible — new departments can onboard by configuring criterion extraction prompts; no retraining required.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TenderMind AI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Secure · Explainable · Air-Gapped · Human-Centred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AI for Bharat Hackathon 2026 · Theme 3 · CRPF Government Procurement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2026-04-24T17:22:40.496Z</dcterms:created>
  <dcterms:modified xsi:type="dcterms:W3CDTF">2026-04-24T17:22:40.497Z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