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11 – Architecture Decision Records</w:t>
      </w:r>
    </w:p>
    <w:p>
      <w:r>
        <w:t>Version 1.0 – Draft</w:t>
      </w:r>
    </w:p>
    <w:p>
      <w:pPr>
        <w:pStyle w:val="Heading2"/>
      </w:pPr>
      <w:r>
        <w:t>ADR-0001: Layered Architecture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layered architecture.</w:t>
      </w:r>
    </w:p>
    <w:p>
      <w:pPr>
        <w:pStyle w:val="Heading3"/>
      </w:pPr>
      <w:r>
        <w:t>Decision</w:t>
      </w:r>
    </w:p>
    <w:p>
      <w:r>
        <w:t>Adopt Layered Architecture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ADR-0002: Local-First Design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local-first design.</w:t>
      </w:r>
    </w:p>
    <w:p>
      <w:pPr>
        <w:pStyle w:val="Heading3"/>
      </w:pPr>
      <w:r>
        <w:t>Decision</w:t>
      </w:r>
    </w:p>
    <w:p>
      <w:r>
        <w:t>Adopt Local-First Design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ADR-0003: Canonical ADOM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canonical adom.</w:t>
      </w:r>
    </w:p>
    <w:p>
      <w:pPr>
        <w:pStyle w:val="Heading3"/>
      </w:pPr>
      <w:r>
        <w:t>Decision</w:t>
      </w:r>
    </w:p>
    <w:p>
      <w:r>
        <w:t>Adopt Canonical ADOM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ADR-0004: Retrieval Intelligence Engine Separation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retrieval intelligence engine separation.</w:t>
      </w:r>
    </w:p>
    <w:p>
      <w:pPr>
        <w:pStyle w:val="Heading3"/>
      </w:pPr>
      <w:r>
        <w:t>Decision</w:t>
      </w:r>
    </w:p>
    <w:p>
      <w:r>
        <w:t>Adopt Retrieval Intelligence Engine Separation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ADR-0005: Hybrid Retrieval Strategy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hybrid retrieval strategy.</w:t>
      </w:r>
    </w:p>
    <w:p>
      <w:pPr>
        <w:pStyle w:val="Heading3"/>
      </w:pPr>
      <w:r>
        <w:t>Decision</w:t>
      </w:r>
    </w:p>
    <w:p>
      <w:r>
        <w:t>Adopt Hybrid Retrieval Strategy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ADR-0006: Knowledge Graph Model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knowledge graph model.</w:t>
      </w:r>
    </w:p>
    <w:p>
      <w:pPr>
        <w:pStyle w:val="Heading3"/>
      </w:pPr>
      <w:r>
        <w:t>Decision</w:t>
      </w:r>
    </w:p>
    <w:p>
      <w:r>
        <w:t>Adopt Knowledge Graph Model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ADR-0007: Memory Engine Architecture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memory engine architecture.</w:t>
      </w:r>
    </w:p>
    <w:p>
      <w:pPr>
        <w:pStyle w:val="Heading3"/>
      </w:pPr>
      <w:r>
        <w:t>Decision</w:t>
      </w:r>
    </w:p>
    <w:p>
      <w:r>
        <w:t>Adopt Memory Engine Architecture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ADR-0008: Workspace Isolation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workspace isolation.</w:t>
      </w:r>
    </w:p>
    <w:p>
      <w:pPr>
        <w:pStyle w:val="Heading3"/>
      </w:pPr>
      <w:r>
        <w:t>Decision</w:t>
      </w:r>
    </w:p>
    <w:p>
      <w:r>
        <w:t>Adopt Workspace Isolation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ADR-0009: Plugin Capability Model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plugin capability model.</w:t>
      </w:r>
    </w:p>
    <w:p>
      <w:pPr>
        <w:pStyle w:val="Heading3"/>
      </w:pPr>
      <w:r>
        <w:t>Decision</w:t>
      </w:r>
    </w:p>
    <w:p>
      <w:r>
        <w:t>Adopt Plugin Capability Model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ADR-0010: AI Provider Abstraction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ai provider abstraction.</w:t>
      </w:r>
    </w:p>
    <w:p>
      <w:pPr>
        <w:pStyle w:val="Heading3"/>
      </w:pPr>
      <w:r>
        <w:t>Decision</w:t>
      </w:r>
    </w:p>
    <w:p>
      <w:r>
        <w:t>Adopt AI Provider Abstraction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ADR-0011: Dependency Injection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dependency injection.</w:t>
      </w:r>
    </w:p>
    <w:p>
      <w:pPr>
        <w:pStyle w:val="Heading3"/>
      </w:pPr>
      <w:r>
        <w:t>Decision</w:t>
      </w:r>
    </w:p>
    <w:p>
      <w:r>
        <w:t>Adopt Dependency Injection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ADR-0012: Immutable Domain Models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immutable domain models.</w:t>
      </w:r>
    </w:p>
    <w:p>
      <w:pPr>
        <w:pStyle w:val="Heading3"/>
      </w:pPr>
      <w:r>
        <w:t>Decision</w:t>
      </w:r>
    </w:p>
    <w:p>
      <w:r>
        <w:t>Adopt Immutable Domain Models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ADR-0013: Event Bus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event bus.</w:t>
      </w:r>
    </w:p>
    <w:p>
      <w:pPr>
        <w:pStyle w:val="Heading3"/>
      </w:pPr>
      <w:r>
        <w:t>Decision</w:t>
      </w:r>
    </w:p>
    <w:p>
      <w:r>
        <w:t>Adopt Event Bus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ADR-0014: Semantic Chunking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semantic chunking.</w:t>
      </w:r>
    </w:p>
    <w:p>
      <w:pPr>
        <w:pStyle w:val="Heading3"/>
      </w:pPr>
      <w:r>
        <w:t>Decision</w:t>
      </w:r>
    </w:p>
    <w:p>
      <w:r>
        <w:t>Adopt Semantic Chunking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ADR-0015: Cross-Encoder Reranking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cross-encoder reranking.</w:t>
      </w:r>
    </w:p>
    <w:p>
      <w:pPr>
        <w:pStyle w:val="Heading3"/>
      </w:pPr>
      <w:r>
        <w:t>Decision</w:t>
      </w:r>
    </w:p>
    <w:p>
      <w:r>
        <w:t>Adopt Cross-Encoder Reranking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ADR-0016: Evidence Objects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evidence objects.</w:t>
      </w:r>
    </w:p>
    <w:p>
      <w:pPr>
        <w:pStyle w:val="Heading3"/>
      </w:pPr>
      <w:r>
        <w:t>Decision</w:t>
      </w:r>
    </w:p>
    <w:p>
      <w:r>
        <w:t>Adopt Evidence Objects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ADR-0017: Citation Model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citation model.</w:t>
      </w:r>
    </w:p>
    <w:p>
      <w:pPr>
        <w:pStyle w:val="Heading3"/>
      </w:pPr>
      <w:r>
        <w:t>Decision</w:t>
      </w:r>
    </w:p>
    <w:p>
      <w:r>
        <w:t>Adopt Citation Model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ADR-0018: Configuration Hierarchy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configuration hierarchy.</w:t>
      </w:r>
    </w:p>
    <w:p>
      <w:pPr>
        <w:pStyle w:val="Heading3"/>
      </w:pPr>
      <w:r>
        <w:t>Decision</w:t>
      </w:r>
    </w:p>
    <w:p>
      <w:r>
        <w:t>Adopt Configuration Hierarchy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ADR-0019: Benchmark-Driven Development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benchmark-driven development.</w:t>
      </w:r>
    </w:p>
    <w:p>
      <w:pPr>
        <w:pStyle w:val="Heading3"/>
      </w:pPr>
      <w:r>
        <w:t>Decision</w:t>
      </w:r>
    </w:p>
    <w:p>
      <w:r>
        <w:t>Adopt Benchmark-Driven Development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p>
      <w:pPr>
        <w:pStyle w:val="Heading2"/>
      </w:pPr>
      <w:r>
        <w:t>ADR-0020: Release Freeze Policy</w:t>
      </w:r>
    </w:p>
    <w:p>
      <w:pPr>
        <w:pStyle w:val="Heading3"/>
      </w:pPr>
      <w:r>
        <w:t>Status</w:t>
      </w:r>
    </w:p>
    <w:p>
      <w:r>
        <w:t>Accepted</w:t>
      </w:r>
    </w:p>
    <w:p>
      <w:pPr>
        <w:pStyle w:val="Heading3"/>
      </w:pPr>
      <w:r>
        <w:t>Context</w:t>
      </w:r>
    </w:p>
    <w:p>
      <w:r>
        <w:t>Athena requires a consistent approach to release freeze policy.</w:t>
      </w:r>
    </w:p>
    <w:p>
      <w:pPr>
        <w:pStyle w:val="Heading3"/>
      </w:pPr>
      <w:r>
        <w:t>Decision</w:t>
      </w:r>
    </w:p>
    <w:p>
      <w:r>
        <w:t>Adopt Release Freeze Policy as the architectural standard.</w:t>
      </w:r>
    </w:p>
    <w:p>
      <w:pPr>
        <w:pStyle w:val="Heading3"/>
      </w:pPr>
      <w:r>
        <w:t>Alternatives Considered</w:t>
      </w:r>
    </w:p>
    <w:p>
      <w:r>
        <w:t>• Simpler implementation</w:t>
        <w:br/>
        <w:t>• Deferred implementation</w:t>
      </w:r>
    </w:p>
    <w:p>
      <w:pPr>
        <w:pStyle w:val="Heading3"/>
      </w:pPr>
      <w:r>
        <w:t>Consequences</w:t>
      </w:r>
    </w:p>
    <w:p>
      <w:r>
        <w:t>Improves maintainability and consistency across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