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71BF43">
      <w:pPr>
        <w:rPr>
          <w:b/>
          <w:sz w:val="24"/>
        </w:rPr>
      </w:pPr>
    </w:p>
    <w:p w14:paraId="01C323D1">
      <w:pPr>
        <w:rPr>
          <w:b/>
          <w:sz w:val="24"/>
        </w:rPr>
      </w:pPr>
    </w:p>
    <w:p w14:paraId="3641BE6D">
      <w:pPr>
        <w:rPr>
          <w:b/>
          <w:sz w:val="24"/>
        </w:rPr>
      </w:pPr>
    </w:p>
    <w:p w14:paraId="1333299A">
      <w:pPr>
        <w:rPr>
          <w:b/>
          <w:sz w:val="24"/>
        </w:rPr>
      </w:pPr>
      <w:r>
        <w:rPr>
          <w:rFonts w:hint="eastAsia"/>
          <w:b/>
          <w:sz w:val="24"/>
        </w:rPr>
        <w:t xml:space="preserve">   </w:t>
      </w:r>
      <w:r>
        <w:rPr>
          <w:rFonts w:hint="eastAsia"/>
          <w:b/>
          <w:sz w:val="24"/>
        </w:rPr>
        <w:drawing>
          <wp:inline distT="0" distB="0" distL="0" distR="0">
            <wp:extent cx="5585460" cy="1179830"/>
            <wp:effectExtent l="0" t="0" r="7620" b="8890"/>
            <wp:docPr id="322" name="图片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32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585460" cy="1179830"/>
                    </a:xfrm>
                    <a:prstGeom prst="rect">
                      <a:avLst/>
                    </a:prstGeom>
                  </pic:spPr>
                </pic:pic>
              </a:graphicData>
            </a:graphic>
          </wp:inline>
        </w:drawing>
      </w:r>
    </w:p>
    <w:p w14:paraId="2CCFC6CC">
      <w:pPr>
        <w:rPr>
          <w:b/>
          <w:sz w:val="24"/>
        </w:rPr>
      </w:pPr>
    </w:p>
    <w:p w14:paraId="3A0A4F62">
      <w:pPr>
        <w:rPr>
          <w:b/>
          <w:sz w:val="24"/>
        </w:rPr>
      </w:pPr>
    </w:p>
    <w:p w14:paraId="3894432F">
      <w:pPr>
        <w:rPr>
          <w:b/>
          <w:sz w:val="24"/>
        </w:rPr>
      </w:pPr>
    </w:p>
    <w:p w14:paraId="2AE24116">
      <w:pPr>
        <w:rPr>
          <w:b/>
          <w:sz w:val="24"/>
        </w:rPr>
      </w:pPr>
    </w:p>
    <w:p w14:paraId="44E7A8C2">
      <w:pPr>
        <w:ind w:firstLine="1440" w:firstLineChars="200"/>
        <w:rPr>
          <w:rFonts w:hint="eastAsia" w:ascii="黑体" w:hAnsi="华文楷体" w:eastAsia="黑体"/>
          <w:kern w:val="0"/>
          <w:sz w:val="72"/>
          <w:szCs w:val="72"/>
        </w:rPr>
      </w:pPr>
    </w:p>
    <w:p w14:paraId="0641E40F">
      <w:pPr>
        <w:ind w:firstLine="1440" w:firstLineChars="200"/>
        <w:rPr>
          <w:rFonts w:hint="eastAsia" w:ascii="黑体" w:hAnsi="华文楷体" w:eastAsia="黑体"/>
          <w:kern w:val="0"/>
          <w:sz w:val="72"/>
          <w:szCs w:val="72"/>
        </w:rPr>
      </w:pPr>
    </w:p>
    <w:p w14:paraId="28D6D52A">
      <w:pPr>
        <w:ind w:firstLine="1440" w:firstLineChars="200"/>
        <w:rPr>
          <w:rFonts w:hint="eastAsia" w:ascii="黑体" w:hAnsi="华文楷体" w:eastAsia="黑体"/>
          <w:kern w:val="0"/>
          <w:sz w:val="72"/>
          <w:szCs w:val="72"/>
        </w:rPr>
      </w:pPr>
    </w:p>
    <w:tbl>
      <w:tblPr>
        <w:tblStyle w:val="20"/>
        <w:tblW w:w="0" w:type="auto"/>
        <w:jc w:val="center"/>
        <w:tblLayout w:type="fixed"/>
        <w:tblCellMar>
          <w:top w:w="0" w:type="dxa"/>
          <w:left w:w="108" w:type="dxa"/>
          <w:bottom w:w="0" w:type="dxa"/>
          <w:right w:w="108" w:type="dxa"/>
        </w:tblCellMar>
      </w:tblPr>
      <w:tblGrid>
        <w:gridCol w:w="2245"/>
        <w:gridCol w:w="4934"/>
      </w:tblGrid>
      <w:tr w14:paraId="71C2CCC0">
        <w:tblPrEx>
          <w:tblCellMar>
            <w:top w:w="0" w:type="dxa"/>
            <w:left w:w="108" w:type="dxa"/>
            <w:bottom w:w="0" w:type="dxa"/>
            <w:right w:w="108" w:type="dxa"/>
          </w:tblCellMar>
        </w:tblPrEx>
        <w:trPr>
          <w:trHeight w:val="830" w:hRule="atLeast"/>
          <w:jc w:val="center"/>
        </w:trPr>
        <w:tc>
          <w:tcPr>
            <w:tcW w:w="2245" w:type="dxa"/>
            <w:vAlign w:val="center"/>
          </w:tcPr>
          <w:p w14:paraId="54BC6B32">
            <w:pPr>
              <w:adjustRightInd w:val="0"/>
              <w:snapToGrid w:val="0"/>
              <w:spacing w:line="400" w:lineRule="atLeast"/>
              <w:jc w:val="center"/>
              <w:rPr>
                <w:rFonts w:ascii="黑体" w:eastAsia="黑体"/>
                <w:sz w:val="36"/>
                <w:szCs w:val="36"/>
              </w:rPr>
            </w:pPr>
            <w:r>
              <w:rPr>
                <w:rFonts w:hint="eastAsia" w:ascii="黑体" w:eastAsia="黑体"/>
                <w:sz w:val="36"/>
                <w:szCs w:val="36"/>
              </w:rPr>
              <w:t>题</w:t>
            </w:r>
            <w:r>
              <w:rPr>
                <w:rFonts w:ascii="黑体" w:eastAsia="黑体"/>
                <w:sz w:val="36"/>
                <w:szCs w:val="36"/>
              </w:rPr>
              <w:t xml:space="preserve">   </w:t>
            </w:r>
            <w:r>
              <w:rPr>
                <w:rFonts w:hint="eastAsia" w:ascii="黑体" w:eastAsia="黑体"/>
                <w:sz w:val="36"/>
                <w:szCs w:val="36"/>
              </w:rPr>
              <w:t>目：</w:t>
            </w:r>
          </w:p>
        </w:tc>
        <w:tc>
          <w:tcPr>
            <w:tcW w:w="4934" w:type="dxa"/>
            <w:tcBorders>
              <w:bottom w:val="single" w:color="auto" w:sz="4" w:space="0"/>
            </w:tcBorders>
            <w:vAlign w:val="center"/>
          </w:tcPr>
          <w:p w14:paraId="5B694D2E">
            <w:pPr>
              <w:ind w:firstLine="320" w:firstLineChars="100"/>
              <w:jc w:val="center"/>
              <w:rPr>
                <w:rFonts w:hint="eastAsia" w:ascii="华文楷体" w:hAnsi="华文楷体" w:eastAsia="华文楷体"/>
                <w:sz w:val="36"/>
                <w:szCs w:val="36"/>
              </w:rPr>
            </w:pPr>
            <w:r>
              <w:rPr>
                <w:rFonts w:hint="eastAsia" w:ascii="华文楷体" w:hAnsi="华文楷体" w:eastAsia="华文楷体"/>
                <w:sz w:val="32"/>
                <w:szCs w:val="32"/>
              </w:rPr>
              <w:t>基于多源显著性融合的 Seam Carving 图像重定向实验</w:t>
            </w:r>
          </w:p>
        </w:tc>
      </w:tr>
      <w:tr w14:paraId="38F7829C">
        <w:tblPrEx>
          <w:tblCellMar>
            <w:top w:w="0" w:type="dxa"/>
            <w:left w:w="108" w:type="dxa"/>
            <w:bottom w:w="0" w:type="dxa"/>
            <w:right w:w="108" w:type="dxa"/>
          </w:tblCellMar>
        </w:tblPrEx>
        <w:trPr>
          <w:trHeight w:val="793" w:hRule="atLeast"/>
          <w:jc w:val="center"/>
        </w:trPr>
        <w:tc>
          <w:tcPr>
            <w:tcW w:w="2245" w:type="dxa"/>
            <w:vAlign w:val="center"/>
          </w:tcPr>
          <w:p w14:paraId="5935E94B">
            <w:pPr>
              <w:adjustRightInd w:val="0"/>
              <w:snapToGrid w:val="0"/>
              <w:spacing w:line="400" w:lineRule="atLeast"/>
              <w:rPr>
                <w:rFonts w:ascii="黑体" w:eastAsia="黑体"/>
                <w:sz w:val="36"/>
                <w:szCs w:val="36"/>
              </w:rPr>
            </w:pPr>
            <w:r>
              <w:rPr>
                <w:rFonts w:hint="eastAsia" w:ascii="黑体" w:eastAsia="黑体"/>
                <w:sz w:val="36"/>
                <w:szCs w:val="36"/>
              </w:rPr>
              <w:t>学生姓名：</w:t>
            </w:r>
          </w:p>
        </w:tc>
        <w:tc>
          <w:tcPr>
            <w:tcW w:w="4934" w:type="dxa"/>
            <w:tcBorders>
              <w:top w:val="single" w:color="auto" w:sz="4" w:space="0"/>
              <w:bottom w:val="single" w:color="auto" w:sz="4" w:space="0"/>
            </w:tcBorders>
            <w:vAlign w:val="center"/>
          </w:tcPr>
          <w:p w14:paraId="0443D2B8">
            <w:pPr>
              <w:adjustRightInd w:val="0"/>
              <w:snapToGrid w:val="0"/>
              <w:spacing w:line="400" w:lineRule="atLeast"/>
              <w:jc w:val="center"/>
              <w:rPr>
                <w:rFonts w:hint="eastAsia" w:ascii="华文楷体" w:hAnsi="华文楷体" w:eastAsia="华文楷体"/>
                <w:sz w:val="36"/>
                <w:szCs w:val="36"/>
              </w:rPr>
            </w:pPr>
            <w:r>
              <w:rPr>
                <w:rFonts w:hint="eastAsia" w:ascii="华文楷体" w:hAnsi="华文楷体" w:eastAsia="华文楷体"/>
                <w:sz w:val="36"/>
                <w:szCs w:val="36"/>
              </w:rPr>
              <w:t>周永权</w:t>
            </w:r>
          </w:p>
        </w:tc>
      </w:tr>
      <w:tr w14:paraId="4BCBC818">
        <w:tblPrEx>
          <w:tblCellMar>
            <w:top w:w="0" w:type="dxa"/>
            <w:left w:w="108" w:type="dxa"/>
            <w:bottom w:w="0" w:type="dxa"/>
            <w:right w:w="108" w:type="dxa"/>
          </w:tblCellMar>
        </w:tblPrEx>
        <w:trPr>
          <w:trHeight w:val="793" w:hRule="atLeast"/>
          <w:jc w:val="center"/>
        </w:trPr>
        <w:tc>
          <w:tcPr>
            <w:tcW w:w="2245" w:type="dxa"/>
            <w:vAlign w:val="center"/>
          </w:tcPr>
          <w:p w14:paraId="0A5A6322">
            <w:pPr>
              <w:adjustRightInd w:val="0"/>
              <w:snapToGrid w:val="0"/>
              <w:spacing w:line="400" w:lineRule="atLeast"/>
              <w:rPr>
                <w:rFonts w:ascii="黑体" w:eastAsia="黑体"/>
                <w:sz w:val="36"/>
                <w:szCs w:val="36"/>
              </w:rPr>
            </w:pPr>
            <w:r>
              <w:rPr>
                <w:rFonts w:hint="eastAsia" w:ascii="黑体" w:eastAsia="黑体"/>
                <w:sz w:val="36"/>
                <w:szCs w:val="36"/>
              </w:rPr>
              <w:t>学    号：</w:t>
            </w:r>
          </w:p>
        </w:tc>
        <w:tc>
          <w:tcPr>
            <w:tcW w:w="4934" w:type="dxa"/>
            <w:tcBorders>
              <w:top w:val="single" w:color="auto" w:sz="4" w:space="0"/>
              <w:bottom w:val="single" w:color="auto" w:sz="4" w:space="0"/>
            </w:tcBorders>
            <w:vAlign w:val="center"/>
          </w:tcPr>
          <w:p w14:paraId="4899B544">
            <w:pPr>
              <w:adjustRightInd w:val="0"/>
              <w:snapToGrid w:val="0"/>
              <w:spacing w:line="400" w:lineRule="atLeast"/>
              <w:jc w:val="center"/>
              <w:rPr>
                <w:rFonts w:hint="eastAsia" w:ascii="华文楷体" w:hAnsi="华文楷体" w:eastAsia="华文楷体"/>
                <w:sz w:val="36"/>
                <w:szCs w:val="36"/>
              </w:rPr>
            </w:pPr>
            <w:r>
              <w:rPr>
                <w:rFonts w:hint="eastAsia" w:ascii="华文楷体" w:hAnsi="华文楷体" w:eastAsia="华文楷体"/>
                <w:sz w:val="36"/>
                <w:szCs w:val="36"/>
              </w:rPr>
              <w:t>23354195</w:t>
            </w:r>
          </w:p>
        </w:tc>
      </w:tr>
      <w:tr w14:paraId="380763FD">
        <w:tblPrEx>
          <w:tblCellMar>
            <w:top w:w="0" w:type="dxa"/>
            <w:left w:w="108" w:type="dxa"/>
            <w:bottom w:w="0" w:type="dxa"/>
            <w:right w:w="108" w:type="dxa"/>
          </w:tblCellMar>
        </w:tblPrEx>
        <w:trPr>
          <w:trHeight w:val="793" w:hRule="atLeast"/>
          <w:jc w:val="center"/>
        </w:trPr>
        <w:tc>
          <w:tcPr>
            <w:tcW w:w="2245" w:type="dxa"/>
            <w:vAlign w:val="center"/>
          </w:tcPr>
          <w:p w14:paraId="63C82B1D">
            <w:pPr>
              <w:adjustRightInd w:val="0"/>
              <w:snapToGrid w:val="0"/>
              <w:spacing w:line="400" w:lineRule="atLeast"/>
              <w:rPr>
                <w:rFonts w:ascii="黑体" w:eastAsia="黑体"/>
                <w:sz w:val="36"/>
                <w:szCs w:val="36"/>
              </w:rPr>
            </w:pPr>
            <w:r>
              <w:rPr>
                <w:rFonts w:hint="eastAsia" w:ascii="黑体" w:eastAsia="黑体"/>
                <w:sz w:val="36"/>
                <w:szCs w:val="36"/>
              </w:rPr>
              <w:t>专业班级：</w:t>
            </w:r>
          </w:p>
        </w:tc>
        <w:tc>
          <w:tcPr>
            <w:tcW w:w="4934" w:type="dxa"/>
            <w:tcBorders>
              <w:top w:val="single" w:color="auto" w:sz="4" w:space="0"/>
              <w:bottom w:val="single" w:color="auto" w:sz="4" w:space="0"/>
            </w:tcBorders>
            <w:vAlign w:val="center"/>
          </w:tcPr>
          <w:p w14:paraId="112AF50B">
            <w:pPr>
              <w:adjustRightInd w:val="0"/>
              <w:snapToGrid w:val="0"/>
              <w:spacing w:line="400" w:lineRule="atLeast"/>
              <w:jc w:val="center"/>
              <w:rPr>
                <w:rFonts w:hint="eastAsia" w:ascii="华文楷体" w:hAnsi="华文楷体" w:eastAsia="华文楷体"/>
                <w:sz w:val="36"/>
                <w:szCs w:val="36"/>
              </w:rPr>
            </w:pPr>
            <w:r>
              <w:rPr>
                <w:rFonts w:hint="eastAsia" w:ascii="华文楷体" w:hAnsi="华文楷体" w:eastAsia="华文楷体"/>
                <w:sz w:val="36"/>
                <w:szCs w:val="36"/>
              </w:rPr>
              <w:t>智科4班</w:t>
            </w:r>
          </w:p>
        </w:tc>
      </w:tr>
    </w:tbl>
    <w:p w14:paraId="0E93B535">
      <w:pPr>
        <w:rPr>
          <w:rFonts w:eastAsia="黑体"/>
          <w:sz w:val="44"/>
          <w:szCs w:val="44"/>
        </w:rPr>
      </w:pPr>
    </w:p>
    <w:p w14:paraId="539B72FE">
      <w:pPr>
        <w:ind w:firstLine="3600" w:firstLineChars="1000"/>
        <w:rPr>
          <w:rFonts w:ascii="黑体" w:eastAsia="黑体"/>
          <w:sz w:val="36"/>
          <w:szCs w:val="36"/>
        </w:rPr>
      </w:pPr>
    </w:p>
    <w:p w14:paraId="0D9751B8">
      <w:pPr>
        <w:ind w:firstLine="3600" w:firstLineChars="1000"/>
        <w:rPr>
          <w:rFonts w:ascii="黑体" w:eastAsia="黑体"/>
          <w:sz w:val="36"/>
          <w:szCs w:val="36"/>
        </w:rPr>
      </w:pPr>
      <w:r>
        <w:rPr>
          <w:rFonts w:hint="eastAsia" w:ascii="黑体" w:eastAsia="黑体"/>
          <w:sz w:val="36"/>
          <w:szCs w:val="36"/>
        </w:rPr>
        <w:t xml:space="preserve"> </w:t>
      </w:r>
    </w:p>
    <w:p w14:paraId="0126B259">
      <w:pPr>
        <w:ind w:firstLine="3600" w:firstLineChars="1000"/>
        <w:rPr>
          <w:rFonts w:ascii="黑体" w:eastAsia="黑体"/>
          <w:sz w:val="36"/>
          <w:szCs w:val="36"/>
        </w:rPr>
      </w:pPr>
    </w:p>
    <w:p w14:paraId="4494C424">
      <w:pPr>
        <w:ind w:firstLine="3600" w:firstLineChars="1000"/>
        <w:rPr>
          <w:rFonts w:ascii="黑体" w:eastAsia="黑体"/>
          <w:sz w:val="36"/>
          <w:szCs w:val="36"/>
        </w:rPr>
      </w:pPr>
      <w:r>
        <w:rPr>
          <w:rFonts w:hint="eastAsia" w:ascii="黑体" w:eastAsia="黑体"/>
          <w:sz w:val="36"/>
          <w:szCs w:val="36"/>
        </w:rPr>
        <w:t xml:space="preserve">2025年10月 </w:t>
      </w:r>
    </w:p>
    <w:p w14:paraId="1A3581AF">
      <w:pPr>
        <w:ind w:firstLine="3600" w:firstLineChars="1000"/>
        <w:rPr>
          <w:rFonts w:ascii="黑体" w:eastAsia="黑体"/>
          <w:sz w:val="36"/>
          <w:szCs w:val="36"/>
        </w:rPr>
      </w:pPr>
      <w:r>
        <w:rPr>
          <w:rFonts w:hint="eastAsia" w:ascii="黑体" w:eastAsia="黑体"/>
          <w:sz w:val="36"/>
          <w:szCs w:val="36"/>
        </w:rPr>
        <w:t>本科生院制</w:t>
      </w:r>
    </w:p>
    <w:sdt>
      <w:sdtPr>
        <w:rPr>
          <w:rFonts w:ascii="宋体" w:hAnsi="宋体" w:eastAsia="宋体"/>
        </w:rPr>
        <w:id w:val="147478219"/>
        <w15:color w:val="DBDBDB"/>
        <w:docPartObj>
          <w:docPartGallery w:val="Table of Contents"/>
          <w:docPartUnique/>
        </w:docPartObj>
      </w:sdtPr>
      <w:sdtEndPr>
        <w:rPr>
          <w:rFonts w:ascii="宋体" w:hAnsi="宋体" w:eastAsia="宋体"/>
          <w:b/>
          <w:color w:val="000000" w:themeColor="text1"/>
          <w:sz w:val="28"/>
          <w:szCs w:val="28"/>
          <w14:textFill>
            <w14:solidFill>
              <w14:schemeClr w14:val="tx1"/>
            </w14:solidFill>
          </w14:textFill>
        </w:rPr>
      </w:sdtEndPr>
      <w:sdtContent>
        <w:p w14:paraId="0DB5EB8B">
          <w:pPr>
            <w:jc w:val="center"/>
            <w:rPr>
              <w:rFonts w:asciiTheme="minorHAnsi" w:hAnsiTheme="minorHAnsi" w:eastAsiaTheme="minorEastAsia" w:cstheme="minorBidi"/>
              <w:color w:val="000000" w:themeColor="text1"/>
              <w:kern w:val="2"/>
              <w:sz w:val="28"/>
              <w:szCs w:val="28"/>
              <w:lang w:val="en-US" w:eastAsia="zh-CN" w:bidi="ar-SA"/>
              <w14:textFill>
                <w14:solidFill>
                  <w14:schemeClr w14:val="tx1"/>
                </w14:solidFill>
              </w14:textFill>
            </w:rPr>
          </w:pPr>
          <w:r>
            <w:rPr>
              <w:color w:val="000000" w:themeColor="text1"/>
              <w:sz w:val="28"/>
              <w:szCs w:val="28"/>
              <w14:textFill>
                <w14:solidFill>
                  <w14:schemeClr w14:val="tx1"/>
                </w14:solidFill>
              </w14:textFill>
            </w:rPr>
            <w:fldChar w:fldCharType="begin"/>
          </w:r>
          <w:r>
            <w:rPr>
              <w:color w:val="000000" w:themeColor="text1"/>
              <w:sz w:val="28"/>
              <w:szCs w:val="28"/>
              <w14:textFill>
                <w14:solidFill>
                  <w14:schemeClr w14:val="tx1"/>
                </w14:solidFill>
              </w14:textFill>
            </w:rPr>
            <w:instrText xml:space="preserve">TOC \o "1-2" \h \u </w:instrText>
          </w:r>
          <w:r>
            <w:rPr>
              <w:color w:val="000000" w:themeColor="text1"/>
              <w:sz w:val="28"/>
              <w:szCs w:val="28"/>
              <w14:textFill>
                <w14:solidFill>
                  <w14:schemeClr w14:val="tx1"/>
                </w14:solidFill>
              </w14:textFill>
            </w:rPr>
            <w:fldChar w:fldCharType="separate"/>
          </w:r>
        </w:p>
        <w:p w14:paraId="64F479DC">
          <w:pPr>
            <w:pStyle w:val="15"/>
            <w:tabs>
              <w:tab w:val="right" w:leader="dot" w:pos="9638"/>
            </w:tabs>
          </w:pPr>
          <w:r>
            <w:rPr>
              <w:color w:val="000000" w:themeColor="text1"/>
              <w:szCs w:val="28"/>
              <w14:textFill>
                <w14:solidFill>
                  <w14:schemeClr w14:val="tx1"/>
                </w14:solidFill>
              </w14:textFill>
            </w:rPr>
            <w:fldChar w:fldCharType="begin"/>
          </w:r>
          <w:r>
            <w:rPr>
              <w:szCs w:val="28"/>
            </w:rPr>
            <w:instrText xml:space="preserve"> HYPERLINK \l _Toc26010 </w:instrText>
          </w:r>
          <w:r>
            <w:rPr>
              <w:szCs w:val="28"/>
            </w:rPr>
            <w:fldChar w:fldCharType="separate"/>
          </w:r>
          <w:r>
            <w:t>摘要</w:t>
          </w:r>
          <w:r>
            <w:tab/>
          </w:r>
          <w:r>
            <w:fldChar w:fldCharType="begin"/>
          </w:r>
          <w:r>
            <w:instrText xml:space="preserve"> PAGEREF _Toc26010 \h </w:instrText>
          </w:r>
          <w:r>
            <w:fldChar w:fldCharType="separate"/>
          </w:r>
          <w:r>
            <w:t>2</w:t>
          </w:r>
          <w:r>
            <w:fldChar w:fldCharType="end"/>
          </w:r>
          <w:r>
            <w:rPr>
              <w:color w:val="000000" w:themeColor="text1"/>
              <w:szCs w:val="28"/>
              <w14:textFill>
                <w14:solidFill>
                  <w14:schemeClr w14:val="tx1"/>
                </w14:solidFill>
              </w14:textFill>
            </w:rPr>
            <w:fldChar w:fldCharType="end"/>
          </w:r>
        </w:p>
        <w:p w14:paraId="62D00B20">
          <w:pPr>
            <w:pStyle w:val="15"/>
            <w:tabs>
              <w:tab w:val="right" w:leader="dot" w:pos="9638"/>
            </w:tabs>
          </w:pPr>
          <w:r>
            <w:rPr>
              <w:color w:val="000000" w:themeColor="text1"/>
              <w:szCs w:val="28"/>
              <w14:textFill>
                <w14:solidFill>
                  <w14:schemeClr w14:val="tx1"/>
                </w14:solidFill>
              </w14:textFill>
            </w:rPr>
            <w:fldChar w:fldCharType="begin"/>
          </w:r>
          <w:r>
            <w:rPr>
              <w:szCs w:val="28"/>
            </w:rPr>
            <w:instrText xml:space="preserve"> HYPERLINK \l _Toc31503 </w:instrText>
          </w:r>
          <w:r>
            <w:rPr>
              <w:szCs w:val="28"/>
            </w:rPr>
            <w:fldChar w:fldCharType="separate"/>
          </w:r>
          <w:r>
            <w:rPr>
              <w:rFonts w:hint="default"/>
              <w:bdr w:val="none" w:sz="0" w:space="0"/>
            </w:rPr>
            <w:t xml:space="preserve">1. </w:t>
          </w:r>
          <w:r>
            <w:t>引言 (Introduction)</w:t>
          </w:r>
          <w:r>
            <w:tab/>
          </w:r>
          <w:r>
            <w:fldChar w:fldCharType="begin"/>
          </w:r>
          <w:r>
            <w:instrText xml:space="preserve"> PAGEREF _Toc31503 \h </w:instrText>
          </w:r>
          <w:r>
            <w:fldChar w:fldCharType="separate"/>
          </w:r>
          <w:r>
            <w:t>2</w:t>
          </w:r>
          <w:r>
            <w:fldChar w:fldCharType="end"/>
          </w:r>
          <w:r>
            <w:rPr>
              <w:color w:val="000000" w:themeColor="text1"/>
              <w:szCs w:val="28"/>
              <w14:textFill>
                <w14:solidFill>
                  <w14:schemeClr w14:val="tx1"/>
                </w14:solidFill>
              </w14:textFill>
            </w:rPr>
            <w:fldChar w:fldCharType="end"/>
          </w:r>
        </w:p>
        <w:p w14:paraId="24045137">
          <w:pPr>
            <w:pStyle w:val="17"/>
            <w:tabs>
              <w:tab w:val="right" w:leader="dot" w:pos="9638"/>
              <w:tab w:val="clear" w:pos="8296"/>
            </w:tabs>
          </w:pPr>
          <w:r>
            <w:rPr>
              <w:color w:val="000000" w:themeColor="text1"/>
              <w:szCs w:val="28"/>
              <w14:textFill>
                <w14:solidFill>
                  <w14:schemeClr w14:val="tx1"/>
                </w14:solidFill>
              </w14:textFill>
            </w:rPr>
            <w:fldChar w:fldCharType="begin"/>
          </w:r>
          <w:r>
            <w:rPr>
              <w:szCs w:val="28"/>
            </w:rPr>
            <w:instrText xml:space="preserve"> HYPERLINK \l _Toc18006 </w:instrText>
          </w:r>
          <w:r>
            <w:rPr>
              <w:szCs w:val="28"/>
            </w:rPr>
            <w:fldChar w:fldCharType="separate"/>
          </w:r>
          <w:r>
            <w:t>1.1 实验背景与目的</w:t>
          </w:r>
          <w:r>
            <w:tab/>
          </w:r>
          <w:r>
            <w:fldChar w:fldCharType="begin"/>
          </w:r>
          <w:r>
            <w:instrText xml:space="preserve"> PAGEREF _Toc18006 \h </w:instrText>
          </w:r>
          <w:r>
            <w:fldChar w:fldCharType="separate"/>
          </w:r>
          <w:r>
            <w:t>3</w:t>
          </w:r>
          <w:r>
            <w:fldChar w:fldCharType="end"/>
          </w:r>
          <w:r>
            <w:rPr>
              <w:color w:val="000000" w:themeColor="text1"/>
              <w:szCs w:val="28"/>
              <w14:textFill>
                <w14:solidFill>
                  <w14:schemeClr w14:val="tx1"/>
                </w14:solidFill>
              </w14:textFill>
            </w:rPr>
            <w:fldChar w:fldCharType="end"/>
          </w:r>
        </w:p>
        <w:p w14:paraId="78CAFF33">
          <w:pPr>
            <w:pStyle w:val="15"/>
            <w:tabs>
              <w:tab w:val="right" w:leader="dot" w:pos="9638"/>
            </w:tabs>
          </w:pPr>
          <w:r>
            <w:rPr>
              <w:color w:val="000000" w:themeColor="text1"/>
              <w:szCs w:val="28"/>
              <w14:textFill>
                <w14:solidFill>
                  <w14:schemeClr w14:val="tx1"/>
                </w14:solidFill>
              </w14:textFill>
            </w:rPr>
            <w:fldChar w:fldCharType="begin"/>
          </w:r>
          <w:r>
            <w:rPr>
              <w:szCs w:val="28"/>
            </w:rPr>
            <w:instrText xml:space="preserve"> HYPERLINK \l _Toc31615 </w:instrText>
          </w:r>
          <w:r>
            <w:rPr>
              <w:szCs w:val="28"/>
            </w:rPr>
            <w:fldChar w:fldCharType="separate"/>
          </w:r>
          <w:r>
            <w:rPr>
              <w:rFonts w:hint="default"/>
              <w:bdr w:val="none" w:sz="0" w:space="0"/>
            </w:rPr>
            <w:t xml:space="preserve">2. </w:t>
          </w:r>
          <w:r>
            <w:t>算法原理与实现</w:t>
          </w:r>
          <w:r>
            <w:tab/>
          </w:r>
          <w:r>
            <w:fldChar w:fldCharType="begin"/>
          </w:r>
          <w:r>
            <w:instrText xml:space="preserve"> PAGEREF _Toc31615 \h </w:instrText>
          </w:r>
          <w:r>
            <w:fldChar w:fldCharType="separate"/>
          </w:r>
          <w:r>
            <w:t>3</w:t>
          </w:r>
          <w:r>
            <w:fldChar w:fldCharType="end"/>
          </w:r>
          <w:r>
            <w:rPr>
              <w:color w:val="000000" w:themeColor="text1"/>
              <w:szCs w:val="28"/>
              <w14:textFill>
                <w14:solidFill>
                  <w14:schemeClr w14:val="tx1"/>
                </w14:solidFill>
              </w14:textFill>
            </w:rPr>
            <w:fldChar w:fldCharType="end"/>
          </w:r>
        </w:p>
        <w:p w14:paraId="08984E2F">
          <w:pPr>
            <w:pStyle w:val="17"/>
            <w:tabs>
              <w:tab w:val="right" w:leader="dot" w:pos="9638"/>
              <w:tab w:val="clear" w:pos="8296"/>
            </w:tabs>
          </w:pPr>
          <w:r>
            <w:rPr>
              <w:color w:val="000000" w:themeColor="text1"/>
              <w:szCs w:val="28"/>
              <w14:textFill>
                <w14:solidFill>
                  <w14:schemeClr w14:val="tx1"/>
                </w14:solidFill>
              </w14:textFill>
            </w:rPr>
            <w:fldChar w:fldCharType="begin"/>
          </w:r>
          <w:r>
            <w:rPr>
              <w:szCs w:val="28"/>
            </w:rPr>
            <w:instrText xml:space="preserve"> HYPERLINK \l _Toc10551 </w:instrText>
          </w:r>
          <w:r>
            <w:rPr>
              <w:szCs w:val="28"/>
            </w:rPr>
            <w:fldChar w:fldCharType="separate"/>
          </w:r>
          <w:r>
            <w:t>2.1多源显著性融合（核心模块）</w:t>
          </w:r>
          <w:r>
            <w:tab/>
          </w:r>
          <w:r>
            <w:fldChar w:fldCharType="begin"/>
          </w:r>
          <w:r>
            <w:instrText xml:space="preserve"> PAGEREF _Toc10551 \h </w:instrText>
          </w:r>
          <w:r>
            <w:fldChar w:fldCharType="separate"/>
          </w:r>
          <w:r>
            <w:t>3</w:t>
          </w:r>
          <w:r>
            <w:fldChar w:fldCharType="end"/>
          </w:r>
          <w:r>
            <w:rPr>
              <w:color w:val="000000" w:themeColor="text1"/>
              <w:szCs w:val="28"/>
              <w14:textFill>
                <w14:solidFill>
                  <w14:schemeClr w14:val="tx1"/>
                </w14:solidFill>
              </w14:textFill>
            </w:rPr>
            <w:fldChar w:fldCharType="end"/>
          </w:r>
        </w:p>
        <w:p w14:paraId="7540176A">
          <w:pPr>
            <w:pStyle w:val="17"/>
            <w:tabs>
              <w:tab w:val="right" w:leader="dot" w:pos="9638"/>
              <w:tab w:val="clear" w:pos="8296"/>
            </w:tabs>
          </w:pPr>
          <w:r>
            <w:rPr>
              <w:color w:val="000000" w:themeColor="text1"/>
              <w:szCs w:val="28"/>
              <w14:textFill>
                <w14:solidFill>
                  <w14:schemeClr w14:val="tx1"/>
                </w14:solidFill>
              </w14:textFill>
            </w:rPr>
            <w:fldChar w:fldCharType="begin"/>
          </w:r>
          <w:r>
            <w:rPr>
              <w:szCs w:val="28"/>
            </w:rPr>
            <w:instrText xml:space="preserve"> HYPERLINK \l _Toc16868 </w:instrText>
          </w:r>
          <w:r>
            <w:rPr>
              <w:szCs w:val="28"/>
            </w:rPr>
            <w:fldChar w:fldCharType="separate"/>
          </w:r>
          <w:r>
            <w:t>2.2能量函数与 Seam Carving 实现</w:t>
          </w:r>
          <w:r>
            <w:tab/>
          </w:r>
          <w:r>
            <w:fldChar w:fldCharType="begin"/>
          </w:r>
          <w:r>
            <w:instrText xml:space="preserve"> PAGEREF _Toc16868 \h </w:instrText>
          </w:r>
          <w:r>
            <w:fldChar w:fldCharType="separate"/>
          </w:r>
          <w:r>
            <w:t>4</w:t>
          </w:r>
          <w:r>
            <w:fldChar w:fldCharType="end"/>
          </w:r>
          <w:r>
            <w:rPr>
              <w:color w:val="000000" w:themeColor="text1"/>
              <w:szCs w:val="28"/>
              <w14:textFill>
                <w14:solidFill>
                  <w14:schemeClr w14:val="tx1"/>
                </w14:solidFill>
              </w14:textFill>
            </w:rPr>
            <w:fldChar w:fldCharType="end"/>
          </w:r>
        </w:p>
        <w:p w14:paraId="307BEE93">
          <w:pPr>
            <w:pStyle w:val="15"/>
            <w:tabs>
              <w:tab w:val="right" w:leader="dot" w:pos="9638"/>
            </w:tabs>
          </w:pPr>
          <w:r>
            <w:rPr>
              <w:color w:val="000000" w:themeColor="text1"/>
              <w:szCs w:val="28"/>
              <w14:textFill>
                <w14:solidFill>
                  <w14:schemeClr w14:val="tx1"/>
                </w14:solidFill>
              </w14:textFill>
            </w:rPr>
            <w:fldChar w:fldCharType="begin"/>
          </w:r>
          <w:r>
            <w:rPr>
              <w:szCs w:val="28"/>
            </w:rPr>
            <w:instrText xml:space="preserve"> HYPERLINK \l _Toc13839 </w:instrText>
          </w:r>
          <w:r>
            <w:rPr>
              <w:szCs w:val="28"/>
            </w:rPr>
            <w:fldChar w:fldCharType="separate"/>
          </w:r>
          <w:r>
            <w:rPr>
              <w:rFonts w:hint="default"/>
              <w:bdr w:val="none" w:sz="0" w:space="0"/>
            </w:rPr>
            <w:t xml:space="preserve">3. </w:t>
          </w:r>
          <w:r>
            <w:t>实验环境与评估</w:t>
          </w:r>
          <w:r>
            <w:tab/>
          </w:r>
          <w:r>
            <w:fldChar w:fldCharType="begin"/>
          </w:r>
          <w:r>
            <w:instrText xml:space="preserve"> PAGEREF _Toc13839 \h </w:instrText>
          </w:r>
          <w:r>
            <w:fldChar w:fldCharType="separate"/>
          </w:r>
          <w:r>
            <w:t>5</w:t>
          </w:r>
          <w:r>
            <w:fldChar w:fldCharType="end"/>
          </w:r>
          <w:r>
            <w:rPr>
              <w:color w:val="000000" w:themeColor="text1"/>
              <w:szCs w:val="28"/>
              <w14:textFill>
                <w14:solidFill>
                  <w14:schemeClr w14:val="tx1"/>
                </w14:solidFill>
              </w14:textFill>
            </w:rPr>
            <w:fldChar w:fldCharType="end"/>
          </w:r>
        </w:p>
        <w:p w14:paraId="11E9FBC8">
          <w:pPr>
            <w:pStyle w:val="17"/>
            <w:tabs>
              <w:tab w:val="right" w:leader="dot" w:pos="9638"/>
              <w:tab w:val="clear" w:pos="8296"/>
            </w:tabs>
          </w:pPr>
          <w:r>
            <w:rPr>
              <w:color w:val="000000" w:themeColor="text1"/>
              <w:szCs w:val="28"/>
              <w14:textFill>
                <w14:solidFill>
                  <w14:schemeClr w14:val="tx1"/>
                </w14:solidFill>
              </w14:textFill>
            </w:rPr>
            <w:fldChar w:fldCharType="begin"/>
          </w:r>
          <w:r>
            <w:rPr>
              <w:szCs w:val="28"/>
            </w:rPr>
            <w:instrText xml:space="preserve"> HYPERLINK \l _Toc29676 </w:instrText>
          </w:r>
          <w:r>
            <w:rPr>
              <w:szCs w:val="28"/>
            </w:rPr>
            <w:fldChar w:fldCharType="separate"/>
          </w:r>
          <w:r>
            <w:t>3.1实验环境与数据集</w:t>
          </w:r>
          <w:r>
            <w:tab/>
          </w:r>
          <w:r>
            <w:fldChar w:fldCharType="begin"/>
          </w:r>
          <w:r>
            <w:instrText xml:space="preserve"> PAGEREF _Toc29676 \h </w:instrText>
          </w:r>
          <w:r>
            <w:fldChar w:fldCharType="separate"/>
          </w:r>
          <w:r>
            <w:t>5</w:t>
          </w:r>
          <w:r>
            <w:fldChar w:fldCharType="end"/>
          </w:r>
          <w:r>
            <w:rPr>
              <w:color w:val="000000" w:themeColor="text1"/>
              <w:szCs w:val="28"/>
              <w14:textFill>
                <w14:solidFill>
                  <w14:schemeClr w14:val="tx1"/>
                </w14:solidFill>
              </w14:textFill>
            </w:rPr>
            <w:fldChar w:fldCharType="end"/>
          </w:r>
        </w:p>
        <w:p w14:paraId="2201A5F8">
          <w:pPr>
            <w:pStyle w:val="17"/>
            <w:tabs>
              <w:tab w:val="right" w:leader="dot" w:pos="9638"/>
              <w:tab w:val="clear" w:pos="8296"/>
            </w:tabs>
          </w:pPr>
          <w:r>
            <w:rPr>
              <w:color w:val="000000" w:themeColor="text1"/>
              <w:szCs w:val="28"/>
              <w14:textFill>
                <w14:solidFill>
                  <w14:schemeClr w14:val="tx1"/>
                </w14:solidFill>
              </w14:textFill>
            </w:rPr>
            <w:fldChar w:fldCharType="begin"/>
          </w:r>
          <w:r>
            <w:rPr>
              <w:szCs w:val="28"/>
            </w:rPr>
            <w:instrText xml:space="preserve"> HYPERLINK \l _Toc11368 </w:instrText>
          </w:r>
          <w:r>
            <w:rPr>
              <w:szCs w:val="28"/>
            </w:rPr>
            <w:fldChar w:fldCharType="separate"/>
          </w:r>
          <w:r>
            <w:t>3.2 定量评估指标</w:t>
          </w:r>
          <w:r>
            <w:tab/>
          </w:r>
          <w:r>
            <w:fldChar w:fldCharType="begin"/>
          </w:r>
          <w:r>
            <w:instrText xml:space="preserve"> PAGEREF _Toc11368 \h </w:instrText>
          </w:r>
          <w:r>
            <w:fldChar w:fldCharType="separate"/>
          </w:r>
          <w:r>
            <w:t>5</w:t>
          </w:r>
          <w:r>
            <w:fldChar w:fldCharType="end"/>
          </w:r>
          <w:r>
            <w:rPr>
              <w:color w:val="000000" w:themeColor="text1"/>
              <w:szCs w:val="28"/>
              <w14:textFill>
                <w14:solidFill>
                  <w14:schemeClr w14:val="tx1"/>
                </w14:solidFill>
              </w14:textFill>
            </w:rPr>
            <w:fldChar w:fldCharType="end"/>
          </w:r>
        </w:p>
        <w:p w14:paraId="1A4D471D">
          <w:pPr>
            <w:pStyle w:val="15"/>
            <w:tabs>
              <w:tab w:val="right" w:leader="dot" w:pos="9638"/>
            </w:tabs>
          </w:pPr>
          <w:r>
            <w:rPr>
              <w:color w:val="000000" w:themeColor="text1"/>
              <w:szCs w:val="28"/>
              <w14:textFill>
                <w14:solidFill>
                  <w14:schemeClr w14:val="tx1"/>
                </w14:solidFill>
              </w14:textFill>
            </w:rPr>
            <w:fldChar w:fldCharType="begin"/>
          </w:r>
          <w:r>
            <w:rPr>
              <w:szCs w:val="28"/>
            </w:rPr>
            <w:instrText xml:space="preserve"> HYPERLINK \l _Toc10535 </w:instrText>
          </w:r>
          <w:r>
            <w:rPr>
              <w:szCs w:val="28"/>
            </w:rPr>
            <w:fldChar w:fldCharType="separate"/>
          </w:r>
          <w:r>
            <w:rPr>
              <w:rFonts w:hint="default"/>
              <w:bdr w:val="none" w:sz="0" w:space="0"/>
            </w:rPr>
            <w:t xml:space="preserve">4. </w:t>
          </w:r>
          <w:r>
            <w:t>实验结果与分析</w:t>
          </w:r>
          <w:r>
            <w:tab/>
          </w:r>
          <w:r>
            <w:fldChar w:fldCharType="begin"/>
          </w:r>
          <w:r>
            <w:instrText xml:space="preserve"> PAGEREF _Toc10535 \h </w:instrText>
          </w:r>
          <w:r>
            <w:fldChar w:fldCharType="separate"/>
          </w:r>
          <w:r>
            <w:t>5</w:t>
          </w:r>
          <w:r>
            <w:fldChar w:fldCharType="end"/>
          </w:r>
          <w:r>
            <w:rPr>
              <w:color w:val="000000" w:themeColor="text1"/>
              <w:szCs w:val="28"/>
              <w14:textFill>
                <w14:solidFill>
                  <w14:schemeClr w14:val="tx1"/>
                </w14:solidFill>
              </w14:textFill>
            </w:rPr>
            <w:fldChar w:fldCharType="end"/>
          </w:r>
        </w:p>
        <w:p w14:paraId="3E4DCFC0">
          <w:pPr>
            <w:pStyle w:val="17"/>
            <w:tabs>
              <w:tab w:val="right" w:leader="dot" w:pos="9638"/>
              <w:tab w:val="clear" w:pos="8296"/>
            </w:tabs>
          </w:pPr>
          <w:r>
            <w:rPr>
              <w:color w:val="000000" w:themeColor="text1"/>
              <w:szCs w:val="28"/>
              <w14:textFill>
                <w14:solidFill>
                  <w14:schemeClr w14:val="tx1"/>
                </w14:solidFill>
              </w14:textFill>
            </w:rPr>
            <w:fldChar w:fldCharType="begin"/>
          </w:r>
          <w:r>
            <w:rPr>
              <w:szCs w:val="28"/>
            </w:rPr>
            <w:instrText xml:space="preserve"> HYPERLINK \l _Toc2819 </w:instrText>
          </w:r>
          <w:r>
            <w:rPr>
              <w:szCs w:val="28"/>
            </w:rPr>
            <w:fldChar w:fldCharType="separate"/>
          </w:r>
          <w:r>
            <w:rPr>
              <w:rFonts w:hint="default"/>
              <w:bdr w:val="none" w:sz="0" w:space="0"/>
            </w:rPr>
            <w:t xml:space="preserve">4.1 </w:t>
          </w:r>
          <w:r>
            <w:t>定量结果展示</w:t>
          </w:r>
          <w:r>
            <w:tab/>
          </w:r>
          <w:r>
            <w:fldChar w:fldCharType="begin"/>
          </w:r>
          <w:r>
            <w:instrText xml:space="preserve"> PAGEREF _Toc2819 \h </w:instrText>
          </w:r>
          <w:r>
            <w:fldChar w:fldCharType="separate"/>
          </w:r>
          <w:r>
            <w:t>5</w:t>
          </w:r>
          <w:r>
            <w:fldChar w:fldCharType="end"/>
          </w:r>
          <w:r>
            <w:rPr>
              <w:color w:val="000000" w:themeColor="text1"/>
              <w:szCs w:val="28"/>
              <w14:textFill>
                <w14:solidFill>
                  <w14:schemeClr w14:val="tx1"/>
                </w14:solidFill>
              </w14:textFill>
            </w:rPr>
            <w:fldChar w:fldCharType="end"/>
          </w:r>
        </w:p>
        <w:p w14:paraId="550707EC">
          <w:pPr>
            <w:pStyle w:val="17"/>
            <w:tabs>
              <w:tab w:val="right" w:leader="dot" w:pos="9638"/>
              <w:tab w:val="clear" w:pos="8296"/>
            </w:tabs>
          </w:pPr>
          <w:r>
            <w:rPr>
              <w:color w:val="000000" w:themeColor="text1"/>
              <w:szCs w:val="28"/>
              <w14:textFill>
                <w14:solidFill>
                  <w14:schemeClr w14:val="tx1"/>
                </w14:solidFill>
              </w14:textFill>
            </w:rPr>
            <w:fldChar w:fldCharType="begin"/>
          </w:r>
          <w:r>
            <w:rPr>
              <w:szCs w:val="28"/>
            </w:rPr>
            <w:instrText xml:space="preserve"> HYPERLINK \l _Toc15640 </w:instrText>
          </w:r>
          <w:r>
            <w:rPr>
              <w:szCs w:val="28"/>
            </w:rPr>
            <w:fldChar w:fldCharType="separate"/>
          </w:r>
          <w:r>
            <w:rPr>
              <w:rFonts w:hint="default"/>
              <w:bdr w:val="none" w:sz="0" w:space="0"/>
            </w:rPr>
            <w:t xml:space="preserve">4.2 </w:t>
          </w:r>
          <w:r>
            <w:t>结果讨论与分析</w:t>
          </w:r>
          <w:r>
            <w:tab/>
          </w:r>
          <w:r>
            <w:fldChar w:fldCharType="begin"/>
          </w:r>
          <w:r>
            <w:instrText xml:space="preserve"> PAGEREF _Toc15640 \h </w:instrText>
          </w:r>
          <w:r>
            <w:fldChar w:fldCharType="separate"/>
          </w:r>
          <w:r>
            <w:t>6</w:t>
          </w:r>
          <w:r>
            <w:fldChar w:fldCharType="end"/>
          </w:r>
          <w:r>
            <w:rPr>
              <w:color w:val="000000" w:themeColor="text1"/>
              <w:szCs w:val="28"/>
              <w14:textFill>
                <w14:solidFill>
                  <w14:schemeClr w14:val="tx1"/>
                </w14:solidFill>
              </w14:textFill>
            </w:rPr>
            <w:fldChar w:fldCharType="end"/>
          </w:r>
        </w:p>
        <w:p w14:paraId="5E19B8C6">
          <w:pPr>
            <w:pStyle w:val="15"/>
            <w:tabs>
              <w:tab w:val="right" w:leader="dot" w:pos="9638"/>
            </w:tabs>
          </w:pPr>
          <w:r>
            <w:rPr>
              <w:color w:val="000000" w:themeColor="text1"/>
              <w:szCs w:val="28"/>
              <w14:textFill>
                <w14:solidFill>
                  <w14:schemeClr w14:val="tx1"/>
                </w14:solidFill>
              </w14:textFill>
            </w:rPr>
            <w:fldChar w:fldCharType="begin"/>
          </w:r>
          <w:r>
            <w:rPr>
              <w:szCs w:val="28"/>
            </w:rPr>
            <w:instrText xml:space="preserve"> HYPERLINK \l _Toc16394 </w:instrText>
          </w:r>
          <w:r>
            <w:rPr>
              <w:szCs w:val="28"/>
            </w:rPr>
            <w:fldChar w:fldCharType="separate"/>
          </w:r>
          <w:r>
            <w:rPr>
              <w:rFonts w:hint="default"/>
              <w:bdr w:val="none" w:sz="0" w:space="0"/>
            </w:rPr>
            <w:t xml:space="preserve">5. </w:t>
          </w:r>
          <w:r>
            <w:t>创新性与结论</w:t>
          </w:r>
          <w:r>
            <w:tab/>
          </w:r>
          <w:r>
            <w:fldChar w:fldCharType="begin"/>
          </w:r>
          <w:r>
            <w:instrText xml:space="preserve"> PAGEREF _Toc16394 \h </w:instrText>
          </w:r>
          <w:r>
            <w:fldChar w:fldCharType="separate"/>
          </w:r>
          <w:r>
            <w:t>6</w:t>
          </w:r>
          <w:r>
            <w:fldChar w:fldCharType="end"/>
          </w:r>
          <w:r>
            <w:rPr>
              <w:color w:val="000000" w:themeColor="text1"/>
              <w:szCs w:val="28"/>
              <w14:textFill>
                <w14:solidFill>
                  <w14:schemeClr w14:val="tx1"/>
                </w14:solidFill>
              </w14:textFill>
            </w:rPr>
            <w:fldChar w:fldCharType="end"/>
          </w:r>
        </w:p>
        <w:p w14:paraId="2DDBA550">
          <w:pPr>
            <w:pStyle w:val="17"/>
            <w:tabs>
              <w:tab w:val="right" w:leader="dot" w:pos="9638"/>
              <w:tab w:val="clear" w:pos="8296"/>
            </w:tabs>
          </w:pPr>
          <w:r>
            <w:rPr>
              <w:color w:val="000000" w:themeColor="text1"/>
              <w:szCs w:val="28"/>
              <w14:textFill>
                <w14:solidFill>
                  <w14:schemeClr w14:val="tx1"/>
                </w14:solidFill>
              </w14:textFill>
            </w:rPr>
            <w:fldChar w:fldCharType="begin"/>
          </w:r>
          <w:r>
            <w:rPr>
              <w:szCs w:val="28"/>
            </w:rPr>
            <w:instrText xml:space="preserve"> HYPERLINK \l _Toc19217 </w:instrText>
          </w:r>
          <w:r>
            <w:rPr>
              <w:szCs w:val="28"/>
            </w:rPr>
            <w:fldChar w:fldCharType="separate"/>
          </w:r>
          <w:r>
            <w:rPr>
              <w:rFonts w:hint="default"/>
              <w:bdr w:val="none" w:sz="0" w:space="0"/>
            </w:rPr>
            <w:t xml:space="preserve">5.1 </w:t>
          </w:r>
          <w:r>
            <w:t>创新性:动态权重融合</w:t>
          </w:r>
          <w:r>
            <w:tab/>
          </w:r>
          <w:r>
            <w:fldChar w:fldCharType="begin"/>
          </w:r>
          <w:r>
            <w:instrText xml:space="preserve"> PAGEREF _Toc19217 \h </w:instrText>
          </w:r>
          <w:r>
            <w:fldChar w:fldCharType="separate"/>
          </w:r>
          <w:r>
            <w:t>6</w:t>
          </w:r>
          <w:r>
            <w:fldChar w:fldCharType="end"/>
          </w:r>
          <w:r>
            <w:rPr>
              <w:color w:val="000000" w:themeColor="text1"/>
              <w:szCs w:val="28"/>
              <w14:textFill>
                <w14:solidFill>
                  <w14:schemeClr w14:val="tx1"/>
                </w14:solidFill>
              </w14:textFill>
            </w:rPr>
            <w:fldChar w:fldCharType="end"/>
          </w:r>
        </w:p>
        <w:p w14:paraId="7E8BCDF6">
          <w:pPr>
            <w:pStyle w:val="17"/>
            <w:tabs>
              <w:tab w:val="right" w:leader="dot" w:pos="9638"/>
              <w:tab w:val="clear" w:pos="8296"/>
            </w:tabs>
          </w:pPr>
          <w:r>
            <w:rPr>
              <w:color w:val="000000" w:themeColor="text1"/>
              <w:szCs w:val="28"/>
              <w14:textFill>
                <w14:solidFill>
                  <w14:schemeClr w14:val="tx1"/>
                </w14:solidFill>
              </w14:textFill>
            </w:rPr>
            <w:fldChar w:fldCharType="begin"/>
          </w:r>
          <w:r>
            <w:rPr>
              <w:szCs w:val="28"/>
            </w:rPr>
            <w:instrText xml:space="preserve"> HYPERLINK \l _Toc4119 </w:instrText>
          </w:r>
          <w:r>
            <w:rPr>
              <w:szCs w:val="28"/>
            </w:rPr>
            <w:fldChar w:fldCharType="separate"/>
          </w:r>
          <w:r>
            <w:rPr>
              <w:rFonts w:hint="default"/>
              <w:bdr w:val="none" w:sz="0" w:space="0"/>
            </w:rPr>
            <w:t xml:space="preserve">5.2 </w:t>
          </w:r>
          <w:r>
            <w:t>算法局限性及改进方向</w:t>
          </w:r>
          <w:r>
            <w:tab/>
          </w:r>
          <w:r>
            <w:fldChar w:fldCharType="begin"/>
          </w:r>
          <w:r>
            <w:instrText xml:space="preserve"> PAGEREF _Toc4119 \h </w:instrText>
          </w:r>
          <w:r>
            <w:fldChar w:fldCharType="separate"/>
          </w:r>
          <w:r>
            <w:t>7</w:t>
          </w:r>
          <w:r>
            <w:fldChar w:fldCharType="end"/>
          </w:r>
          <w:r>
            <w:rPr>
              <w:color w:val="000000" w:themeColor="text1"/>
              <w:szCs w:val="28"/>
              <w14:textFill>
                <w14:solidFill>
                  <w14:schemeClr w14:val="tx1"/>
                </w14:solidFill>
              </w14:textFill>
            </w:rPr>
            <w:fldChar w:fldCharType="end"/>
          </w:r>
        </w:p>
        <w:p w14:paraId="2EE7F30C">
          <w:pPr>
            <w:pStyle w:val="17"/>
            <w:tabs>
              <w:tab w:val="right" w:leader="dot" w:pos="9638"/>
              <w:tab w:val="clear" w:pos="8296"/>
            </w:tabs>
          </w:pPr>
          <w:r>
            <w:rPr>
              <w:color w:val="000000" w:themeColor="text1"/>
              <w:szCs w:val="28"/>
              <w14:textFill>
                <w14:solidFill>
                  <w14:schemeClr w14:val="tx1"/>
                </w14:solidFill>
              </w14:textFill>
            </w:rPr>
            <w:fldChar w:fldCharType="begin"/>
          </w:r>
          <w:r>
            <w:rPr>
              <w:szCs w:val="28"/>
            </w:rPr>
            <w:instrText xml:space="preserve"> HYPERLINK \l _Toc27045 </w:instrText>
          </w:r>
          <w:r>
            <w:rPr>
              <w:szCs w:val="28"/>
            </w:rPr>
            <w:fldChar w:fldCharType="separate"/>
          </w:r>
          <w:r>
            <w:rPr>
              <w:rFonts w:hint="default"/>
              <w:bdr w:val="none" w:sz="0" w:space="0"/>
            </w:rPr>
            <w:t xml:space="preserve">5.3 </w:t>
          </w:r>
          <w:r>
            <w:t>结论</w:t>
          </w:r>
          <w:r>
            <w:tab/>
          </w:r>
          <w:r>
            <w:fldChar w:fldCharType="begin"/>
          </w:r>
          <w:r>
            <w:instrText xml:space="preserve"> PAGEREF _Toc27045 \h </w:instrText>
          </w:r>
          <w:r>
            <w:fldChar w:fldCharType="separate"/>
          </w:r>
          <w:r>
            <w:t>7</w:t>
          </w:r>
          <w:r>
            <w:fldChar w:fldCharType="end"/>
          </w:r>
          <w:r>
            <w:rPr>
              <w:color w:val="000000" w:themeColor="text1"/>
              <w:szCs w:val="28"/>
              <w14:textFill>
                <w14:solidFill>
                  <w14:schemeClr w14:val="tx1"/>
                </w14:solidFill>
              </w14:textFill>
            </w:rPr>
            <w:fldChar w:fldCharType="end"/>
          </w:r>
        </w:p>
        <w:p w14:paraId="3C3E87E7">
          <w:pPr>
            <w:jc w:val="center"/>
            <w:rPr>
              <w:color w:val="000000" w:themeColor="text1"/>
              <w14:textFill>
                <w14:solidFill>
                  <w14:schemeClr w14:val="tx1"/>
                </w14:solidFill>
              </w14:textFill>
            </w:rPr>
          </w:pPr>
          <w:r>
            <w:rPr>
              <w:color w:val="000000" w:themeColor="text1"/>
              <w:sz w:val="28"/>
              <w:szCs w:val="28"/>
              <w14:textFill>
                <w14:solidFill>
                  <w14:schemeClr w14:val="tx1"/>
                </w14:solidFill>
              </w14:textFill>
            </w:rPr>
            <w:fldChar w:fldCharType="end"/>
          </w:r>
        </w:p>
      </w:sdtContent>
    </w:sdt>
    <w:p w14:paraId="45F089CD">
      <w:pPr>
        <w:outlineLvl w:val="9"/>
        <w:rPr>
          <w:rFonts w:hint="eastAsia" w:ascii="楷体" w:hAnsi="楷体" w:eastAsia="楷体" w:cs="楷体"/>
          <w:b/>
          <w:bCs/>
          <w:color w:val="000000" w:themeColor="text1"/>
          <w:sz w:val="32"/>
          <w:szCs w:val="32"/>
          <w14:textFill>
            <w14:solidFill>
              <w14:schemeClr w14:val="tx1"/>
            </w14:solidFill>
          </w14:textFill>
        </w:rPr>
      </w:pPr>
      <w:bookmarkStart w:id="0" w:name="_Toc10481"/>
      <w:bookmarkStart w:id="1" w:name="_Toc21213"/>
    </w:p>
    <w:p w14:paraId="37E351FE">
      <w:pPr>
        <w:outlineLvl w:val="9"/>
        <w:rPr>
          <w:rFonts w:hint="eastAsia" w:ascii="楷体" w:hAnsi="楷体" w:eastAsia="楷体" w:cs="楷体"/>
          <w:b/>
          <w:bCs/>
          <w:color w:val="000000" w:themeColor="text1"/>
          <w:sz w:val="32"/>
          <w:szCs w:val="32"/>
          <w14:textFill>
            <w14:solidFill>
              <w14:schemeClr w14:val="tx1"/>
            </w14:solidFill>
          </w14:textFill>
        </w:rPr>
      </w:pPr>
    </w:p>
    <w:p w14:paraId="26CD52EB">
      <w:pPr>
        <w:outlineLvl w:val="9"/>
        <w:rPr>
          <w:rFonts w:hint="eastAsia" w:ascii="楷体" w:hAnsi="楷体" w:eastAsia="楷体" w:cs="楷体"/>
          <w:b/>
          <w:bCs/>
          <w:color w:val="000000" w:themeColor="text1"/>
          <w:sz w:val="32"/>
          <w:szCs w:val="32"/>
          <w14:textFill>
            <w14:solidFill>
              <w14:schemeClr w14:val="tx1"/>
            </w14:solidFill>
          </w14:textFill>
        </w:rPr>
      </w:pPr>
    </w:p>
    <w:p w14:paraId="2DF2CC73">
      <w:pPr>
        <w:outlineLvl w:val="9"/>
        <w:rPr>
          <w:rFonts w:hint="eastAsia" w:ascii="楷体" w:hAnsi="楷体" w:eastAsia="楷体" w:cs="楷体"/>
          <w:b/>
          <w:bCs/>
          <w:color w:val="000000" w:themeColor="text1"/>
          <w:sz w:val="32"/>
          <w:szCs w:val="32"/>
          <w14:textFill>
            <w14:solidFill>
              <w14:schemeClr w14:val="tx1"/>
            </w14:solidFill>
          </w14:textFill>
        </w:rPr>
      </w:pPr>
    </w:p>
    <w:p w14:paraId="569A31C4">
      <w:pPr>
        <w:outlineLvl w:val="9"/>
        <w:rPr>
          <w:rFonts w:hint="eastAsia" w:ascii="楷体" w:hAnsi="楷体" w:eastAsia="楷体" w:cs="楷体"/>
          <w:b/>
          <w:bCs/>
          <w:color w:val="000000" w:themeColor="text1"/>
          <w:sz w:val="32"/>
          <w:szCs w:val="32"/>
          <w14:textFill>
            <w14:solidFill>
              <w14:schemeClr w14:val="tx1"/>
            </w14:solidFill>
          </w14:textFill>
        </w:rPr>
      </w:pPr>
    </w:p>
    <w:p w14:paraId="74740BCF">
      <w:pPr>
        <w:outlineLvl w:val="9"/>
        <w:rPr>
          <w:rFonts w:hint="eastAsia" w:ascii="楷体" w:hAnsi="楷体" w:eastAsia="楷体" w:cs="楷体"/>
          <w:b/>
          <w:bCs/>
          <w:color w:val="000000" w:themeColor="text1"/>
          <w:sz w:val="32"/>
          <w:szCs w:val="32"/>
          <w14:textFill>
            <w14:solidFill>
              <w14:schemeClr w14:val="tx1"/>
            </w14:solidFill>
          </w14:textFill>
        </w:rPr>
      </w:pPr>
    </w:p>
    <w:p w14:paraId="22F5FBB6">
      <w:pPr>
        <w:outlineLvl w:val="9"/>
        <w:rPr>
          <w:rFonts w:hint="eastAsia" w:ascii="楷体" w:hAnsi="楷体" w:eastAsia="楷体" w:cs="楷体"/>
          <w:b/>
          <w:bCs/>
          <w:color w:val="000000" w:themeColor="text1"/>
          <w:sz w:val="32"/>
          <w:szCs w:val="32"/>
          <w14:textFill>
            <w14:solidFill>
              <w14:schemeClr w14:val="tx1"/>
            </w14:solidFill>
          </w14:textFill>
        </w:rPr>
      </w:pPr>
    </w:p>
    <w:bookmarkEnd w:id="0"/>
    <w:bookmarkEnd w:id="1"/>
    <w:p w14:paraId="51C6442A">
      <w:pPr>
        <w:pStyle w:val="36"/>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bookmarkStart w:id="2" w:name="_Toc26010"/>
      <w:r>
        <w:rPr>
          <w:rFonts w:hint="eastAsia" w:asciiTheme="majorEastAsia" w:hAnsiTheme="majorEastAsia" w:eastAsiaTheme="majorEastAsia" w:cstheme="majorEastAsia"/>
          <w:sz w:val="24"/>
          <w:szCs w:val="24"/>
        </w:rPr>
        <w:t>摘要</w:t>
      </w:r>
      <w:bookmarkEnd w:id="2"/>
    </w:p>
    <w:p w14:paraId="3E31F14D">
      <w:pPr>
        <w:pStyle w:val="11"/>
        <w:keepNext w:val="0"/>
        <w:keepLines w:val="0"/>
        <w:pageBreakBefore w:val="0"/>
        <w:widowControl/>
        <w:kinsoku/>
        <w:wordWrap/>
        <w:overflowPunct/>
        <w:topLinePunct w:val="0"/>
        <w:autoSpaceDE/>
        <w:autoSpaceDN/>
        <w:bidi w:val="0"/>
        <w:adjustRightInd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本实验旨在结合深度学习（CNN）技术，优化 Seam Carving（SC）算法在图像重定向中的效果。实验实现了融合了 </w:t>
      </w:r>
      <w:r>
        <w:rPr>
          <w:rStyle w:val="23"/>
          <w:rFonts w:hint="eastAsia" w:asciiTheme="majorEastAsia" w:hAnsiTheme="majorEastAsia" w:eastAsiaTheme="majorEastAsia" w:cstheme="majorEastAsia"/>
          <w:b w:val="0"/>
          <w:bCs/>
          <w:sz w:val="24"/>
          <w:szCs w:val="24"/>
        </w:rPr>
        <w:t>CNN 特征</w:t>
      </w:r>
      <w:r>
        <w:rPr>
          <w:rFonts w:hint="eastAsia" w:asciiTheme="majorEastAsia" w:hAnsiTheme="majorEastAsia" w:eastAsiaTheme="majorEastAsia" w:cstheme="majorEastAsia"/>
          <w:b w:val="0"/>
          <w:bCs/>
          <w:sz w:val="24"/>
          <w:szCs w:val="24"/>
        </w:rPr>
        <w:t>、</w:t>
      </w:r>
      <w:r>
        <w:rPr>
          <w:rStyle w:val="23"/>
          <w:rFonts w:hint="eastAsia" w:asciiTheme="majorEastAsia" w:hAnsiTheme="majorEastAsia" w:eastAsiaTheme="majorEastAsia" w:cstheme="majorEastAsia"/>
          <w:b w:val="0"/>
          <w:bCs/>
          <w:sz w:val="24"/>
          <w:szCs w:val="24"/>
        </w:rPr>
        <w:t>CAM 激活图</w:t>
      </w:r>
      <w:r>
        <w:rPr>
          <w:rFonts w:hint="eastAsia" w:asciiTheme="majorEastAsia" w:hAnsiTheme="majorEastAsia" w:eastAsiaTheme="majorEastAsia" w:cstheme="majorEastAsia"/>
          <w:b w:val="0"/>
          <w:bCs/>
          <w:sz w:val="24"/>
          <w:szCs w:val="24"/>
        </w:rPr>
        <w:t>、</w:t>
      </w:r>
      <w:r>
        <w:rPr>
          <w:rStyle w:val="23"/>
          <w:rFonts w:hint="eastAsia" w:asciiTheme="majorEastAsia" w:hAnsiTheme="majorEastAsia" w:eastAsiaTheme="majorEastAsia" w:cstheme="majorEastAsia"/>
          <w:b w:val="0"/>
          <w:bCs/>
          <w:sz w:val="24"/>
          <w:szCs w:val="24"/>
        </w:rPr>
        <w:t>传统显著性</w:t>
      </w:r>
      <w:r>
        <w:rPr>
          <w:rFonts w:hint="eastAsia" w:asciiTheme="majorEastAsia" w:hAnsiTheme="majorEastAsia" w:eastAsiaTheme="majorEastAsia" w:cstheme="majorEastAsia"/>
          <w:sz w:val="24"/>
          <w:szCs w:val="24"/>
        </w:rPr>
        <w:t>和</w:t>
      </w:r>
      <w:r>
        <w:rPr>
          <w:rStyle w:val="23"/>
          <w:rFonts w:hint="eastAsia" w:asciiTheme="majorEastAsia" w:hAnsiTheme="majorEastAsia" w:eastAsiaTheme="majorEastAsia" w:cstheme="majorEastAsia"/>
          <w:b w:val="0"/>
          <w:bCs/>
          <w:sz w:val="24"/>
          <w:szCs w:val="24"/>
        </w:rPr>
        <w:t>边缘检测</w:t>
      </w:r>
      <w:r>
        <w:rPr>
          <w:rFonts w:hint="eastAsia" w:asciiTheme="majorEastAsia" w:hAnsiTheme="majorEastAsia" w:eastAsiaTheme="majorEastAsia" w:cstheme="majorEastAsia"/>
          <w:sz w:val="24"/>
          <w:szCs w:val="24"/>
        </w:rPr>
        <w:t>四种信息的</w:t>
      </w:r>
      <w:r>
        <w:rPr>
          <w:rStyle w:val="23"/>
          <w:rFonts w:hint="eastAsia" w:asciiTheme="majorEastAsia" w:hAnsiTheme="majorEastAsia" w:eastAsiaTheme="majorEastAsia" w:cstheme="majorEastAsia"/>
          <w:sz w:val="24"/>
          <w:szCs w:val="24"/>
        </w:rPr>
        <w:t>多</w:t>
      </w:r>
      <w:r>
        <w:rPr>
          <w:rStyle w:val="23"/>
          <w:rFonts w:hint="eastAsia" w:asciiTheme="majorEastAsia" w:hAnsiTheme="majorEastAsia" w:eastAsiaTheme="majorEastAsia" w:cstheme="majorEastAsia"/>
          <w:b w:val="0"/>
          <w:bCs/>
          <w:sz w:val="24"/>
          <w:szCs w:val="24"/>
        </w:rPr>
        <w:t>源动态加权显著性图</w:t>
      </w:r>
      <w:r>
        <w:rPr>
          <w:rFonts w:hint="eastAsia" w:asciiTheme="majorEastAsia" w:hAnsiTheme="majorEastAsia" w:eastAsiaTheme="majorEastAsia" w:cstheme="majorEastAsia"/>
          <w:sz w:val="24"/>
          <w:szCs w:val="24"/>
        </w:rPr>
        <w:t>作为 SC 算法的能量函数。通过批量处理不少于 50 张图像，并将重定向结果与传统的</w:t>
      </w:r>
      <w:r>
        <w:rPr>
          <w:rStyle w:val="23"/>
          <w:rFonts w:hint="eastAsia" w:asciiTheme="majorEastAsia" w:hAnsiTheme="majorEastAsia" w:eastAsiaTheme="majorEastAsia" w:cstheme="majorEastAsia"/>
          <w:b w:val="0"/>
          <w:bCs/>
          <w:sz w:val="24"/>
          <w:szCs w:val="24"/>
        </w:rPr>
        <w:t>双线性插值</w:t>
      </w:r>
      <w:r>
        <w:rPr>
          <w:rFonts w:hint="eastAsia" w:asciiTheme="majorEastAsia" w:hAnsiTheme="majorEastAsia" w:eastAsiaTheme="majorEastAsia" w:cstheme="majorEastAsia"/>
          <w:sz w:val="24"/>
          <w:szCs w:val="24"/>
        </w:rPr>
        <w:t>进行对比评估。定量指标（PSNR/SSIM）显示 SC 算法低于双线性插值，但</w:t>
      </w:r>
      <w:r>
        <w:rPr>
          <w:rStyle w:val="23"/>
          <w:rFonts w:hint="eastAsia" w:asciiTheme="majorEastAsia" w:hAnsiTheme="majorEastAsia" w:eastAsiaTheme="majorEastAsia" w:cstheme="majorEastAsia"/>
          <w:b w:val="0"/>
          <w:bCs/>
          <w:sz w:val="24"/>
          <w:szCs w:val="24"/>
        </w:rPr>
        <w:t>主观视觉评估</w:t>
      </w:r>
      <w:r>
        <w:rPr>
          <w:rFonts w:hint="eastAsia" w:asciiTheme="majorEastAsia" w:hAnsiTheme="majorEastAsia" w:eastAsiaTheme="majorEastAsia" w:cstheme="majorEastAsia"/>
          <w:sz w:val="24"/>
          <w:szCs w:val="24"/>
        </w:rPr>
        <w:t>证明 SC 算法能够有效保护图像主体内容，实现内容感知缩放，尤其是在复杂场景下，具有更高的实用价值。</w:t>
      </w:r>
    </w:p>
    <w:p w14:paraId="1D02DBFC">
      <w:pPr>
        <w:pStyle w:val="2"/>
        <w:pageBreakBefore w:val="0"/>
        <w:widowControl/>
        <w:numPr>
          <w:ilvl w:val="0"/>
          <w:numId w:val="1"/>
        </w:numPr>
        <w:kinsoku/>
        <w:wordWrap/>
        <w:overflowPunct/>
        <w:topLinePunct w:val="0"/>
        <w:autoSpaceDE/>
        <w:autoSpaceDN/>
        <w:bidi w:val="0"/>
        <w:snapToGrid/>
        <w:spacing w:line="240" w:lineRule="auto"/>
        <w:ind w:left="0" w:leftChars="0" w:firstLine="0" w:firstLineChars="0"/>
        <w:textAlignment w:val="auto"/>
        <w:rPr>
          <w:rFonts w:hint="eastAsia" w:asciiTheme="majorEastAsia" w:hAnsiTheme="majorEastAsia" w:eastAsiaTheme="majorEastAsia" w:cstheme="majorEastAsia"/>
          <w:b/>
          <w:bCs/>
          <w:sz w:val="24"/>
          <w:szCs w:val="24"/>
          <w:bdr w:val="none" w:sz="0" w:space="0"/>
        </w:rPr>
      </w:pPr>
      <w:bookmarkStart w:id="3" w:name="_Toc31503"/>
      <w:r>
        <w:rPr>
          <w:rFonts w:hint="eastAsia" w:asciiTheme="majorEastAsia" w:hAnsiTheme="majorEastAsia" w:eastAsiaTheme="majorEastAsia" w:cstheme="majorEastAsia"/>
          <w:b/>
          <w:bCs/>
          <w:sz w:val="24"/>
          <w:szCs w:val="24"/>
        </w:rPr>
        <w:t>引言 (Introduction)</w:t>
      </w:r>
      <w:bookmarkEnd w:id="3"/>
    </w:p>
    <w:p w14:paraId="11BE1131">
      <w:pPr>
        <w:pStyle w:val="3"/>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b/>
          <w:bCs/>
          <w:sz w:val="24"/>
          <w:szCs w:val="24"/>
        </w:rPr>
      </w:pPr>
      <w:bookmarkStart w:id="4" w:name="_Toc18006"/>
      <w:r>
        <w:rPr>
          <w:rFonts w:hint="eastAsia" w:asciiTheme="majorEastAsia" w:hAnsiTheme="majorEastAsia" w:eastAsiaTheme="majorEastAsia" w:cstheme="majorEastAsia"/>
          <w:b/>
          <w:bCs/>
          <w:sz w:val="24"/>
          <w:szCs w:val="24"/>
        </w:rPr>
        <w:t>1.1 实验背景与目的</w:t>
      </w:r>
      <w:bookmarkEnd w:id="4"/>
    </w:p>
    <w:p w14:paraId="43A63295">
      <w:pPr>
        <w:pStyle w:val="11"/>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传统的图像缩放方法（如插值法）通过均匀采样或插值实现尺寸改变，但在宽高比发生变化时，会导致图像内容（特别是人物、建筑等主体）产生严重的几何变形。Seam Carving (SC) 是一种内容感知（Content-Aware）的图像重定向技术，通过移除或插入图像中“不重要”的像素缝隙（Seams）来实现非均匀缩放。</w:t>
      </w:r>
    </w:p>
    <w:p w14:paraId="59EF574B">
      <w:pPr>
        <w:pStyle w:val="11"/>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本实验的目的是：</w:t>
      </w:r>
    </w:p>
    <w:p w14:paraId="4DF4B7EE">
      <w:pPr>
        <w:pStyle w:val="11"/>
        <w:pageBreakBefore w:val="0"/>
        <w:numPr>
          <w:ilvl w:val="0"/>
          <w:numId w:val="2"/>
        </w:numPr>
        <w:kinsoku/>
        <w:wordWrap/>
        <w:overflowPunct/>
        <w:topLinePunct w:val="0"/>
        <w:autoSpaceDE/>
        <w:autoSpaceDN/>
        <w:bidi w:val="0"/>
        <w:snapToGrid/>
        <w:spacing w:line="240" w:lineRule="auto"/>
        <w:ind w:left="0" w:leftChars="0" w:firstLine="480" w:firstLineChars="0"/>
        <w:textAlignment w:val="auto"/>
        <w:rPr>
          <w:rFonts w:hint="eastAsia" w:asciiTheme="majorEastAsia" w:hAnsiTheme="majorEastAsia" w:eastAsiaTheme="majorEastAsia" w:cstheme="majorEastAsia"/>
          <w:b w:val="0"/>
          <w:color w:val="111111"/>
          <w:sz w:val="24"/>
          <w:szCs w:val="24"/>
          <w:bdr w:val="none" w:sz="0" w:space="0"/>
        </w:rPr>
      </w:pPr>
      <w:r>
        <w:rPr>
          <w:rFonts w:hint="eastAsia" w:asciiTheme="majorEastAsia" w:hAnsiTheme="majorEastAsia" w:eastAsiaTheme="majorEastAsia" w:cstheme="majorEastAsia"/>
          <w:color w:val="111111"/>
          <w:sz w:val="24"/>
          <w:szCs w:val="24"/>
        </w:rPr>
        <w:t>实现基础 Seam Carving 算法。</w:t>
      </w:r>
    </w:p>
    <w:p w14:paraId="4040FD94">
      <w:pPr>
        <w:pStyle w:val="11"/>
        <w:pageBreakBefore w:val="0"/>
        <w:numPr>
          <w:ilvl w:val="0"/>
          <w:numId w:val="2"/>
        </w:numPr>
        <w:kinsoku/>
        <w:wordWrap/>
        <w:overflowPunct/>
        <w:topLinePunct w:val="0"/>
        <w:autoSpaceDE/>
        <w:autoSpaceDN/>
        <w:bidi w:val="0"/>
        <w:snapToGrid/>
        <w:spacing w:line="240" w:lineRule="auto"/>
        <w:ind w:left="0" w:leftChars="0" w:firstLine="480" w:firstLineChars="0"/>
        <w:textAlignment w:val="auto"/>
        <w:rPr>
          <w:rFonts w:hint="eastAsia" w:asciiTheme="majorEastAsia" w:hAnsiTheme="majorEastAsia" w:eastAsiaTheme="majorEastAsia" w:cstheme="majorEastAsia"/>
          <w:b w:val="0"/>
          <w:color w:val="111111"/>
          <w:sz w:val="24"/>
          <w:szCs w:val="24"/>
          <w:bdr w:val="none" w:sz="0" w:space="0"/>
        </w:rPr>
      </w:pPr>
      <w:r>
        <w:rPr>
          <w:rFonts w:hint="eastAsia" w:asciiTheme="majorEastAsia" w:hAnsiTheme="majorEastAsia" w:eastAsiaTheme="majorEastAsia" w:cstheme="majorEastAsia"/>
          <w:color w:val="111111"/>
          <w:sz w:val="24"/>
          <w:szCs w:val="24"/>
        </w:rPr>
        <w:t>利用轻量级 CNN 模型（MobileNetV2）生成高阶语义信息，增强显著性图的准确性。</w:t>
      </w:r>
    </w:p>
    <w:p w14:paraId="184CE19F">
      <w:pPr>
        <w:pStyle w:val="11"/>
        <w:pageBreakBefore w:val="0"/>
        <w:numPr>
          <w:ilvl w:val="0"/>
          <w:numId w:val="2"/>
        </w:numPr>
        <w:kinsoku/>
        <w:wordWrap/>
        <w:overflowPunct/>
        <w:topLinePunct w:val="0"/>
        <w:autoSpaceDE/>
        <w:autoSpaceDN/>
        <w:bidi w:val="0"/>
        <w:snapToGrid/>
        <w:spacing w:line="240" w:lineRule="auto"/>
        <w:ind w:left="0" w:leftChars="0" w:firstLine="480" w:firstLineChars="0"/>
        <w:textAlignment w:val="auto"/>
        <w:rPr>
          <w:rFonts w:hint="eastAsia" w:asciiTheme="majorEastAsia" w:hAnsiTheme="majorEastAsia" w:eastAsiaTheme="majorEastAsia" w:cstheme="majorEastAsia"/>
          <w:b w:val="0"/>
          <w:color w:val="111111"/>
          <w:sz w:val="24"/>
          <w:szCs w:val="24"/>
          <w:bdr w:val="none" w:sz="0" w:space="0"/>
        </w:rPr>
      </w:pPr>
      <w:r>
        <w:rPr>
          <w:rFonts w:hint="eastAsia" w:asciiTheme="majorEastAsia" w:hAnsiTheme="majorEastAsia" w:eastAsiaTheme="majorEastAsia" w:cstheme="majorEastAsia"/>
          <w:color w:val="111111"/>
          <w:sz w:val="24"/>
          <w:szCs w:val="24"/>
        </w:rPr>
        <w:t>结合多源信息（CNN、CAM、传统、边缘）生成高鲁棒性的融合显著性图。</w:t>
      </w:r>
    </w:p>
    <w:p w14:paraId="587855D8">
      <w:pPr>
        <w:pStyle w:val="11"/>
        <w:pageBreakBefore w:val="0"/>
        <w:numPr>
          <w:ilvl w:val="0"/>
          <w:numId w:val="2"/>
        </w:numPr>
        <w:kinsoku/>
        <w:wordWrap/>
        <w:overflowPunct/>
        <w:topLinePunct w:val="0"/>
        <w:autoSpaceDE/>
        <w:autoSpaceDN/>
        <w:bidi w:val="0"/>
        <w:snapToGrid/>
        <w:spacing w:line="240" w:lineRule="auto"/>
        <w:ind w:left="0" w:leftChars="0" w:firstLine="480" w:firstLineChars="0"/>
        <w:textAlignment w:val="auto"/>
        <w:rPr>
          <w:rFonts w:hint="eastAsia" w:asciiTheme="majorEastAsia" w:hAnsiTheme="majorEastAsia" w:eastAsiaTheme="majorEastAsia" w:cstheme="majorEastAsia"/>
          <w:b w:val="0"/>
          <w:color w:val="111111"/>
          <w:sz w:val="24"/>
          <w:szCs w:val="24"/>
          <w:bdr w:val="none" w:sz="0" w:space="0"/>
        </w:rPr>
      </w:pPr>
      <w:r>
        <w:rPr>
          <w:rFonts w:hint="eastAsia" w:asciiTheme="majorEastAsia" w:hAnsiTheme="majorEastAsia" w:eastAsiaTheme="majorEastAsia" w:cstheme="majorEastAsia"/>
          <w:color w:val="111111"/>
          <w:sz w:val="24"/>
          <w:szCs w:val="24"/>
        </w:rPr>
        <w:t>使用 PSNR 和 SSIM 定量评估 Seam Carving 的效果，并与双线性插值进行对比分析。</w:t>
      </w:r>
    </w:p>
    <w:p w14:paraId="1B822B71">
      <w:pPr>
        <w:pStyle w:val="2"/>
        <w:pageBreakBefore w:val="0"/>
        <w:widowControl/>
        <w:numPr>
          <w:ilvl w:val="0"/>
          <w:numId w:val="1"/>
        </w:numPr>
        <w:kinsoku/>
        <w:wordWrap/>
        <w:overflowPunct/>
        <w:topLinePunct w:val="0"/>
        <w:autoSpaceDE/>
        <w:autoSpaceDN/>
        <w:bidi w:val="0"/>
        <w:snapToGrid/>
        <w:spacing w:line="240" w:lineRule="auto"/>
        <w:ind w:left="0" w:leftChars="0" w:firstLine="0" w:firstLineChars="0"/>
        <w:textAlignment w:val="auto"/>
        <w:rPr>
          <w:rFonts w:hint="eastAsia" w:asciiTheme="majorEastAsia" w:hAnsiTheme="majorEastAsia" w:eastAsiaTheme="majorEastAsia" w:cstheme="majorEastAsia"/>
          <w:b/>
          <w:bCs/>
          <w:sz w:val="24"/>
          <w:szCs w:val="24"/>
          <w:bdr w:val="none" w:sz="0" w:space="0"/>
        </w:rPr>
      </w:pPr>
      <w:bookmarkStart w:id="5" w:name="_Toc31615"/>
      <w:r>
        <w:rPr>
          <w:rFonts w:hint="eastAsia" w:asciiTheme="majorEastAsia" w:hAnsiTheme="majorEastAsia" w:eastAsiaTheme="majorEastAsia" w:cstheme="majorEastAsia"/>
          <w:b/>
          <w:bCs/>
          <w:sz w:val="24"/>
          <w:szCs w:val="24"/>
        </w:rPr>
        <w:t>算法原理与实现</w:t>
      </w:r>
      <w:bookmarkEnd w:id="5"/>
    </w:p>
    <w:p w14:paraId="6BC95E12">
      <w:pPr>
        <w:pStyle w:val="3"/>
        <w:pageBreakBefore w:val="0"/>
        <w:widowControl/>
        <w:numPr>
          <w:ilvl w:val="0"/>
          <w:numId w:val="0"/>
        </w:numPr>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b/>
          <w:bCs/>
          <w:sz w:val="24"/>
          <w:szCs w:val="24"/>
        </w:rPr>
      </w:pPr>
      <w:bookmarkStart w:id="6" w:name="_Toc10551"/>
      <w:r>
        <w:rPr>
          <w:rFonts w:hint="eastAsia" w:asciiTheme="majorEastAsia" w:hAnsiTheme="majorEastAsia" w:eastAsiaTheme="majorEastAsia" w:cstheme="majorEastAsia"/>
          <w:b/>
          <w:bCs/>
          <w:sz w:val="24"/>
          <w:szCs w:val="24"/>
        </w:rPr>
        <w:t>2.1多源显著性融合</w:t>
      </w:r>
      <w:bookmarkEnd w:id="6"/>
    </w:p>
    <w:p w14:paraId="272AD872">
      <w:pPr>
        <w:pStyle w:val="11"/>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为获得更准确的能量图，本实验融合了四种显著性来源，并采用了</w:t>
      </w:r>
      <w:bookmarkStart w:id="18" w:name="_GoBack"/>
      <w:r>
        <w:rPr>
          <w:rStyle w:val="23"/>
          <w:rFonts w:hint="eastAsia" w:asciiTheme="majorEastAsia" w:hAnsiTheme="majorEastAsia" w:eastAsiaTheme="majorEastAsia" w:cstheme="majorEastAsia"/>
          <w:b w:val="0"/>
          <w:bCs/>
          <w:sz w:val="24"/>
          <w:szCs w:val="24"/>
        </w:rPr>
        <w:t>动态权重融合策略</w:t>
      </w:r>
      <w:bookmarkEnd w:id="18"/>
      <w:r>
        <w:rPr>
          <w:rFonts w:hint="eastAsia" w:asciiTheme="majorEastAsia" w:hAnsiTheme="majorEastAsia" w:eastAsiaTheme="majorEastAsia" w:cstheme="majorEastAsia"/>
          <w:sz w:val="24"/>
          <w:szCs w:val="24"/>
        </w:rPr>
        <w:t>（创新点）以适应不同图像特性。</w:t>
      </w:r>
    </w:p>
    <w:p w14:paraId="31BE434A">
      <w:pPr>
        <w:pStyle w:val="18"/>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p>
    <w:p w14:paraId="6B28385C">
      <w:pPr>
        <w:pStyle w:val="4"/>
        <w:pageBreakBefore w:val="0"/>
        <w:widowControl/>
        <w:numPr>
          <w:ilvl w:val="0"/>
          <w:numId w:val="0"/>
        </w:numPr>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A.显著性图生成</w:t>
      </w:r>
    </w:p>
    <w:tbl>
      <w:tblPr>
        <w:tblStyle w:val="20"/>
        <w:tblW w:w="5000" w:type="pct"/>
        <w:tblCellSpacing w:w="15" w:type="dxa"/>
        <w:tblInd w:w="0" w:type="dxa"/>
        <w:tblLayout w:type="autofit"/>
        <w:tblCellMar>
          <w:top w:w="15" w:type="dxa"/>
          <w:left w:w="15" w:type="dxa"/>
          <w:bottom w:w="15" w:type="dxa"/>
          <w:right w:w="15" w:type="dxa"/>
        </w:tblCellMar>
      </w:tblPr>
      <w:tblGrid>
        <w:gridCol w:w="1556"/>
        <w:gridCol w:w="5402"/>
        <w:gridCol w:w="2770"/>
      </w:tblGrid>
      <w:tr w14:paraId="1C2C4A7C">
        <w:tblPrEx>
          <w:tblCellMar>
            <w:top w:w="15" w:type="dxa"/>
            <w:left w:w="15" w:type="dxa"/>
            <w:bottom w:w="15" w:type="dxa"/>
            <w:right w:w="15" w:type="dxa"/>
          </w:tblCellMar>
        </w:tblPrEx>
        <w:trPr>
          <w:tblCellSpacing w:w="15" w:type="dxa"/>
        </w:trPr>
        <w:tc>
          <w:tcPr>
            <w:tcW w:w="777" w:type="pct"/>
            <w:vAlign w:val="center"/>
          </w:tcPr>
          <w:p w14:paraId="01071065">
            <w:pPr>
              <w:pStyle w:val="18"/>
              <w:pageBreakBefore w:val="0"/>
              <w:widowControl/>
              <w:kinsoku/>
              <w:wordWrap/>
              <w:overflowPunct/>
              <w:topLinePunct w:val="0"/>
              <w:autoSpaceDE/>
              <w:autoSpaceDN/>
              <w:bidi w:val="0"/>
              <w:snapToGrid/>
              <w:spacing w:line="240" w:lineRule="auto"/>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显著性来源</w:t>
            </w:r>
          </w:p>
        </w:tc>
        <w:tc>
          <w:tcPr>
            <w:tcW w:w="2760" w:type="pct"/>
            <w:vAlign w:val="center"/>
          </w:tcPr>
          <w:p w14:paraId="070CA69F">
            <w:pPr>
              <w:pStyle w:val="18"/>
              <w:pageBreakBefore w:val="0"/>
              <w:widowControl/>
              <w:kinsoku/>
              <w:wordWrap/>
              <w:overflowPunct/>
              <w:topLinePunct w:val="0"/>
              <w:autoSpaceDE/>
              <w:autoSpaceDN/>
              <w:bidi w:val="0"/>
              <w:snapToGrid/>
              <w:spacing w:line="240" w:lineRule="auto"/>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生成方法</w:t>
            </w:r>
          </w:p>
        </w:tc>
        <w:tc>
          <w:tcPr>
            <w:tcW w:w="1400" w:type="pct"/>
            <w:vAlign w:val="center"/>
          </w:tcPr>
          <w:p w14:paraId="0B60D086">
            <w:pPr>
              <w:pStyle w:val="18"/>
              <w:pageBreakBefore w:val="0"/>
              <w:widowControl/>
              <w:kinsoku/>
              <w:wordWrap/>
              <w:overflowPunct/>
              <w:topLinePunct w:val="0"/>
              <w:autoSpaceDE/>
              <w:autoSpaceDN/>
              <w:bidi w:val="0"/>
              <w:snapToGrid/>
              <w:spacing w:line="240" w:lineRule="auto"/>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作用</w:t>
            </w:r>
          </w:p>
        </w:tc>
      </w:tr>
      <w:tr w14:paraId="17584673">
        <w:tblPrEx>
          <w:tblCellMar>
            <w:top w:w="15" w:type="dxa"/>
            <w:left w:w="15" w:type="dxa"/>
            <w:bottom w:w="15" w:type="dxa"/>
            <w:right w:w="15" w:type="dxa"/>
          </w:tblCellMar>
        </w:tblPrEx>
        <w:trPr>
          <w:tblCellSpacing w:w="15" w:type="dxa"/>
        </w:trPr>
        <w:tc>
          <w:tcPr>
            <w:tcW w:w="777" w:type="pct"/>
            <w:vAlign w:val="center"/>
          </w:tcPr>
          <w:p w14:paraId="6A322FCE">
            <w:pPr>
              <w:pStyle w:val="18"/>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Style w:val="23"/>
                <w:rFonts w:hint="eastAsia" w:asciiTheme="majorEastAsia" w:hAnsiTheme="majorEastAsia" w:eastAsiaTheme="majorEastAsia" w:cstheme="majorEastAsia"/>
                <w:sz w:val="24"/>
                <w:szCs w:val="24"/>
              </w:rPr>
              <w:t>CNN 特征图</w:t>
            </w:r>
          </w:p>
        </w:tc>
        <w:tc>
          <w:tcPr>
            <w:tcW w:w="2760" w:type="pct"/>
            <w:vAlign w:val="center"/>
          </w:tcPr>
          <w:p w14:paraId="2260CF3C">
            <w:pPr>
              <w:pStyle w:val="18"/>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使用预训练 </w:t>
            </w:r>
            <w:r>
              <w:rPr>
                <w:rStyle w:val="23"/>
                <w:rFonts w:hint="eastAsia" w:asciiTheme="majorEastAsia" w:hAnsiTheme="majorEastAsia" w:eastAsiaTheme="majorEastAsia" w:cstheme="majorEastAsia"/>
                <w:b w:val="0"/>
                <w:bCs/>
                <w:sz w:val="24"/>
                <w:szCs w:val="24"/>
              </w:rPr>
              <w:t>MobileNetV2</w:t>
            </w:r>
            <w:r>
              <w:rPr>
                <w:rFonts w:hint="eastAsia" w:asciiTheme="majorEastAsia" w:hAnsiTheme="majorEastAsia" w:eastAsiaTheme="majorEastAsia" w:cstheme="majorEastAsia"/>
                <w:sz w:val="24"/>
                <w:szCs w:val="24"/>
              </w:rPr>
              <w:t>（倒数第二层，</w:t>
            </w:r>
            <w:r>
              <w:rPr>
                <w:rStyle w:val="25"/>
                <w:rFonts w:hint="eastAsia" w:asciiTheme="majorEastAsia" w:hAnsiTheme="majorEastAsia" w:eastAsiaTheme="majorEastAsia" w:cstheme="majorEastAsia"/>
                <w:sz w:val="24"/>
                <w:szCs w:val="24"/>
              </w:rPr>
              <w:t>features[2]</w:t>
            </w:r>
            <w:r>
              <w:rPr>
                <w:rFonts w:hint="eastAsia" w:asciiTheme="majorEastAsia" w:hAnsiTheme="majorEastAsia" w:eastAsiaTheme="majorEastAsia" w:cstheme="majorEastAsia"/>
                <w:sz w:val="24"/>
                <w:szCs w:val="24"/>
              </w:rPr>
              <w:t>）的最大激活值，提取</w:t>
            </w:r>
            <w:r>
              <w:rPr>
                <w:rStyle w:val="23"/>
                <w:rFonts w:hint="eastAsia" w:asciiTheme="majorEastAsia" w:hAnsiTheme="majorEastAsia" w:eastAsiaTheme="majorEastAsia" w:cstheme="majorEastAsia"/>
                <w:b w:val="0"/>
                <w:bCs/>
                <w:sz w:val="24"/>
                <w:szCs w:val="24"/>
              </w:rPr>
              <w:t>中层语义特征</w:t>
            </w:r>
            <w:r>
              <w:rPr>
                <w:rFonts w:hint="eastAsia" w:asciiTheme="majorEastAsia" w:hAnsiTheme="majorEastAsia" w:eastAsiaTheme="majorEastAsia" w:cstheme="majorEastAsia"/>
                <w:sz w:val="24"/>
                <w:szCs w:val="24"/>
              </w:rPr>
              <w:t>。</w:t>
            </w:r>
          </w:p>
        </w:tc>
        <w:tc>
          <w:tcPr>
            <w:tcW w:w="1400" w:type="pct"/>
            <w:vAlign w:val="center"/>
          </w:tcPr>
          <w:p w14:paraId="76FB0769">
            <w:pPr>
              <w:pStyle w:val="18"/>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提取高级语义信息，识别物体轮廓。</w:t>
            </w:r>
          </w:p>
        </w:tc>
      </w:tr>
      <w:tr w14:paraId="577D9522">
        <w:tblPrEx>
          <w:tblCellMar>
            <w:top w:w="15" w:type="dxa"/>
            <w:left w:w="15" w:type="dxa"/>
            <w:bottom w:w="15" w:type="dxa"/>
            <w:right w:w="15" w:type="dxa"/>
          </w:tblCellMar>
        </w:tblPrEx>
        <w:trPr>
          <w:tblCellSpacing w:w="15" w:type="dxa"/>
        </w:trPr>
        <w:tc>
          <w:tcPr>
            <w:tcW w:w="777" w:type="pct"/>
            <w:vAlign w:val="center"/>
          </w:tcPr>
          <w:p w14:paraId="309374A2">
            <w:pPr>
              <w:pStyle w:val="18"/>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Style w:val="23"/>
                <w:rFonts w:hint="eastAsia" w:asciiTheme="majorEastAsia" w:hAnsiTheme="majorEastAsia" w:eastAsiaTheme="majorEastAsia" w:cstheme="majorEastAsia"/>
                <w:sz w:val="24"/>
                <w:szCs w:val="24"/>
              </w:rPr>
              <w:t>CAM 激活图</w:t>
            </w:r>
          </w:p>
        </w:tc>
        <w:tc>
          <w:tcPr>
            <w:tcW w:w="2760" w:type="pct"/>
            <w:vAlign w:val="center"/>
          </w:tcPr>
          <w:p w14:paraId="23EE2FF0">
            <w:pPr>
              <w:pStyle w:val="18"/>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使用 </w:t>
            </w:r>
            <w:r>
              <w:rPr>
                <w:rStyle w:val="23"/>
                <w:rFonts w:hint="eastAsia" w:asciiTheme="majorEastAsia" w:hAnsiTheme="majorEastAsia" w:eastAsiaTheme="majorEastAsia" w:cstheme="majorEastAsia"/>
                <w:b w:val="0"/>
                <w:bCs/>
                <w:sz w:val="24"/>
                <w:szCs w:val="24"/>
              </w:rPr>
              <w:t>Global Average Pooling后的 CAM</w:t>
            </w:r>
            <w:r>
              <w:rPr>
                <w:rFonts w:hint="eastAsia" w:asciiTheme="majorEastAsia" w:hAnsiTheme="majorEastAsia" w:eastAsiaTheme="majorEastAsia" w:cstheme="majorEastAsia"/>
                <w:b/>
                <w:bCs/>
                <w:sz w:val="24"/>
                <w:szCs w:val="24"/>
              </w:rPr>
              <w:t xml:space="preserve"> </w:t>
            </w:r>
            <w:r>
              <w:rPr>
                <w:rFonts w:hint="eastAsia" w:asciiTheme="majorEastAsia" w:hAnsiTheme="majorEastAsia" w:eastAsiaTheme="majorEastAsia" w:cstheme="majorEastAsia"/>
                <w:sz w:val="24"/>
                <w:szCs w:val="24"/>
              </w:rPr>
              <w:t>变体。提取分类预测前的激活图，定位图像中对分类结果贡献最大的区域。</w:t>
            </w:r>
          </w:p>
        </w:tc>
        <w:tc>
          <w:tcPr>
            <w:tcW w:w="1400" w:type="pct"/>
            <w:vAlign w:val="center"/>
          </w:tcPr>
          <w:p w14:paraId="03B1CFCD">
            <w:pPr>
              <w:pStyle w:val="18"/>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定位图像中的</w:t>
            </w:r>
            <w:r>
              <w:rPr>
                <w:rStyle w:val="23"/>
                <w:rFonts w:hint="eastAsia" w:asciiTheme="majorEastAsia" w:hAnsiTheme="majorEastAsia" w:eastAsiaTheme="majorEastAsia" w:cstheme="majorEastAsia"/>
                <w:b w:val="0"/>
                <w:bCs/>
                <w:sz w:val="24"/>
                <w:szCs w:val="24"/>
              </w:rPr>
              <w:t>核心语义目标</w:t>
            </w:r>
            <w:r>
              <w:rPr>
                <w:rFonts w:hint="eastAsia" w:asciiTheme="majorEastAsia" w:hAnsiTheme="majorEastAsia" w:eastAsiaTheme="majorEastAsia" w:cstheme="majorEastAsia"/>
                <w:sz w:val="24"/>
                <w:szCs w:val="24"/>
              </w:rPr>
              <w:t>（如人物、主体建筑）。</w:t>
            </w:r>
          </w:p>
        </w:tc>
      </w:tr>
      <w:tr w14:paraId="5468A2BF">
        <w:tblPrEx>
          <w:tblCellMar>
            <w:top w:w="15" w:type="dxa"/>
            <w:left w:w="15" w:type="dxa"/>
            <w:bottom w:w="15" w:type="dxa"/>
            <w:right w:w="15" w:type="dxa"/>
          </w:tblCellMar>
        </w:tblPrEx>
        <w:trPr>
          <w:tblCellSpacing w:w="15" w:type="dxa"/>
        </w:trPr>
        <w:tc>
          <w:tcPr>
            <w:tcW w:w="777" w:type="pct"/>
            <w:vAlign w:val="center"/>
          </w:tcPr>
          <w:p w14:paraId="07CF12E5">
            <w:pPr>
              <w:pStyle w:val="18"/>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Style w:val="23"/>
                <w:rFonts w:hint="eastAsia" w:asciiTheme="majorEastAsia" w:hAnsiTheme="majorEastAsia" w:eastAsiaTheme="majorEastAsia" w:cstheme="majorEastAsia"/>
                <w:sz w:val="24"/>
                <w:szCs w:val="24"/>
              </w:rPr>
              <w:t>传统显著性图</w:t>
            </w:r>
          </w:p>
        </w:tc>
        <w:tc>
          <w:tcPr>
            <w:tcW w:w="2760" w:type="pct"/>
            <w:vAlign w:val="center"/>
          </w:tcPr>
          <w:p w14:paraId="2E1490FE">
            <w:pPr>
              <w:pStyle w:val="18"/>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融合</w:t>
            </w:r>
            <w:r>
              <w:rPr>
                <w:rStyle w:val="23"/>
                <w:rFonts w:hint="eastAsia" w:asciiTheme="majorEastAsia" w:hAnsiTheme="majorEastAsia" w:eastAsiaTheme="majorEastAsia" w:cstheme="majorEastAsia"/>
                <w:b w:val="0"/>
                <w:bCs/>
                <w:sz w:val="24"/>
                <w:szCs w:val="24"/>
              </w:rPr>
              <w:t>颜色对比度</w:t>
            </w:r>
            <w:r>
              <w:rPr>
                <w:rFonts w:hint="eastAsia" w:asciiTheme="majorEastAsia" w:hAnsiTheme="majorEastAsia" w:eastAsiaTheme="majorEastAsia" w:cstheme="majorEastAsia"/>
                <w:b/>
                <w:bCs/>
                <w:sz w:val="24"/>
                <w:szCs w:val="24"/>
              </w:rPr>
              <w:t>、</w:t>
            </w:r>
            <w:r>
              <w:rPr>
                <w:rStyle w:val="23"/>
                <w:rFonts w:hint="eastAsia" w:asciiTheme="majorEastAsia" w:hAnsiTheme="majorEastAsia" w:eastAsiaTheme="majorEastAsia" w:cstheme="majorEastAsia"/>
                <w:b w:val="0"/>
                <w:bCs/>
                <w:sz w:val="24"/>
                <w:szCs w:val="24"/>
              </w:rPr>
              <w:t>中心先验</w:t>
            </w:r>
            <w:r>
              <w:rPr>
                <w:rFonts w:hint="eastAsia" w:asciiTheme="majorEastAsia" w:hAnsiTheme="majorEastAsia" w:eastAsiaTheme="majorEastAsia" w:cstheme="majorEastAsia"/>
                <w:sz w:val="24"/>
                <w:szCs w:val="24"/>
              </w:rPr>
              <w:t>和谱残差（SR）算法，提取底层视觉信息。</w:t>
            </w:r>
          </w:p>
        </w:tc>
        <w:tc>
          <w:tcPr>
            <w:tcW w:w="1400" w:type="pct"/>
            <w:vAlign w:val="center"/>
          </w:tcPr>
          <w:p w14:paraId="660B23C8">
            <w:pPr>
              <w:pStyle w:val="18"/>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弥补 CNN 对细节的感知不足，提供</w:t>
            </w:r>
            <w:r>
              <w:rPr>
                <w:rStyle w:val="23"/>
                <w:rFonts w:hint="eastAsia" w:asciiTheme="majorEastAsia" w:hAnsiTheme="majorEastAsia" w:eastAsiaTheme="majorEastAsia" w:cstheme="majorEastAsia"/>
                <w:b w:val="0"/>
                <w:bCs/>
                <w:sz w:val="24"/>
                <w:szCs w:val="24"/>
              </w:rPr>
              <w:t>视觉焦点</w:t>
            </w:r>
            <w:r>
              <w:rPr>
                <w:rFonts w:hint="eastAsia" w:asciiTheme="majorEastAsia" w:hAnsiTheme="majorEastAsia" w:eastAsiaTheme="majorEastAsia" w:cstheme="majorEastAsia"/>
                <w:sz w:val="24"/>
                <w:szCs w:val="24"/>
              </w:rPr>
              <w:t>信息。</w:t>
            </w:r>
          </w:p>
        </w:tc>
      </w:tr>
      <w:tr w14:paraId="2A1A2BBC">
        <w:tblPrEx>
          <w:tblCellMar>
            <w:top w:w="15" w:type="dxa"/>
            <w:left w:w="15" w:type="dxa"/>
            <w:bottom w:w="15" w:type="dxa"/>
            <w:right w:w="15" w:type="dxa"/>
          </w:tblCellMar>
        </w:tblPrEx>
        <w:trPr>
          <w:tblCellSpacing w:w="15" w:type="dxa"/>
        </w:trPr>
        <w:tc>
          <w:tcPr>
            <w:tcW w:w="777" w:type="pct"/>
            <w:vAlign w:val="center"/>
          </w:tcPr>
          <w:p w14:paraId="4D38533A">
            <w:pPr>
              <w:pStyle w:val="18"/>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Style w:val="23"/>
                <w:rFonts w:hint="eastAsia" w:asciiTheme="majorEastAsia" w:hAnsiTheme="majorEastAsia" w:eastAsiaTheme="majorEastAsia" w:cstheme="majorEastAsia"/>
                <w:sz w:val="24"/>
                <w:szCs w:val="24"/>
              </w:rPr>
              <w:t>边缘检测图</w:t>
            </w:r>
          </w:p>
        </w:tc>
        <w:tc>
          <w:tcPr>
            <w:tcW w:w="2760" w:type="pct"/>
            <w:vAlign w:val="center"/>
          </w:tcPr>
          <w:p w14:paraId="04DDA9BF">
            <w:pPr>
              <w:pStyle w:val="18"/>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使用 </w:t>
            </w:r>
            <w:r>
              <w:rPr>
                <w:rStyle w:val="23"/>
                <w:rFonts w:hint="eastAsia" w:asciiTheme="majorEastAsia" w:hAnsiTheme="majorEastAsia" w:eastAsiaTheme="majorEastAsia" w:cstheme="majorEastAsia"/>
                <w:b w:val="0"/>
                <w:bCs/>
                <w:sz w:val="24"/>
                <w:szCs w:val="24"/>
              </w:rPr>
              <w:t>Sobel 算子</w:t>
            </w:r>
            <w:r>
              <w:rPr>
                <w:rFonts w:hint="eastAsia" w:asciiTheme="majorEastAsia" w:hAnsiTheme="majorEastAsia" w:eastAsiaTheme="majorEastAsia" w:cstheme="majorEastAsia"/>
                <w:sz w:val="24"/>
                <w:szCs w:val="24"/>
              </w:rPr>
              <w:t>提取图像梯度，突出物体边界。</w:t>
            </w:r>
          </w:p>
        </w:tc>
        <w:tc>
          <w:tcPr>
            <w:tcW w:w="1400" w:type="pct"/>
            <w:vAlign w:val="center"/>
          </w:tcPr>
          <w:p w14:paraId="46C5B76A">
            <w:pPr>
              <w:pStyle w:val="18"/>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确保</w:t>
            </w:r>
            <w:r>
              <w:rPr>
                <w:rStyle w:val="23"/>
                <w:rFonts w:hint="eastAsia" w:asciiTheme="majorEastAsia" w:hAnsiTheme="majorEastAsia" w:eastAsiaTheme="majorEastAsia" w:cstheme="majorEastAsia"/>
                <w:b w:val="0"/>
                <w:bCs/>
                <w:sz w:val="24"/>
                <w:szCs w:val="24"/>
              </w:rPr>
              <w:t>重要边界</w:t>
            </w:r>
            <w:r>
              <w:rPr>
                <w:rFonts w:hint="eastAsia" w:asciiTheme="majorEastAsia" w:hAnsiTheme="majorEastAsia" w:eastAsiaTheme="majorEastAsia" w:cstheme="majorEastAsia"/>
                <w:sz w:val="24"/>
                <w:szCs w:val="24"/>
              </w:rPr>
              <w:t>不会被错误地移除。</w:t>
            </w:r>
          </w:p>
        </w:tc>
      </w:tr>
    </w:tbl>
    <w:p w14:paraId="490C970D">
      <w:pPr>
        <w:pStyle w:val="4"/>
        <w:pageBreakBefore w:val="0"/>
        <w:widowControl/>
        <w:numPr>
          <w:ilvl w:val="0"/>
          <w:numId w:val="0"/>
        </w:numPr>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B.动态权重融合策略（创新点）</w:t>
      </w:r>
    </w:p>
    <w:p w14:paraId="030B99B4">
      <w:pPr>
        <w:pStyle w:val="11"/>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color w:val="1C1F23"/>
          <w:sz w:val="24"/>
          <w:szCs w:val="24"/>
        </w:rPr>
      </w:pPr>
      <w:r>
        <w:rPr>
          <w:rFonts w:hint="eastAsia" w:asciiTheme="majorEastAsia" w:hAnsiTheme="majorEastAsia" w:eastAsiaTheme="majorEastAsia" w:cstheme="majorEastAsia"/>
          <w:color w:val="1C1F23"/>
          <w:sz w:val="24"/>
          <w:szCs w:val="24"/>
        </w:rPr>
        <w:t>为了解决固定权重对所有图像不通用的问题，本实验提出基于图像特征的动态权重分配：</w:t>
      </w:r>
    </w:p>
    <w:p w14:paraId="6F1448E8">
      <w:pPr>
        <w:pageBreakBefore w:val="0"/>
        <w:widowControl/>
        <w:kinsoku/>
        <w:wordWrap/>
        <w:overflowPunct/>
        <w:topLinePunct w:val="0"/>
        <w:autoSpaceDE/>
        <w:autoSpaceDN/>
        <w:bidi w:val="0"/>
        <w:snapToGrid/>
        <w:spacing w:beforeAutospacing="1" w:afterAutospacing="1" w:line="240" w:lineRule="auto"/>
        <w:jc w:val="center"/>
        <w:textAlignment w:val="auto"/>
        <w:rPr>
          <w:rFonts w:hint="eastAsia" w:asciiTheme="majorEastAsia" w:hAnsiTheme="majorEastAsia" w:eastAsiaTheme="majorEastAsia" w:cstheme="majorEastAsia"/>
          <w:color w:val="1C1F23"/>
          <w:sz w:val="24"/>
          <w:szCs w:val="24"/>
          <w:shd w:val="clear" w:color="auto" w:fill="FFFFFF"/>
        </w:rPr>
      </w:pPr>
      <w:r>
        <w:rPr>
          <w:rFonts w:hint="eastAsia" w:asciiTheme="majorEastAsia" w:hAnsiTheme="majorEastAsia" w:eastAsiaTheme="majorEastAsia" w:cstheme="majorEastAsia"/>
          <w:sz w:val="24"/>
          <w:szCs w:val="24"/>
        </w:rPr>
        <w:drawing>
          <wp:inline distT="0" distB="0" distL="114300" distR="114300">
            <wp:extent cx="3067050" cy="1038225"/>
            <wp:effectExtent l="0" t="0" r="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3067050" cy="1038225"/>
                    </a:xfrm>
                    <a:prstGeom prst="rect">
                      <a:avLst/>
                    </a:prstGeom>
                    <a:noFill/>
                    <a:ln>
                      <a:noFill/>
                    </a:ln>
                  </pic:spPr>
                </pic:pic>
              </a:graphicData>
            </a:graphic>
          </wp:inline>
        </w:drawing>
      </w:r>
    </w:p>
    <w:p w14:paraId="783DE72A">
      <w:pPr>
        <w:pStyle w:val="11"/>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b w:val="0"/>
          <w:color w:val="1C1F23"/>
          <w:sz w:val="24"/>
          <w:szCs w:val="24"/>
          <w:bdr w:val="none" w:sz="0" w:space="0"/>
        </w:rPr>
      </w:pPr>
      <w:r>
        <w:rPr>
          <w:rFonts w:hint="eastAsia" w:asciiTheme="majorEastAsia" w:hAnsiTheme="majorEastAsia" w:eastAsiaTheme="majorEastAsia" w:cstheme="majorEastAsia"/>
          <w:b w:val="0"/>
          <w:color w:val="1C1F23"/>
          <w:sz w:val="24"/>
          <w:szCs w:val="24"/>
          <w:bdr w:val="none" w:sz="0" w:space="0"/>
        </w:rPr>
        <w:t>1.</w:t>
      </w:r>
      <w:r>
        <w:rPr>
          <w:rFonts w:hint="eastAsia" w:asciiTheme="majorEastAsia" w:hAnsiTheme="majorEastAsia" w:eastAsiaTheme="majorEastAsia" w:cstheme="majorEastAsia"/>
          <w:color w:val="1C1F23"/>
          <w:sz w:val="24"/>
          <w:szCs w:val="24"/>
        </w:rPr>
        <w:t xml:space="preserve">边缘复杂性 (α)：使用图像灰度图的 Sobel 梯度均值表示。α 越高（图像细节越丰富），边缘检测图 权重越高。 </w:t>
      </w:r>
    </w:p>
    <w:p w14:paraId="79DA22FA">
      <w:pPr>
        <w:pStyle w:val="11"/>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b w:val="0"/>
          <w:color w:val="1C1F23"/>
          <w:sz w:val="24"/>
          <w:szCs w:val="24"/>
          <w:bdr w:val="none" w:sz="0" w:space="0"/>
        </w:rPr>
      </w:pPr>
      <w:r>
        <w:rPr>
          <w:rFonts w:hint="eastAsia" w:asciiTheme="majorEastAsia" w:hAnsiTheme="majorEastAsia" w:eastAsiaTheme="majorEastAsia" w:cstheme="majorEastAsia"/>
          <w:b w:val="0"/>
          <w:color w:val="1C1F23"/>
          <w:sz w:val="24"/>
          <w:szCs w:val="24"/>
          <w:bdr w:val="none" w:sz="0" w:space="0"/>
        </w:rPr>
        <w:t>2.</w:t>
      </w:r>
      <w:r>
        <w:rPr>
          <w:rFonts w:hint="eastAsia" w:asciiTheme="majorEastAsia" w:hAnsiTheme="majorEastAsia" w:eastAsiaTheme="majorEastAsia" w:cstheme="majorEastAsia"/>
          <w:color w:val="1C1F23"/>
          <w:sz w:val="24"/>
          <w:szCs w:val="24"/>
        </w:rPr>
        <w:t xml:space="preserve">显著性稀疏性 (β)：使用 CNN 显著性图的Shannon Entropy的反比表示。β 越高（显著性区域越集中，熵越低），CNN/CAM 权重越高。 </w:t>
      </w:r>
    </w:p>
    <w:p w14:paraId="407CC03D">
      <w:pPr>
        <w:pStyle w:val="11"/>
        <w:pageBreakBefore w:val="0"/>
        <w:widowControl/>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b w:val="0"/>
          <w:color w:val="1C1F23"/>
          <w:sz w:val="24"/>
          <w:szCs w:val="24"/>
          <w:bdr w:val="none" w:sz="0" w:space="0"/>
        </w:rPr>
      </w:pPr>
      <w:r>
        <w:rPr>
          <w:rFonts w:hint="eastAsia" w:asciiTheme="majorEastAsia" w:hAnsiTheme="majorEastAsia" w:eastAsiaTheme="majorEastAsia" w:cstheme="majorEastAsia"/>
          <w:b w:val="0"/>
          <w:color w:val="1C1F23"/>
          <w:sz w:val="24"/>
          <w:szCs w:val="24"/>
          <w:bdr w:val="none" w:sz="0" w:space="0"/>
        </w:rPr>
        <w:t>3.</w:t>
      </w:r>
      <w:r>
        <w:rPr>
          <w:rFonts w:hint="eastAsia" w:asciiTheme="majorEastAsia" w:hAnsiTheme="majorEastAsia" w:eastAsiaTheme="majorEastAsia" w:cstheme="majorEastAsia"/>
          <w:color w:val="1C1F23"/>
          <w:sz w:val="24"/>
          <w:szCs w:val="24"/>
        </w:rPr>
        <w:t>最终融合：最终的融合显著性图为四种显著性图的动态加权和，并进行归一化。</w:t>
      </w:r>
    </w:p>
    <w:p w14:paraId="2102E81A">
      <w:pPr>
        <w:pStyle w:val="3"/>
        <w:pageBreakBefore w:val="0"/>
        <w:numPr>
          <w:ilvl w:val="0"/>
          <w:numId w:val="0"/>
        </w:numPr>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b/>
          <w:bCs/>
          <w:sz w:val="24"/>
          <w:szCs w:val="24"/>
        </w:rPr>
      </w:pPr>
      <w:bookmarkStart w:id="7" w:name="_Toc16868"/>
      <w:r>
        <w:rPr>
          <w:rFonts w:hint="eastAsia" w:asciiTheme="majorEastAsia" w:hAnsiTheme="majorEastAsia" w:eastAsiaTheme="majorEastAsia" w:cstheme="majorEastAsia"/>
          <w:b/>
          <w:bCs/>
          <w:sz w:val="24"/>
          <w:szCs w:val="24"/>
        </w:rPr>
        <w:t>2.2能量函数与 Seam Carving 实现</w:t>
      </w:r>
      <w:bookmarkEnd w:id="7"/>
    </w:p>
    <w:p w14:paraId="078F02CB">
      <w:pPr>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color w:val="111111"/>
          <w:kern w:val="0"/>
          <w:sz w:val="24"/>
          <w:szCs w:val="24"/>
          <w:shd w:val="clear" w:color="auto" w:fill="FFFFFF"/>
        </w:rPr>
      </w:pPr>
    </w:p>
    <w:p w14:paraId="146AD4F4">
      <w:pPr>
        <w:pStyle w:val="4"/>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 xml:space="preserve">A.能量函数                                                             </w:t>
      </w:r>
    </w:p>
    <w:p w14:paraId="0CE7C1E6">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color w:val="111111"/>
          <w:sz w:val="24"/>
          <w:szCs w:val="24"/>
        </w:rPr>
      </w:pPr>
      <w:r>
        <w:rPr>
          <w:rFonts w:hint="eastAsia" w:asciiTheme="majorEastAsia" w:hAnsiTheme="majorEastAsia" w:eastAsiaTheme="majorEastAsia" w:cstheme="majorEastAsia"/>
          <w:color w:val="111111"/>
          <w:sz w:val="24"/>
          <w:szCs w:val="24"/>
        </w:rPr>
        <w:t>能量函数E结合了图像梯度G和融合显著性图 S</w:t>
      </w:r>
      <w:r>
        <w:rPr>
          <w:rFonts w:hint="eastAsia" w:asciiTheme="majorEastAsia" w:hAnsiTheme="majorEastAsia" w:eastAsiaTheme="majorEastAsia" w:cstheme="majorEastAsia"/>
          <w:color w:val="111111"/>
          <w:sz w:val="24"/>
          <w:szCs w:val="24"/>
          <w:vertAlign w:val="subscript"/>
        </w:rPr>
        <w:t>Fused</w:t>
      </w:r>
      <w:r>
        <w:rPr>
          <w:rFonts w:hint="eastAsia" w:asciiTheme="majorEastAsia" w:hAnsiTheme="majorEastAsia" w:eastAsiaTheme="majorEastAsia" w:cstheme="majorEastAsia"/>
          <w:color w:val="111111"/>
          <w:sz w:val="24"/>
          <w:szCs w:val="24"/>
        </w:rPr>
        <w:t>,用于指导Seam的寻找。</w:t>
      </w:r>
    </w:p>
    <w:p w14:paraId="6590E739">
      <w:pPr>
        <w:pageBreakBefore w:val="0"/>
        <w:kinsoku/>
        <w:wordWrap/>
        <w:overflowPunct/>
        <w:topLinePunct w:val="0"/>
        <w:autoSpaceDE/>
        <w:autoSpaceDN/>
        <w:bidi w:val="0"/>
        <w:snapToGrid/>
        <w:spacing w:line="240" w:lineRule="auto"/>
        <w:jc w:val="center"/>
        <w:textAlignment w:val="auto"/>
        <w:rPr>
          <w:rFonts w:hint="eastAsia" w:asciiTheme="majorEastAsia" w:hAnsiTheme="majorEastAsia" w:eastAsiaTheme="majorEastAsia" w:cstheme="majorEastAsia"/>
          <w:color w:val="111111"/>
          <w:kern w:val="0"/>
          <w:sz w:val="24"/>
          <w:szCs w:val="24"/>
          <w:shd w:val="clear" w:color="auto" w:fill="FFFFFF"/>
        </w:rPr>
      </w:pPr>
      <w:r>
        <w:rPr>
          <w:rFonts w:hint="eastAsia" w:asciiTheme="majorEastAsia" w:hAnsiTheme="majorEastAsia" w:eastAsiaTheme="majorEastAsia" w:cstheme="majorEastAsia"/>
          <w:color w:val="111111"/>
          <w:kern w:val="0"/>
          <w:sz w:val="24"/>
          <w:szCs w:val="24"/>
          <w:shd w:val="clear" w:color="auto" w:fill="FFFFFF"/>
        </w:rPr>
        <w:t>E(x,y)=G(x,y)+·λ S</w:t>
      </w:r>
      <w:r>
        <w:rPr>
          <w:rFonts w:hint="eastAsia" w:asciiTheme="majorEastAsia" w:hAnsiTheme="majorEastAsia" w:eastAsiaTheme="majorEastAsia" w:cstheme="majorEastAsia"/>
          <w:color w:val="111111"/>
          <w:kern w:val="0"/>
          <w:sz w:val="24"/>
          <w:szCs w:val="24"/>
          <w:shd w:val="clear" w:color="auto" w:fill="FFFFFF"/>
          <w:vertAlign w:val="subscript"/>
        </w:rPr>
        <w:t>Fused</w:t>
      </w:r>
      <w:r>
        <w:rPr>
          <w:rFonts w:hint="eastAsia" w:asciiTheme="majorEastAsia" w:hAnsiTheme="majorEastAsia" w:eastAsiaTheme="majorEastAsia" w:cstheme="majorEastAsia"/>
          <w:color w:val="111111"/>
          <w:kern w:val="0"/>
          <w:sz w:val="24"/>
          <w:szCs w:val="24"/>
          <w:shd w:val="clear" w:color="auto" w:fill="FFFFFF"/>
        </w:rPr>
        <w:t>(x,y)</w:t>
      </w:r>
    </w:p>
    <w:p w14:paraId="376DDC1E">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color w:val="111111"/>
          <w:sz w:val="24"/>
          <w:szCs w:val="24"/>
        </w:rPr>
      </w:pPr>
      <w:r>
        <w:rPr>
          <w:rFonts w:hint="eastAsia" w:asciiTheme="majorEastAsia" w:hAnsiTheme="majorEastAsia" w:eastAsiaTheme="majorEastAsia" w:cstheme="majorEastAsia"/>
          <w:color w:val="111111"/>
          <w:sz w:val="24"/>
          <w:szCs w:val="24"/>
        </w:rPr>
        <w:t>其中G(x,y)为Sobel梯度幅值,</w:t>
      </w:r>
      <w:r>
        <w:rPr>
          <w:rFonts w:hint="eastAsia" w:asciiTheme="majorEastAsia" w:hAnsiTheme="majorEastAsia" w:eastAsiaTheme="majorEastAsia" w:cstheme="majorEastAsia"/>
          <w:sz w:val="24"/>
          <w:szCs w:val="24"/>
        </w:rPr>
        <w:t xml:space="preserve"> </w:t>
      </w:r>
      <w:r>
        <w:rPr>
          <w:rFonts w:hint="eastAsia" w:asciiTheme="majorEastAsia" w:hAnsiTheme="majorEastAsia" w:eastAsiaTheme="majorEastAsia" w:cstheme="majorEastAsia"/>
          <w:color w:val="111111"/>
          <w:sz w:val="24"/>
          <w:szCs w:val="24"/>
        </w:rPr>
        <w:t>λ为显著性权重系数(本实验取λ=1)。显著性高的区域具有更高的能量,从而被保护。</w:t>
      </w:r>
    </w:p>
    <w:p w14:paraId="1AE7A7A4">
      <w:pPr>
        <w:pStyle w:val="4"/>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B. Seam Carving 过程</w:t>
      </w:r>
    </w:p>
    <w:p w14:paraId="436A058E">
      <w:pPr>
        <w:pStyle w:val="11"/>
        <w:pageBreakBefore w:val="0"/>
        <w:numPr>
          <w:ilvl w:val="0"/>
          <w:numId w:val="3"/>
        </w:numPr>
        <w:kinsoku/>
        <w:wordWrap/>
        <w:overflowPunct/>
        <w:topLinePunct w:val="0"/>
        <w:autoSpaceDE/>
        <w:autoSpaceDN/>
        <w:bidi w:val="0"/>
        <w:snapToGrid/>
        <w:spacing w:line="240" w:lineRule="auto"/>
        <w:ind w:left="0" w:leftChars="0" w:firstLine="480" w:firstLineChars="0"/>
        <w:textAlignment w:val="auto"/>
        <w:rPr>
          <w:rFonts w:hint="eastAsia" w:asciiTheme="majorEastAsia" w:hAnsiTheme="majorEastAsia" w:eastAsiaTheme="majorEastAsia" w:cstheme="majorEastAsia"/>
          <w:b w:val="0"/>
          <w:color w:val="111111"/>
          <w:sz w:val="24"/>
          <w:szCs w:val="24"/>
          <w:bdr w:val="none" w:sz="0" w:space="0"/>
        </w:rPr>
      </w:pPr>
      <w:r>
        <w:rPr>
          <w:rFonts w:hint="eastAsia" w:asciiTheme="majorEastAsia" w:hAnsiTheme="majorEastAsia" w:eastAsiaTheme="majorEastAsia" w:cstheme="majorEastAsia"/>
          <w:color w:val="111111"/>
          <w:sz w:val="24"/>
          <w:szCs w:val="24"/>
        </w:rPr>
        <w:t>目标:将图像宽度从W缩小到W'(本实验中缩放比例控制在40%-60%)。</w:t>
      </w:r>
    </w:p>
    <w:p w14:paraId="75133FE1">
      <w:pPr>
        <w:pStyle w:val="11"/>
        <w:pageBreakBefore w:val="0"/>
        <w:numPr>
          <w:ilvl w:val="0"/>
          <w:numId w:val="3"/>
        </w:numPr>
        <w:kinsoku/>
        <w:wordWrap/>
        <w:overflowPunct/>
        <w:topLinePunct w:val="0"/>
        <w:autoSpaceDE/>
        <w:autoSpaceDN/>
        <w:bidi w:val="0"/>
        <w:snapToGrid/>
        <w:spacing w:line="240" w:lineRule="auto"/>
        <w:ind w:left="0" w:leftChars="0" w:firstLine="480" w:firstLineChars="0"/>
        <w:textAlignment w:val="auto"/>
        <w:rPr>
          <w:rFonts w:hint="eastAsia" w:asciiTheme="majorEastAsia" w:hAnsiTheme="majorEastAsia" w:eastAsiaTheme="majorEastAsia" w:cstheme="majorEastAsia"/>
          <w:b w:val="0"/>
          <w:color w:val="111111"/>
          <w:sz w:val="24"/>
          <w:szCs w:val="24"/>
          <w:bdr w:val="none" w:sz="0" w:space="0"/>
        </w:rPr>
      </w:pPr>
      <w:r>
        <w:rPr>
          <w:rFonts w:hint="eastAsia" w:asciiTheme="majorEastAsia" w:hAnsiTheme="majorEastAsia" w:eastAsiaTheme="majorEastAsia" w:cstheme="majorEastAsia"/>
          <w:color w:val="111111"/>
          <w:sz w:val="24"/>
          <w:szCs w:val="24"/>
        </w:rPr>
        <w:t>动态规划:使用动态规划计算累积最小能量图M,其中M(x,y)表示到达像素(x,y)的最小累积能量。</w:t>
      </w:r>
    </w:p>
    <w:p w14:paraId="0DADB8D2">
      <w:pPr>
        <w:pStyle w:val="11"/>
        <w:pageBreakBefore w:val="0"/>
        <w:numPr>
          <w:ilvl w:val="0"/>
          <w:numId w:val="3"/>
        </w:numPr>
        <w:kinsoku/>
        <w:wordWrap/>
        <w:overflowPunct/>
        <w:topLinePunct w:val="0"/>
        <w:autoSpaceDE/>
        <w:autoSpaceDN/>
        <w:bidi w:val="0"/>
        <w:snapToGrid/>
        <w:spacing w:line="240" w:lineRule="auto"/>
        <w:ind w:left="0" w:leftChars="0" w:firstLine="480" w:firstLineChars="0"/>
        <w:textAlignment w:val="auto"/>
        <w:rPr>
          <w:rFonts w:hint="eastAsia" w:asciiTheme="majorEastAsia" w:hAnsiTheme="majorEastAsia" w:eastAsiaTheme="majorEastAsia" w:cstheme="majorEastAsia"/>
          <w:b w:val="0"/>
          <w:color w:val="111111"/>
          <w:sz w:val="24"/>
          <w:szCs w:val="24"/>
          <w:bdr w:val="none" w:sz="0" w:space="0"/>
        </w:rPr>
      </w:pPr>
      <w:r>
        <w:rPr>
          <w:rFonts w:hint="eastAsia" w:asciiTheme="majorEastAsia" w:hAnsiTheme="majorEastAsia" w:eastAsiaTheme="majorEastAsia" w:cstheme="majorEastAsia"/>
          <w:color w:val="111111"/>
          <w:sz w:val="24"/>
          <w:szCs w:val="24"/>
        </w:rPr>
        <w:t>最小缝寻找:从累积能量图底部开始回溯,找到一条从顶到底的最小能量路径(Seam)。</w:t>
      </w:r>
    </w:p>
    <w:p w14:paraId="4EE0C75B">
      <w:pPr>
        <w:pStyle w:val="11"/>
        <w:pageBreakBefore w:val="0"/>
        <w:numPr>
          <w:ilvl w:val="0"/>
          <w:numId w:val="3"/>
        </w:numPr>
        <w:kinsoku/>
        <w:wordWrap/>
        <w:overflowPunct/>
        <w:topLinePunct w:val="0"/>
        <w:autoSpaceDE/>
        <w:autoSpaceDN/>
        <w:bidi w:val="0"/>
        <w:snapToGrid/>
        <w:spacing w:line="240" w:lineRule="auto"/>
        <w:ind w:left="0" w:leftChars="0" w:firstLine="480" w:firstLineChars="0"/>
        <w:textAlignment w:val="auto"/>
        <w:rPr>
          <w:rFonts w:hint="eastAsia" w:asciiTheme="majorEastAsia" w:hAnsiTheme="majorEastAsia" w:eastAsiaTheme="majorEastAsia" w:cstheme="majorEastAsia"/>
          <w:b w:val="0"/>
          <w:color w:val="111111"/>
          <w:sz w:val="24"/>
          <w:szCs w:val="24"/>
          <w:bdr w:val="none" w:sz="0" w:space="0"/>
        </w:rPr>
      </w:pPr>
      <w:r>
        <w:rPr>
          <w:rFonts w:hint="eastAsia" w:asciiTheme="majorEastAsia" w:hAnsiTheme="majorEastAsia" w:eastAsiaTheme="majorEastAsia" w:cstheme="majorEastAsia"/>
          <w:color w:val="111111"/>
          <w:sz w:val="24"/>
          <w:szCs w:val="24"/>
        </w:rPr>
        <w:t>Seam移除:移除该Seam上的所有像素,同时更新图像和融合显著性图的尺寸。</w:t>
      </w:r>
    </w:p>
    <w:p w14:paraId="3FD3AF3D">
      <w:pPr>
        <w:pStyle w:val="11"/>
        <w:pageBreakBefore w:val="0"/>
        <w:numPr>
          <w:ilvl w:val="0"/>
          <w:numId w:val="3"/>
        </w:numPr>
        <w:kinsoku/>
        <w:wordWrap/>
        <w:overflowPunct/>
        <w:topLinePunct w:val="0"/>
        <w:autoSpaceDE/>
        <w:autoSpaceDN/>
        <w:bidi w:val="0"/>
        <w:snapToGrid/>
        <w:spacing w:line="240" w:lineRule="auto"/>
        <w:ind w:left="0" w:leftChars="0" w:firstLine="480" w:firstLineChars="0"/>
        <w:textAlignment w:val="auto"/>
        <w:rPr>
          <w:rFonts w:hint="eastAsia" w:asciiTheme="majorEastAsia" w:hAnsiTheme="majorEastAsia" w:eastAsiaTheme="majorEastAsia" w:cstheme="majorEastAsia"/>
          <w:b w:val="0"/>
          <w:color w:val="111111"/>
          <w:sz w:val="24"/>
          <w:szCs w:val="24"/>
          <w:bdr w:val="none" w:sz="0" w:space="0"/>
        </w:rPr>
      </w:pPr>
      <w:r>
        <w:rPr>
          <w:rFonts w:hint="eastAsia" w:asciiTheme="majorEastAsia" w:hAnsiTheme="majorEastAsia" w:eastAsiaTheme="majorEastAsia" w:cstheme="majorEastAsia"/>
          <w:color w:val="111111"/>
          <w:sz w:val="24"/>
          <w:szCs w:val="24"/>
        </w:rPr>
        <w:t>重复:重复上述过程W-W'次,直到达到目标尺寸W'。</w:t>
      </w:r>
    </w:p>
    <w:p w14:paraId="32E4D92B">
      <w:pPr>
        <w:pStyle w:val="11"/>
        <w:pageBreakBefore w:val="0"/>
        <w:numPr>
          <w:ilvl w:val="0"/>
          <w:numId w:val="3"/>
        </w:numPr>
        <w:kinsoku/>
        <w:wordWrap/>
        <w:overflowPunct/>
        <w:topLinePunct w:val="0"/>
        <w:autoSpaceDE/>
        <w:autoSpaceDN/>
        <w:bidi w:val="0"/>
        <w:snapToGrid/>
        <w:spacing w:line="240" w:lineRule="auto"/>
        <w:ind w:left="0" w:leftChars="0" w:firstLine="480" w:firstLineChars="0"/>
        <w:textAlignment w:val="auto"/>
        <w:rPr>
          <w:rFonts w:hint="eastAsia" w:asciiTheme="majorEastAsia" w:hAnsiTheme="majorEastAsia" w:eastAsiaTheme="majorEastAsia" w:cstheme="majorEastAsia"/>
          <w:b w:val="0"/>
          <w:color w:val="111111"/>
          <w:sz w:val="24"/>
          <w:szCs w:val="24"/>
          <w:bdr w:val="none" w:sz="0" w:space="0"/>
        </w:rPr>
      </w:pPr>
      <w:r>
        <w:rPr>
          <w:rFonts w:hint="eastAsia" w:asciiTheme="majorEastAsia" w:hAnsiTheme="majorEastAsia" w:eastAsiaTheme="majorEastAsia" w:cstheme="majorEastAsia"/>
          <w:color w:val="111111"/>
          <w:sz w:val="24"/>
          <w:szCs w:val="24"/>
        </w:rPr>
        <w:t>优化:在动态规划计算累积能量时,使用了NumPy向量化操作,提升了CPU上的计算效率。</w:t>
      </w:r>
    </w:p>
    <w:p w14:paraId="493BE7AB">
      <w:pPr>
        <w:pageBreakBefore w:val="0"/>
        <w:kinsoku/>
        <w:wordWrap/>
        <w:overflowPunct/>
        <w:topLinePunct w:val="0"/>
        <w:autoSpaceDE/>
        <w:autoSpaceDN/>
        <w:bidi w:val="0"/>
        <w:snapToGrid/>
        <w:spacing w:line="240" w:lineRule="auto"/>
        <w:jc w:val="left"/>
        <w:textAlignment w:val="auto"/>
        <w:rPr>
          <w:rFonts w:hint="eastAsia" w:asciiTheme="majorEastAsia" w:hAnsiTheme="majorEastAsia" w:eastAsiaTheme="majorEastAsia" w:cstheme="majorEastAsia"/>
          <w:color w:val="111111"/>
          <w:kern w:val="0"/>
          <w:sz w:val="24"/>
          <w:szCs w:val="24"/>
          <w:shd w:val="clear" w:color="auto" w:fill="FFFFFF"/>
        </w:rPr>
      </w:pPr>
    </w:p>
    <w:p w14:paraId="101CD2D7">
      <w:pPr>
        <w:pStyle w:val="2"/>
        <w:pageBreakBefore w:val="0"/>
        <w:numPr>
          <w:ilvl w:val="0"/>
          <w:numId w:val="1"/>
        </w:numPr>
        <w:kinsoku/>
        <w:wordWrap/>
        <w:overflowPunct/>
        <w:topLinePunct w:val="0"/>
        <w:autoSpaceDE/>
        <w:autoSpaceDN/>
        <w:bidi w:val="0"/>
        <w:snapToGrid/>
        <w:spacing w:line="240" w:lineRule="auto"/>
        <w:ind w:left="0" w:leftChars="0" w:firstLine="0" w:firstLineChars="0"/>
        <w:textAlignment w:val="auto"/>
        <w:rPr>
          <w:rFonts w:hint="eastAsia" w:asciiTheme="majorEastAsia" w:hAnsiTheme="majorEastAsia" w:eastAsiaTheme="majorEastAsia" w:cstheme="majorEastAsia"/>
          <w:b/>
          <w:bCs/>
          <w:sz w:val="24"/>
          <w:szCs w:val="24"/>
          <w:bdr w:val="none" w:sz="0" w:space="0"/>
        </w:rPr>
      </w:pPr>
      <w:bookmarkStart w:id="8" w:name="_Toc13839"/>
      <w:r>
        <w:rPr>
          <w:rFonts w:hint="eastAsia" w:asciiTheme="majorEastAsia" w:hAnsiTheme="majorEastAsia" w:eastAsiaTheme="majorEastAsia" w:cstheme="majorEastAsia"/>
          <w:b/>
          <w:bCs/>
          <w:sz w:val="24"/>
          <w:szCs w:val="24"/>
        </w:rPr>
        <w:t>实验环境与评估</w:t>
      </w:r>
      <w:bookmarkEnd w:id="8"/>
    </w:p>
    <w:p w14:paraId="4262F6E5">
      <w:pPr>
        <w:pStyle w:val="3"/>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b/>
          <w:bCs/>
          <w:sz w:val="24"/>
          <w:szCs w:val="24"/>
        </w:rPr>
      </w:pPr>
      <w:bookmarkStart w:id="9" w:name="_Toc29676"/>
      <w:r>
        <w:rPr>
          <w:rFonts w:hint="eastAsia" w:asciiTheme="majorEastAsia" w:hAnsiTheme="majorEastAsia" w:eastAsiaTheme="majorEastAsia" w:cstheme="majorEastAsia"/>
          <w:b/>
          <w:bCs/>
          <w:sz w:val="24"/>
          <w:szCs w:val="24"/>
        </w:rPr>
        <w:t>3.1实验环境与数据集</w:t>
      </w:r>
      <w:bookmarkEnd w:id="9"/>
    </w:p>
    <w:p w14:paraId="3FFFEB30">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color w:val="111111"/>
          <w:sz w:val="24"/>
          <w:szCs w:val="24"/>
        </w:rPr>
      </w:pPr>
      <w:r>
        <w:rPr>
          <w:rFonts w:hint="eastAsia" w:asciiTheme="majorEastAsia" w:hAnsiTheme="majorEastAsia" w:eastAsiaTheme="majorEastAsia" w:cstheme="majorEastAsia"/>
          <w:color w:val="111111"/>
          <w:sz w:val="24"/>
          <w:szCs w:val="24"/>
        </w:rPr>
        <w:t>操作系统：Windows 11</w:t>
      </w:r>
    </w:p>
    <w:p w14:paraId="599F95D0">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color w:val="111111"/>
          <w:sz w:val="24"/>
          <w:szCs w:val="24"/>
        </w:rPr>
      </w:pPr>
      <w:r>
        <w:rPr>
          <w:rFonts w:hint="eastAsia" w:asciiTheme="majorEastAsia" w:hAnsiTheme="majorEastAsia" w:eastAsiaTheme="majorEastAsia" w:cstheme="majorEastAsia"/>
          <w:color w:val="111111"/>
          <w:sz w:val="24"/>
          <w:szCs w:val="24"/>
        </w:rPr>
        <w:t>GPU/CUDA: NVIDIA GeForce RTX 4050 Laptop GPU/ CUDA:12.9</w:t>
      </w:r>
    </w:p>
    <w:p w14:paraId="1AB08C17">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color w:val="111111"/>
          <w:sz w:val="24"/>
          <w:szCs w:val="24"/>
        </w:rPr>
      </w:pPr>
      <w:r>
        <w:rPr>
          <w:rFonts w:hint="eastAsia" w:asciiTheme="majorEastAsia" w:hAnsiTheme="majorEastAsia" w:eastAsiaTheme="majorEastAsia" w:cstheme="majorEastAsia"/>
          <w:color w:val="111111"/>
          <w:sz w:val="24"/>
          <w:szCs w:val="24"/>
        </w:rPr>
        <w:t>Python版本：3.11</w:t>
      </w:r>
    </w:p>
    <w:p w14:paraId="640A7A4A">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color w:val="111111"/>
          <w:sz w:val="24"/>
          <w:szCs w:val="24"/>
        </w:rPr>
      </w:pPr>
      <w:r>
        <w:rPr>
          <w:rFonts w:hint="eastAsia" w:asciiTheme="majorEastAsia" w:hAnsiTheme="majorEastAsia" w:eastAsiaTheme="majorEastAsia" w:cstheme="majorEastAsia"/>
          <w:color w:val="111111"/>
          <w:sz w:val="24"/>
          <w:szCs w:val="24"/>
        </w:rPr>
        <w:t>主要库：PyTorch, OpenCv, NumPy, SciPy, Matplotlib, skimage</w:t>
      </w:r>
    </w:p>
    <w:p w14:paraId="74FCAD3E">
      <w:pPr>
        <w:pStyle w:val="3"/>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b/>
          <w:bCs/>
          <w:sz w:val="24"/>
          <w:szCs w:val="24"/>
        </w:rPr>
      </w:pPr>
      <w:bookmarkStart w:id="10" w:name="_Toc11368"/>
      <w:r>
        <w:rPr>
          <w:rFonts w:hint="eastAsia" w:asciiTheme="majorEastAsia" w:hAnsiTheme="majorEastAsia" w:eastAsiaTheme="majorEastAsia" w:cstheme="majorEastAsia"/>
          <w:b/>
          <w:bCs/>
          <w:sz w:val="24"/>
          <w:szCs w:val="24"/>
        </w:rPr>
        <w:t>3.2 定量评估指标</w:t>
      </w:r>
      <w:bookmarkEnd w:id="10"/>
    </w:p>
    <w:p w14:paraId="59F37A2C">
      <w:pPr>
        <w:pStyle w:val="11"/>
        <w:pageBreakBefore w:val="0"/>
        <w:numPr>
          <w:ilvl w:val="0"/>
          <w:numId w:val="4"/>
        </w:numPr>
        <w:kinsoku/>
        <w:wordWrap/>
        <w:overflowPunct/>
        <w:topLinePunct w:val="0"/>
        <w:autoSpaceDE/>
        <w:autoSpaceDN/>
        <w:bidi w:val="0"/>
        <w:snapToGrid/>
        <w:spacing w:line="240" w:lineRule="auto"/>
        <w:ind w:left="0" w:leftChars="0" w:firstLine="480" w:firstLineChars="0"/>
        <w:textAlignment w:val="auto"/>
        <w:rPr>
          <w:rFonts w:hint="eastAsia" w:asciiTheme="majorEastAsia" w:hAnsiTheme="majorEastAsia" w:eastAsiaTheme="majorEastAsia" w:cstheme="majorEastAsia"/>
          <w:b w:val="0"/>
          <w:color w:val="111111"/>
          <w:sz w:val="24"/>
          <w:szCs w:val="24"/>
          <w:bdr w:val="none" w:sz="0" w:space="0"/>
        </w:rPr>
      </w:pPr>
      <w:r>
        <w:rPr>
          <w:rFonts w:hint="eastAsia" w:asciiTheme="majorEastAsia" w:hAnsiTheme="majorEastAsia" w:eastAsiaTheme="majorEastAsia" w:cstheme="majorEastAsia"/>
          <w:color w:val="111111"/>
          <w:sz w:val="24"/>
          <w:szCs w:val="24"/>
        </w:rPr>
        <w:t>峰值信噪比(PSNR):衡量像素级保真度，单位 dB.</w:t>
      </w:r>
    </w:p>
    <w:p w14:paraId="48C5CE8E">
      <w:pPr>
        <w:pStyle w:val="11"/>
        <w:pageBreakBefore w:val="0"/>
        <w:numPr>
          <w:ilvl w:val="0"/>
          <w:numId w:val="4"/>
        </w:numPr>
        <w:kinsoku/>
        <w:wordWrap/>
        <w:overflowPunct/>
        <w:topLinePunct w:val="0"/>
        <w:autoSpaceDE/>
        <w:autoSpaceDN/>
        <w:bidi w:val="0"/>
        <w:snapToGrid/>
        <w:spacing w:line="240" w:lineRule="auto"/>
        <w:ind w:left="0" w:leftChars="0" w:firstLine="480" w:firstLineChars="0"/>
        <w:textAlignment w:val="auto"/>
        <w:rPr>
          <w:rFonts w:hint="eastAsia" w:asciiTheme="majorEastAsia" w:hAnsiTheme="majorEastAsia" w:eastAsiaTheme="majorEastAsia" w:cstheme="majorEastAsia"/>
          <w:b w:val="0"/>
          <w:color w:val="111111"/>
          <w:sz w:val="24"/>
          <w:szCs w:val="24"/>
          <w:bdr w:val="none" w:sz="0" w:space="0"/>
        </w:rPr>
      </w:pPr>
      <w:r>
        <w:rPr>
          <w:rFonts w:hint="eastAsia" w:asciiTheme="majorEastAsia" w:hAnsiTheme="majorEastAsia" w:eastAsiaTheme="majorEastAsia" w:cstheme="majorEastAsia"/>
          <w:color w:val="111111"/>
          <w:sz w:val="24"/>
          <w:szCs w:val="24"/>
        </w:rPr>
        <w:t>结构相似性指数(SSIM):衡量图像结构、亮度和对比度相似性，范围[0,1]。</w:t>
      </w:r>
    </w:p>
    <w:p w14:paraId="5F52C409">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color w:val="111111"/>
          <w:sz w:val="24"/>
          <w:szCs w:val="24"/>
        </w:rPr>
      </w:pPr>
      <w:r>
        <w:rPr>
          <w:rFonts w:hint="eastAsia" w:asciiTheme="majorEastAsia" w:hAnsiTheme="majorEastAsia" w:eastAsiaTheme="majorEastAsia" w:cstheme="majorEastAsia"/>
          <w:color w:val="111111"/>
          <w:sz w:val="24"/>
          <w:szCs w:val="24"/>
        </w:rPr>
        <w:t>评估方法: 将 Seam Carving 或双线性插值缩放后的图像，通过双线性插值恢复至原图尺寸，然后与原图进行对比计算 PSNR/SSIM.</w:t>
      </w:r>
    </w:p>
    <w:p w14:paraId="22851323">
      <w:pPr>
        <w:pageBreakBefore w:val="0"/>
        <w:kinsoku/>
        <w:wordWrap/>
        <w:overflowPunct/>
        <w:topLinePunct w:val="0"/>
        <w:autoSpaceDE/>
        <w:autoSpaceDN/>
        <w:bidi w:val="0"/>
        <w:snapToGrid/>
        <w:spacing w:line="240" w:lineRule="auto"/>
        <w:jc w:val="left"/>
        <w:textAlignment w:val="auto"/>
        <w:rPr>
          <w:rFonts w:hint="eastAsia" w:asciiTheme="majorEastAsia" w:hAnsiTheme="majorEastAsia" w:eastAsiaTheme="majorEastAsia" w:cstheme="majorEastAsia"/>
          <w:color w:val="111111"/>
          <w:kern w:val="0"/>
          <w:sz w:val="24"/>
          <w:szCs w:val="24"/>
          <w:shd w:val="clear" w:color="auto" w:fill="FFFFFF"/>
          <w:lang w:val="en-US" w:eastAsia="zh-CN"/>
        </w:rPr>
      </w:pPr>
    </w:p>
    <w:p w14:paraId="37D3B530">
      <w:pPr>
        <w:pStyle w:val="2"/>
        <w:pageBreakBefore w:val="0"/>
        <w:numPr>
          <w:ilvl w:val="0"/>
          <w:numId w:val="1"/>
        </w:numPr>
        <w:kinsoku/>
        <w:wordWrap/>
        <w:overflowPunct/>
        <w:topLinePunct w:val="0"/>
        <w:autoSpaceDE/>
        <w:autoSpaceDN/>
        <w:bidi w:val="0"/>
        <w:snapToGrid/>
        <w:spacing w:line="240" w:lineRule="auto"/>
        <w:ind w:left="0" w:leftChars="0" w:firstLine="0" w:firstLineChars="0"/>
        <w:textAlignment w:val="auto"/>
        <w:rPr>
          <w:rFonts w:hint="eastAsia" w:asciiTheme="majorEastAsia" w:hAnsiTheme="majorEastAsia" w:eastAsiaTheme="majorEastAsia" w:cstheme="majorEastAsia"/>
          <w:b/>
          <w:bCs/>
          <w:sz w:val="24"/>
          <w:szCs w:val="24"/>
          <w:bdr w:val="none" w:sz="0" w:space="0"/>
        </w:rPr>
      </w:pPr>
      <w:bookmarkStart w:id="11" w:name="_Toc10535"/>
      <w:r>
        <w:rPr>
          <w:rFonts w:hint="eastAsia" w:asciiTheme="majorEastAsia" w:hAnsiTheme="majorEastAsia" w:eastAsiaTheme="majorEastAsia" w:cstheme="majorEastAsia"/>
          <w:b/>
          <w:bCs/>
          <w:sz w:val="24"/>
          <w:szCs w:val="24"/>
        </w:rPr>
        <w:t>实验结果与分析</w:t>
      </w:r>
      <w:bookmarkEnd w:id="11"/>
    </w:p>
    <w:p w14:paraId="49B62EC6">
      <w:pPr>
        <w:pStyle w:val="3"/>
        <w:pageBreakBefore w:val="0"/>
        <w:numPr>
          <w:ilvl w:val="0"/>
          <w:numId w:val="5"/>
        </w:numPr>
        <w:kinsoku/>
        <w:wordWrap/>
        <w:overflowPunct/>
        <w:topLinePunct w:val="0"/>
        <w:autoSpaceDE/>
        <w:autoSpaceDN/>
        <w:bidi w:val="0"/>
        <w:snapToGrid/>
        <w:spacing w:line="240" w:lineRule="auto"/>
        <w:ind w:left="0" w:leftChars="0" w:firstLine="0" w:firstLineChars="0"/>
        <w:textAlignment w:val="auto"/>
        <w:rPr>
          <w:rFonts w:hint="eastAsia" w:asciiTheme="majorEastAsia" w:hAnsiTheme="majorEastAsia" w:eastAsiaTheme="majorEastAsia" w:cstheme="majorEastAsia"/>
          <w:b/>
          <w:bCs/>
          <w:sz w:val="24"/>
          <w:szCs w:val="24"/>
          <w:bdr w:val="none" w:sz="0" w:space="0"/>
        </w:rPr>
      </w:pPr>
      <w:bookmarkStart w:id="12" w:name="_Toc2819"/>
      <w:r>
        <w:rPr>
          <w:rFonts w:hint="eastAsia" w:asciiTheme="majorEastAsia" w:hAnsiTheme="majorEastAsia" w:eastAsiaTheme="majorEastAsia" w:cstheme="majorEastAsia"/>
          <w:b/>
          <w:bCs/>
          <w:sz w:val="24"/>
          <w:szCs w:val="24"/>
        </w:rPr>
        <w:t>定量结果展示</w:t>
      </w:r>
      <w:bookmarkEnd w:id="12"/>
    </w:p>
    <w:p w14:paraId="5D0F55E4">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color w:val="111111"/>
          <w:sz w:val="24"/>
          <w:szCs w:val="24"/>
        </w:rPr>
      </w:pPr>
      <w:r>
        <w:rPr>
          <w:rFonts w:hint="eastAsia" w:asciiTheme="majorEastAsia" w:hAnsiTheme="majorEastAsia" w:eastAsiaTheme="majorEastAsia" w:cstheme="majorEastAsia"/>
          <w:color w:val="111111"/>
          <w:sz w:val="24"/>
          <w:szCs w:val="24"/>
        </w:rPr>
        <w:t>在对 50 张测试图像进行批量处理后，将图像宽度统一缩放至原尺寸的 50%(缩放比例 50%)，平均评估指标如下表所示:</w:t>
      </w:r>
    </w:p>
    <w:p w14:paraId="4459FCCA">
      <w:pPr>
        <w:pageBreakBefore w:val="0"/>
        <w:kinsoku/>
        <w:wordWrap/>
        <w:overflowPunct/>
        <w:topLinePunct w:val="0"/>
        <w:autoSpaceDE/>
        <w:autoSpaceDN/>
        <w:bidi w:val="0"/>
        <w:snapToGrid/>
        <w:spacing w:line="240" w:lineRule="auto"/>
        <w:jc w:val="center"/>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drawing>
          <wp:inline distT="0" distB="0" distL="114300" distR="114300">
            <wp:extent cx="4505325" cy="600075"/>
            <wp:effectExtent l="0" t="0" r="9525" b="952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2"/>
                    <a:stretch>
                      <a:fillRect/>
                    </a:stretch>
                  </pic:blipFill>
                  <pic:spPr>
                    <a:xfrm>
                      <a:off x="0" y="0"/>
                      <a:ext cx="4505325" cy="600075"/>
                    </a:xfrm>
                    <a:prstGeom prst="rect">
                      <a:avLst/>
                    </a:prstGeom>
                    <a:noFill/>
                    <a:ln>
                      <a:noFill/>
                    </a:ln>
                  </pic:spPr>
                </pic:pic>
              </a:graphicData>
            </a:graphic>
          </wp:inline>
        </w:drawing>
      </w:r>
    </w:p>
    <w:p w14:paraId="64565C2C">
      <w:pPr>
        <w:pageBreakBefore w:val="0"/>
        <w:kinsoku/>
        <w:wordWrap/>
        <w:overflowPunct/>
        <w:topLinePunct w:val="0"/>
        <w:autoSpaceDE/>
        <w:autoSpaceDN/>
        <w:bidi w:val="0"/>
        <w:snapToGrid/>
        <w:spacing w:line="240" w:lineRule="auto"/>
        <w:jc w:val="center"/>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drawing>
          <wp:inline distT="0" distB="0" distL="114300" distR="114300">
            <wp:extent cx="2711450" cy="2033905"/>
            <wp:effectExtent l="0" t="0" r="12700" b="4445"/>
            <wp:docPr id="7" name="图片 7" descr="avg_ssim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avg_ssim_comparison"/>
                    <pic:cNvPicPr>
                      <a:picLocks noChangeAspect="1"/>
                    </pic:cNvPicPr>
                  </pic:nvPicPr>
                  <pic:blipFill>
                    <a:blip r:embed="rId13"/>
                    <a:stretch>
                      <a:fillRect/>
                    </a:stretch>
                  </pic:blipFill>
                  <pic:spPr>
                    <a:xfrm>
                      <a:off x="0" y="0"/>
                      <a:ext cx="2711450" cy="2033905"/>
                    </a:xfrm>
                    <a:prstGeom prst="rect">
                      <a:avLst/>
                    </a:prstGeom>
                  </pic:spPr>
                </pic:pic>
              </a:graphicData>
            </a:graphic>
          </wp:inline>
        </w:drawing>
      </w:r>
      <w:r>
        <w:rPr>
          <w:rFonts w:hint="eastAsia" w:asciiTheme="majorEastAsia" w:hAnsiTheme="majorEastAsia" w:eastAsiaTheme="majorEastAsia" w:cstheme="majorEastAsia"/>
          <w:sz w:val="24"/>
          <w:szCs w:val="24"/>
          <w:lang w:val="en-US" w:eastAsia="zh-CN"/>
        </w:rPr>
        <w:drawing>
          <wp:inline distT="0" distB="0" distL="114300" distR="114300">
            <wp:extent cx="2736215" cy="2052320"/>
            <wp:effectExtent l="0" t="0" r="6985" b="5080"/>
            <wp:docPr id="6" name="图片 6" descr="avg_psnr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avg_psnr_comparison"/>
                    <pic:cNvPicPr>
                      <a:picLocks noChangeAspect="1"/>
                    </pic:cNvPicPr>
                  </pic:nvPicPr>
                  <pic:blipFill>
                    <a:blip r:embed="rId14"/>
                    <a:stretch>
                      <a:fillRect/>
                    </a:stretch>
                  </pic:blipFill>
                  <pic:spPr>
                    <a:xfrm>
                      <a:off x="0" y="0"/>
                      <a:ext cx="2736215" cy="2052320"/>
                    </a:xfrm>
                    <a:prstGeom prst="rect">
                      <a:avLst/>
                    </a:prstGeom>
                  </pic:spPr>
                </pic:pic>
              </a:graphicData>
            </a:graphic>
          </wp:inline>
        </w:drawing>
      </w:r>
    </w:p>
    <w:p w14:paraId="0FB8C040">
      <w:pPr>
        <w:pStyle w:val="3"/>
        <w:pageBreakBefore w:val="0"/>
        <w:numPr>
          <w:ilvl w:val="0"/>
          <w:numId w:val="5"/>
        </w:numPr>
        <w:kinsoku/>
        <w:wordWrap/>
        <w:overflowPunct/>
        <w:topLinePunct w:val="0"/>
        <w:autoSpaceDE/>
        <w:autoSpaceDN/>
        <w:bidi w:val="0"/>
        <w:snapToGrid/>
        <w:spacing w:line="240" w:lineRule="auto"/>
        <w:ind w:left="0" w:leftChars="0" w:firstLine="0" w:firstLineChars="0"/>
        <w:textAlignment w:val="auto"/>
        <w:rPr>
          <w:rFonts w:hint="eastAsia" w:asciiTheme="majorEastAsia" w:hAnsiTheme="majorEastAsia" w:eastAsiaTheme="majorEastAsia" w:cstheme="majorEastAsia"/>
          <w:b/>
          <w:bCs/>
          <w:sz w:val="24"/>
          <w:szCs w:val="24"/>
          <w:bdr w:val="none" w:sz="0" w:space="0"/>
        </w:rPr>
      </w:pPr>
      <w:bookmarkStart w:id="13" w:name="_Toc15640"/>
      <w:r>
        <w:rPr>
          <w:rFonts w:hint="eastAsia" w:asciiTheme="majorEastAsia" w:hAnsiTheme="majorEastAsia" w:eastAsiaTheme="majorEastAsia" w:cstheme="majorEastAsia"/>
          <w:b/>
          <w:bCs/>
          <w:sz w:val="24"/>
          <w:szCs w:val="24"/>
        </w:rPr>
        <w:t>结果讨论与分析</w:t>
      </w:r>
      <w:bookmarkEnd w:id="13"/>
    </w:p>
    <w:p w14:paraId="380EA2AC">
      <w:pPr>
        <w:pStyle w:val="4"/>
        <w:pageBreakBefore w:val="0"/>
        <w:numPr>
          <w:ilvl w:val="0"/>
          <w:numId w:val="6"/>
        </w:numPr>
        <w:kinsoku/>
        <w:wordWrap/>
        <w:overflowPunct/>
        <w:topLinePunct w:val="0"/>
        <w:autoSpaceDE/>
        <w:autoSpaceDN/>
        <w:bidi w:val="0"/>
        <w:snapToGrid/>
        <w:spacing w:line="240" w:lineRule="auto"/>
        <w:ind w:left="0" w:leftChars="0" w:firstLine="0" w:firstLineChars="0"/>
        <w:textAlignment w:val="auto"/>
        <w:rPr>
          <w:rFonts w:hint="eastAsia" w:asciiTheme="majorEastAsia" w:hAnsiTheme="majorEastAsia" w:eastAsiaTheme="majorEastAsia" w:cstheme="majorEastAsia"/>
          <w:b w:val="0"/>
          <w:sz w:val="24"/>
          <w:szCs w:val="24"/>
          <w:bdr w:val="none" w:sz="0" w:space="0"/>
        </w:rPr>
      </w:pPr>
      <w:r>
        <w:rPr>
          <w:rFonts w:hint="eastAsia" w:asciiTheme="majorEastAsia" w:hAnsiTheme="majorEastAsia" w:eastAsiaTheme="majorEastAsia" w:cstheme="majorEastAsia"/>
          <w:sz w:val="24"/>
          <w:szCs w:val="24"/>
        </w:rPr>
        <w:t>PSNR/SSIM 差异分析</w:t>
      </w:r>
    </w:p>
    <w:p w14:paraId="37BBFA82">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如定量结果所示，双线性插值在 PSNR和 SSIM 上远远优于 CNN 增强 Seam Carving。</w:t>
      </w:r>
    </w:p>
    <w:p w14:paraId="56FDF111">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双线性插值: 通过在像素网格上均匀插值实现缩放，像素相对位置变化小，像素内容保真度高，因此,PSNR/SSIM 高。</w:t>
      </w:r>
    </w:p>
    <w:p w14:paraId="4F160C75">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Seam Carving: 它通过移除低能量像素缝来实现缩放，永久地改变了像素的排布。当恢复到原尺寸进行评估时，这种几何失真(即移除像素)会导致巨大的像素级差异，PSNR/SSIM 随之急剧下降。</w:t>
      </w:r>
    </w:p>
    <w:p w14:paraId="6E6906F8">
      <w:pPr>
        <w:pStyle w:val="4"/>
        <w:pageBreakBefore w:val="0"/>
        <w:numPr>
          <w:ilvl w:val="0"/>
          <w:numId w:val="6"/>
        </w:numPr>
        <w:kinsoku/>
        <w:wordWrap/>
        <w:overflowPunct/>
        <w:topLinePunct w:val="0"/>
        <w:autoSpaceDE/>
        <w:autoSpaceDN/>
        <w:bidi w:val="0"/>
        <w:snapToGrid/>
        <w:spacing w:line="240" w:lineRule="auto"/>
        <w:ind w:left="0" w:leftChars="0" w:firstLine="0" w:firstLineChars="0"/>
        <w:textAlignment w:val="auto"/>
        <w:rPr>
          <w:rFonts w:hint="eastAsia" w:asciiTheme="majorEastAsia" w:hAnsiTheme="majorEastAsia" w:eastAsiaTheme="majorEastAsia" w:cstheme="majorEastAsia"/>
          <w:b w:val="0"/>
          <w:sz w:val="24"/>
          <w:szCs w:val="24"/>
          <w:bdr w:val="none" w:sz="0" w:space="0"/>
        </w:rPr>
      </w:pPr>
      <w:r>
        <w:rPr>
          <w:rFonts w:hint="eastAsia" w:asciiTheme="majorEastAsia" w:hAnsiTheme="majorEastAsia" w:eastAsiaTheme="majorEastAsia" w:cstheme="majorEastAsia"/>
          <w:sz w:val="24"/>
          <w:szCs w:val="24"/>
        </w:rPr>
        <w:t>主观视觉质量分析</w:t>
      </w:r>
    </w:p>
    <w:p w14:paraId="16D5BB4E">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Seam Carving 的优势在于主观内容保护。</w:t>
      </w:r>
    </w:p>
    <w:p w14:paraId="694198A8">
      <w:pPr>
        <w:pageBreakBefore w:val="0"/>
        <w:numPr>
          <w:numId w:val="0"/>
        </w:numPr>
        <w:kinsoku/>
        <w:wordWrap/>
        <w:overflowPunct/>
        <w:topLinePunct w:val="0"/>
        <w:autoSpaceDE/>
        <w:autoSpaceDN/>
        <w:bidi w:val="0"/>
        <w:snapToGrid/>
        <w:spacing w:line="240" w:lineRule="auto"/>
        <w:jc w:val="center"/>
        <w:textAlignment w:val="auto"/>
        <w:rPr>
          <w:rFonts w:hint="eastAsia" w:asciiTheme="majorEastAsia" w:hAnsiTheme="majorEastAsia" w:eastAsiaTheme="majorEastAsia" w:cstheme="majorEastAsia"/>
          <w:sz w:val="24"/>
          <w:szCs w:val="24"/>
          <w:lang w:val="en-US" w:eastAsia="zh-CN"/>
        </w:rPr>
      </w:pPr>
      <w:r>
        <w:rPr>
          <w:rFonts w:hint="eastAsia" w:asciiTheme="majorEastAsia" w:hAnsiTheme="majorEastAsia" w:eastAsiaTheme="majorEastAsia" w:cstheme="majorEastAsia"/>
          <w:sz w:val="24"/>
          <w:szCs w:val="24"/>
          <w:lang w:val="en-US" w:eastAsia="zh-CN"/>
        </w:rPr>
        <w:drawing>
          <wp:inline distT="0" distB="0" distL="114300" distR="114300">
            <wp:extent cx="1484630" cy="1979930"/>
            <wp:effectExtent l="0" t="0" r="1270" b="1270"/>
            <wp:docPr id="8" name="图片 8" descr="bilinear_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bilinear_result"/>
                    <pic:cNvPicPr>
                      <a:picLocks noChangeAspect="1"/>
                    </pic:cNvPicPr>
                  </pic:nvPicPr>
                  <pic:blipFill>
                    <a:blip r:embed="rId15"/>
                    <a:stretch>
                      <a:fillRect/>
                    </a:stretch>
                  </pic:blipFill>
                  <pic:spPr>
                    <a:xfrm>
                      <a:off x="0" y="0"/>
                      <a:ext cx="1484630" cy="1979930"/>
                    </a:xfrm>
                    <a:prstGeom prst="rect">
                      <a:avLst/>
                    </a:prstGeom>
                  </pic:spPr>
                </pic:pic>
              </a:graphicData>
            </a:graphic>
          </wp:inline>
        </w:drawing>
      </w:r>
      <w:r>
        <w:rPr>
          <w:rFonts w:hint="eastAsia" w:asciiTheme="majorEastAsia" w:hAnsiTheme="majorEastAsia" w:eastAsiaTheme="majorEastAsia" w:cstheme="majorEastAsia"/>
          <w:sz w:val="24"/>
          <w:szCs w:val="24"/>
          <w:lang w:val="en-US" w:eastAsia="zh-CN"/>
        </w:rPr>
        <w:drawing>
          <wp:inline distT="0" distB="0" distL="114300" distR="114300">
            <wp:extent cx="1473835" cy="1965960"/>
            <wp:effectExtent l="0" t="0" r="12065" b="15240"/>
            <wp:docPr id="9" name="图片 9" descr="seam_carving_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seam_carving_result"/>
                    <pic:cNvPicPr>
                      <a:picLocks noChangeAspect="1"/>
                    </pic:cNvPicPr>
                  </pic:nvPicPr>
                  <pic:blipFill>
                    <a:blip r:embed="rId16"/>
                    <a:stretch>
                      <a:fillRect/>
                    </a:stretch>
                  </pic:blipFill>
                  <pic:spPr>
                    <a:xfrm>
                      <a:off x="0" y="0"/>
                      <a:ext cx="1473835" cy="1965960"/>
                    </a:xfrm>
                    <a:prstGeom prst="rect">
                      <a:avLst/>
                    </a:prstGeom>
                  </pic:spPr>
                </pic:pic>
              </a:graphicData>
            </a:graphic>
          </wp:inline>
        </w:drawing>
      </w:r>
    </w:p>
    <w:p w14:paraId="4E9BF062">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（左图为双线性插值，右图为CNN增强Seam Carving）</w:t>
      </w:r>
    </w:p>
    <w:tbl>
      <w:tblPr>
        <w:tblStyle w:val="21"/>
        <w:tblpPr w:leftFromText="180" w:rightFromText="180" w:vertAnchor="text" w:horzAnchor="page" w:tblpX="1279" w:tblpY="17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10C12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59E7D483">
            <w:pPr>
              <w:pageBreakBefore w:val="0"/>
              <w:numPr>
                <w:ilvl w:val="0"/>
                <w:numId w:val="0"/>
              </w:numPr>
              <w:kinsoku/>
              <w:wordWrap/>
              <w:overflowPunct/>
              <w:topLinePunct w:val="0"/>
              <w:autoSpaceDE/>
              <w:autoSpaceDN/>
              <w:bidi w:val="0"/>
              <w:snapToGrid/>
              <w:spacing w:line="240" w:lineRule="auto"/>
              <w:jc w:val="center"/>
              <w:textAlignment w:val="auto"/>
              <w:rPr>
                <w:rFonts w:hint="eastAsia" w:asciiTheme="majorEastAsia" w:hAnsiTheme="majorEastAsia" w:eastAsiaTheme="majorEastAsia" w:cstheme="majorEastAsia"/>
                <w:sz w:val="24"/>
                <w:szCs w:val="24"/>
                <w:vertAlign w:val="baseline"/>
                <w:lang w:val="en-US" w:eastAsia="zh-CN"/>
              </w:rPr>
            </w:pPr>
          </w:p>
        </w:tc>
        <w:tc>
          <w:tcPr>
            <w:tcW w:w="3285" w:type="dxa"/>
          </w:tcPr>
          <w:p w14:paraId="207A4FBB">
            <w:pPr>
              <w:pageBreakBefore w:val="0"/>
              <w:numPr>
                <w:ilvl w:val="0"/>
                <w:numId w:val="0"/>
              </w:numPr>
              <w:kinsoku/>
              <w:wordWrap/>
              <w:overflowPunct/>
              <w:topLinePunct w:val="0"/>
              <w:autoSpaceDE/>
              <w:autoSpaceDN/>
              <w:bidi w:val="0"/>
              <w:snapToGrid/>
              <w:spacing w:line="240" w:lineRule="auto"/>
              <w:jc w:val="center"/>
              <w:textAlignment w:val="auto"/>
              <w:rPr>
                <w:rFonts w:hint="eastAsia" w:asciiTheme="majorEastAsia" w:hAnsiTheme="majorEastAsia" w:eastAsiaTheme="majorEastAsia" w:cstheme="majorEastAsia"/>
                <w:sz w:val="24"/>
                <w:szCs w:val="24"/>
                <w:vertAlign w:val="baseline"/>
                <w:lang w:val="en-US" w:eastAsia="zh-CN"/>
              </w:rPr>
            </w:pPr>
            <w:r>
              <w:rPr>
                <w:rFonts w:hint="eastAsia" w:asciiTheme="majorEastAsia" w:hAnsiTheme="majorEastAsia" w:eastAsiaTheme="majorEastAsia" w:cstheme="majorEastAsia"/>
                <w:sz w:val="24"/>
                <w:szCs w:val="24"/>
                <w:vertAlign w:val="baseline"/>
                <w:lang w:val="en-US" w:eastAsia="zh-CN"/>
              </w:rPr>
              <w:t>CNN增强Seam Carving</w:t>
            </w:r>
          </w:p>
        </w:tc>
        <w:tc>
          <w:tcPr>
            <w:tcW w:w="3285" w:type="dxa"/>
          </w:tcPr>
          <w:p w14:paraId="46CEACBF">
            <w:pPr>
              <w:pageBreakBefore w:val="0"/>
              <w:numPr>
                <w:ilvl w:val="0"/>
                <w:numId w:val="0"/>
              </w:numPr>
              <w:kinsoku/>
              <w:wordWrap/>
              <w:overflowPunct/>
              <w:topLinePunct w:val="0"/>
              <w:autoSpaceDE/>
              <w:autoSpaceDN/>
              <w:bidi w:val="0"/>
              <w:snapToGrid/>
              <w:spacing w:line="240" w:lineRule="auto"/>
              <w:jc w:val="center"/>
              <w:textAlignment w:val="auto"/>
              <w:rPr>
                <w:rFonts w:hint="eastAsia" w:asciiTheme="majorEastAsia" w:hAnsiTheme="majorEastAsia" w:eastAsiaTheme="majorEastAsia" w:cstheme="majorEastAsia"/>
                <w:sz w:val="24"/>
                <w:szCs w:val="24"/>
                <w:vertAlign w:val="baseline"/>
                <w:lang w:val="en-US" w:eastAsia="zh-CN"/>
              </w:rPr>
            </w:pPr>
            <w:r>
              <w:rPr>
                <w:rFonts w:hint="eastAsia" w:asciiTheme="majorEastAsia" w:hAnsiTheme="majorEastAsia" w:eastAsiaTheme="majorEastAsia" w:cstheme="majorEastAsia"/>
                <w:sz w:val="24"/>
                <w:szCs w:val="24"/>
                <w:vertAlign w:val="baseline"/>
                <w:lang w:val="en-US" w:eastAsia="zh-CN"/>
              </w:rPr>
              <w:t>双线性插值</w:t>
            </w:r>
          </w:p>
        </w:tc>
      </w:tr>
      <w:tr w14:paraId="3A56F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085D86A9">
            <w:pPr>
              <w:pageBreakBefore w:val="0"/>
              <w:numPr>
                <w:ilvl w:val="0"/>
                <w:numId w:val="0"/>
              </w:numPr>
              <w:kinsoku/>
              <w:wordWrap/>
              <w:overflowPunct/>
              <w:topLinePunct w:val="0"/>
              <w:autoSpaceDE/>
              <w:autoSpaceDN/>
              <w:bidi w:val="0"/>
              <w:snapToGrid/>
              <w:spacing w:line="240" w:lineRule="auto"/>
              <w:jc w:val="center"/>
              <w:textAlignment w:val="auto"/>
              <w:rPr>
                <w:rFonts w:hint="eastAsia" w:asciiTheme="majorEastAsia" w:hAnsiTheme="majorEastAsia" w:eastAsiaTheme="majorEastAsia" w:cstheme="majorEastAsia"/>
                <w:sz w:val="24"/>
                <w:szCs w:val="24"/>
                <w:vertAlign w:val="baseline"/>
                <w:lang w:val="en-US" w:eastAsia="zh-CN"/>
              </w:rPr>
            </w:pPr>
            <w:r>
              <w:rPr>
                <w:rFonts w:hint="eastAsia" w:asciiTheme="majorEastAsia" w:hAnsiTheme="majorEastAsia" w:eastAsiaTheme="majorEastAsia" w:cstheme="majorEastAsia"/>
                <w:sz w:val="24"/>
                <w:szCs w:val="24"/>
                <w:vertAlign w:val="baseline"/>
                <w:lang w:val="en-US" w:eastAsia="zh-CN"/>
              </w:rPr>
              <w:t>主体变形</w:t>
            </w:r>
          </w:p>
        </w:tc>
        <w:tc>
          <w:tcPr>
            <w:tcW w:w="3285" w:type="dxa"/>
          </w:tcPr>
          <w:p w14:paraId="5C68D730">
            <w:pPr>
              <w:pageBreakBefore w:val="0"/>
              <w:numPr>
                <w:ilvl w:val="0"/>
                <w:numId w:val="0"/>
              </w:numPr>
              <w:kinsoku/>
              <w:wordWrap/>
              <w:overflowPunct/>
              <w:topLinePunct w:val="0"/>
              <w:autoSpaceDE/>
              <w:autoSpaceDN/>
              <w:bidi w:val="0"/>
              <w:snapToGrid/>
              <w:spacing w:line="240" w:lineRule="auto"/>
              <w:jc w:val="center"/>
              <w:textAlignment w:val="auto"/>
              <w:rPr>
                <w:rFonts w:hint="eastAsia" w:asciiTheme="majorEastAsia" w:hAnsiTheme="majorEastAsia" w:eastAsiaTheme="majorEastAsia" w:cstheme="majorEastAsia"/>
                <w:sz w:val="24"/>
                <w:szCs w:val="24"/>
                <w:vertAlign w:val="baseline"/>
                <w:lang w:val="en-US" w:eastAsia="zh-CN"/>
              </w:rPr>
            </w:pPr>
            <w:r>
              <w:rPr>
                <w:rFonts w:hint="eastAsia" w:asciiTheme="majorEastAsia" w:hAnsiTheme="majorEastAsia" w:eastAsiaTheme="majorEastAsia" w:cstheme="majorEastAsia"/>
                <w:sz w:val="24"/>
                <w:szCs w:val="24"/>
                <w:vertAlign w:val="baseline"/>
                <w:lang w:val="en-US" w:eastAsia="zh-CN"/>
              </w:rPr>
              <w:t>较小。主体内容如人脸、圆形物体保持原有几何形状。</w:t>
            </w:r>
          </w:p>
        </w:tc>
        <w:tc>
          <w:tcPr>
            <w:tcW w:w="3285" w:type="dxa"/>
          </w:tcPr>
          <w:p w14:paraId="5A064C7A">
            <w:pPr>
              <w:pageBreakBefore w:val="0"/>
              <w:numPr>
                <w:ilvl w:val="0"/>
                <w:numId w:val="0"/>
              </w:numPr>
              <w:kinsoku/>
              <w:wordWrap/>
              <w:overflowPunct/>
              <w:topLinePunct w:val="0"/>
              <w:autoSpaceDE/>
              <w:autoSpaceDN/>
              <w:bidi w:val="0"/>
              <w:snapToGrid/>
              <w:spacing w:line="240" w:lineRule="auto"/>
              <w:jc w:val="center"/>
              <w:textAlignment w:val="auto"/>
              <w:rPr>
                <w:rFonts w:hint="eastAsia" w:asciiTheme="majorEastAsia" w:hAnsiTheme="majorEastAsia" w:eastAsiaTheme="majorEastAsia" w:cstheme="majorEastAsia"/>
                <w:sz w:val="24"/>
                <w:szCs w:val="24"/>
                <w:vertAlign w:val="baseline"/>
                <w:lang w:val="en-US" w:eastAsia="zh-CN"/>
              </w:rPr>
            </w:pPr>
            <w:r>
              <w:rPr>
                <w:rFonts w:hint="eastAsia" w:asciiTheme="majorEastAsia" w:hAnsiTheme="majorEastAsia" w:eastAsiaTheme="majorEastAsia" w:cstheme="majorEastAsia"/>
                <w:sz w:val="24"/>
                <w:szCs w:val="24"/>
                <w:vertAlign w:val="baseline"/>
                <w:lang w:val="en-US" w:eastAsia="zh-CN"/>
              </w:rPr>
              <w:t>明显。 主体内容被均匀压缩，产生明显的压扁失真。</w:t>
            </w:r>
          </w:p>
        </w:tc>
      </w:tr>
      <w:tr w14:paraId="71563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84" w:type="dxa"/>
          </w:tcPr>
          <w:p w14:paraId="47F3CDDE">
            <w:pPr>
              <w:pageBreakBefore w:val="0"/>
              <w:numPr>
                <w:ilvl w:val="0"/>
                <w:numId w:val="0"/>
              </w:numPr>
              <w:kinsoku/>
              <w:wordWrap/>
              <w:overflowPunct/>
              <w:topLinePunct w:val="0"/>
              <w:autoSpaceDE/>
              <w:autoSpaceDN/>
              <w:bidi w:val="0"/>
              <w:snapToGrid/>
              <w:spacing w:line="240" w:lineRule="auto"/>
              <w:jc w:val="center"/>
              <w:textAlignment w:val="auto"/>
              <w:rPr>
                <w:rFonts w:hint="eastAsia" w:asciiTheme="majorEastAsia" w:hAnsiTheme="majorEastAsia" w:eastAsiaTheme="majorEastAsia" w:cstheme="majorEastAsia"/>
                <w:sz w:val="24"/>
                <w:szCs w:val="24"/>
                <w:vertAlign w:val="baseline"/>
                <w:lang w:val="en-US" w:eastAsia="zh-CN"/>
              </w:rPr>
            </w:pPr>
            <w:r>
              <w:rPr>
                <w:rFonts w:hint="eastAsia" w:asciiTheme="majorEastAsia" w:hAnsiTheme="majorEastAsia" w:eastAsiaTheme="majorEastAsia" w:cstheme="majorEastAsia"/>
                <w:sz w:val="24"/>
                <w:szCs w:val="24"/>
                <w:vertAlign w:val="baseline"/>
                <w:lang w:val="en-US" w:eastAsia="zh-CN"/>
              </w:rPr>
              <w:t>背景处理</w:t>
            </w:r>
          </w:p>
        </w:tc>
        <w:tc>
          <w:tcPr>
            <w:tcW w:w="3285" w:type="dxa"/>
          </w:tcPr>
          <w:p w14:paraId="41EAF692">
            <w:pPr>
              <w:pageBreakBefore w:val="0"/>
              <w:numPr>
                <w:ilvl w:val="0"/>
                <w:numId w:val="0"/>
              </w:numPr>
              <w:kinsoku/>
              <w:wordWrap/>
              <w:overflowPunct/>
              <w:topLinePunct w:val="0"/>
              <w:autoSpaceDE/>
              <w:autoSpaceDN/>
              <w:bidi w:val="0"/>
              <w:snapToGrid/>
              <w:spacing w:line="240" w:lineRule="auto"/>
              <w:jc w:val="center"/>
              <w:textAlignment w:val="auto"/>
              <w:rPr>
                <w:rFonts w:hint="eastAsia" w:asciiTheme="majorEastAsia" w:hAnsiTheme="majorEastAsia" w:eastAsiaTheme="majorEastAsia" w:cstheme="majorEastAsia"/>
                <w:sz w:val="24"/>
                <w:szCs w:val="24"/>
                <w:vertAlign w:val="baseline"/>
                <w:lang w:val="en-US" w:eastAsia="zh-CN"/>
              </w:rPr>
            </w:pPr>
            <w:r>
              <w:rPr>
                <w:rFonts w:hint="eastAsia" w:asciiTheme="majorEastAsia" w:hAnsiTheme="majorEastAsia" w:eastAsiaTheme="majorEastAsia" w:cstheme="majorEastAsia"/>
                <w:sz w:val="24"/>
                <w:szCs w:val="24"/>
                <w:vertAlign w:val="baseline"/>
                <w:lang w:val="en-US" w:eastAsia="zh-CN"/>
              </w:rPr>
              <w:t>智能移除非显著性区域的冗余背景，实现内容感知。</w:t>
            </w:r>
          </w:p>
        </w:tc>
        <w:tc>
          <w:tcPr>
            <w:tcW w:w="3285" w:type="dxa"/>
          </w:tcPr>
          <w:p w14:paraId="4504336D">
            <w:pPr>
              <w:pageBreakBefore w:val="0"/>
              <w:numPr>
                <w:ilvl w:val="0"/>
                <w:numId w:val="0"/>
              </w:numPr>
              <w:kinsoku/>
              <w:wordWrap/>
              <w:overflowPunct/>
              <w:topLinePunct w:val="0"/>
              <w:autoSpaceDE/>
              <w:autoSpaceDN/>
              <w:bidi w:val="0"/>
              <w:snapToGrid/>
              <w:spacing w:line="240" w:lineRule="auto"/>
              <w:jc w:val="center"/>
              <w:textAlignment w:val="auto"/>
              <w:rPr>
                <w:rFonts w:hint="eastAsia" w:asciiTheme="majorEastAsia" w:hAnsiTheme="majorEastAsia" w:eastAsiaTheme="majorEastAsia" w:cstheme="majorEastAsia"/>
                <w:sz w:val="24"/>
                <w:szCs w:val="24"/>
                <w:vertAlign w:val="baseline"/>
                <w:lang w:val="en-US" w:eastAsia="zh-CN"/>
              </w:rPr>
            </w:pPr>
            <w:r>
              <w:rPr>
                <w:rFonts w:hint="eastAsia" w:asciiTheme="majorEastAsia" w:hAnsiTheme="majorEastAsia" w:eastAsiaTheme="majorEastAsia" w:cstheme="majorEastAsia"/>
                <w:sz w:val="24"/>
                <w:szCs w:val="24"/>
                <w:vertAlign w:val="baseline"/>
                <w:lang w:val="en-US" w:eastAsia="zh-CN"/>
              </w:rPr>
              <w:t>均匀压缩所有内容，导致所有区域都受到影响。</w:t>
            </w:r>
          </w:p>
        </w:tc>
      </w:tr>
    </w:tbl>
    <w:p w14:paraId="3E3F0D4F">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结论:在内容感知重定向任务中，PSNR/SSIM 等像素级指标是不适用的评估方法。主观视觉质量和几何保护能力是SeamCarving 优于传统插值的核心证明。</w:t>
      </w:r>
    </w:p>
    <w:p w14:paraId="2BAEFD15">
      <w:pPr>
        <w:pageBreakBefore w:val="0"/>
        <w:kinsoku/>
        <w:wordWrap/>
        <w:overflowPunct/>
        <w:topLinePunct w:val="0"/>
        <w:autoSpaceDE/>
        <w:autoSpaceDN/>
        <w:bidi w:val="0"/>
        <w:snapToGrid/>
        <w:spacing w:line="240" w:lineRule="auto"/>
        <w:jc w:val="left"/>
        <w:textAlignment w:val="auto"/>
        <w:rPr>
          <w:rFonts w:hint="eastAsia" w:asciiTheme="majorEastAsia" w:hAnsiTheme="majorEastAsia" w:eastAsiaTheme="majorEastAsia" w:cstheme="majorEastAsia"/>
          <w:sz w:val="24"/>
          <w:szCs w:val="24"/>
          <w:lang w:val="en-US" w:eastAsia="zh-CN"/>
        </w:rPr>
      </w:pPr>
    </w:p>
    <w:p w14:paraId="00E37A71">
      <w:pPr>
        <w:pStyle w:val="2"/>
        <w:pageBreakBefore w:val="0"/>
        <w:numPr>
          <w:ilvl w:val="0"/>
          <w:numId w:val="1"/>
        </w:numPr>
        <w:kinsoku/>
        <w:wordWrap/>
        <w:overflowPunct/>
        <w:topLinePunct w:val="0"/>
        <w:autoSpaceDE/>
        <w:autoSpaceDN/>
        <w:bidi w:val="0"/>
        <w:snapToGrid/>
        <w:spacing w:line="240" w:lineRule="auto"/>
        <w:ind w:left="0" w:leftChars="0" w:firstLine="0" w:firstLineChars="0"/>
        <w:textAlignment w:val="auto"/>
        <w:rPr>
          <w:rFonts w:hint="eastAsia" w:asciiTheme="majorEastAsia" w:hAnsiTheme="majorEastAsia" w:eastAsiaTheme="majorEastAsia" w:cstheme="majorEastAsia"/>
          <w:b/>
          <w:bCs/>
          <w:sz w:val="24"/>
          <w:szCs w:val="24"/>
          <w:bdr w:val="none" w:sz="0" w:space="0"/>
        </w:rPr>
      </w:pPr>
      <w:bookmarkStart w:id="14" w:name="_Toc16394"/>
      <w:r>
        <w:rPr>
          <w:rFonts w:hint="eastAsia" w:asciiTheme="majorEastAsia" w:hAnsiTheme="majorEastAsia" w:eastAsiaTheme="majorEastAsia" w:cstheme="majorEastAsia"/>
          <w:b/>
          <w:bCs/>
          <w:sz w:val="24"/>
          <w:szCs w:val="24"/>
        </w:rPr>
        <w:t>创新性与结论</w:t>
      </w:r>
      <w:bookmarkEnd w:id="14"/>
    </w:p>
    <w:p w14:paraId="5943D693">
      <w:pPr>
        <w:pStyle w:val="3"/>
        <w:pageBreakBefore w:val="0"/>
        <w:numPr>
          <w:ilvl w:val="0"/>
          <w:numId w:val="7"/>
        </w:numPr>
        <w:kinsoku/>
        <w:wordWrap/>
        <w:overflowPunct/>
        <w:topLinePunct w:val="0"/>
        <w:autoSpaceDE/>
        <w:autoSpaceDN/>
        <w:bidi w:val="0"/>
        <w:snapToGrid/>
        <w:spacing w:line="240" w:lineRule="auto"/>
        <w:ind w:left="0" w:leftChars="0" w:firstLine="0" w:firstLineChars="0"/>
        <w:textAlignment w:val="auto"/>
        <w:rPr>
          <w:rFonts w:hint="eastAsia" w:asciiTheme="majorEastAsia" w:hAnsiTheme="majorEastAsia" w:eastAsiaTheme="majorEastAsia" w:cstheme="majorEastAsia"/>
          <w:b/>
          <w:bCs/>
          <w:sz w:val="24"/>
          <w:szCs w:val="24"/>
          <w:bdr w:val="none" w:sz="0" w:space="0"/>
        </w:rPr>
      </w:pPr>
      <w:bookmarkStart w:id="15" w:name="_Toc19217"/>
      <w:r>
        <w:rPr>
          <w:rFonts w:hint="eastAsia" w:asciiTheme="majorEastAsia" w:hAnsiTheme="majorEastAsia" w:eastAsiaTheme="majorEastAsia" w:cstheme="majorEastAsia"/>
          <w:b/>
          <w:bCs/>
          <w:sz w:val="24"/>
          <w:szCs w:val="24"/>
        </w:rPr>
        <w:t>创新性:动态权重融合</w:t>
      </w:r>
      <w:bookmarkEnd w:id="15"/>
    </w:p>
    <w:p w14:paraId="07B4ECBD">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本实验的主要创新点是引入了基于图像内容特征的动态权重融合策略。</w:t>
      </w:r>
    </w:p>
    <w:p w14:paraId="0A940145">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优势:避免了固定权重对不同图像类型(如高纹理风景图 、低背景人像图)的不足，使能量图的生成更具自适应性和鲁棒性,实现:基于 Sobel梯度的边缘复杂度和 CNN 显著性图的熵(稀疏性)计算调整因子，确保边缘、语义和传统信息在不同场景下获得合理的关注度。</w:t>
      </w:r>
    </w:p>
    <w:p w14:paraId="06BCC9B4">
      <w:pPr>
        <w:pStyle w:val="3"/>
        <w:pageBreakBefore w:val="0"/>
        <w:widowControl/>
        <w:numPr>
          <w:ilvl w:val="0"/>
          <w:numId w:val="7"/>
        </w:numPr>
        <w:kinsoku/>
        <w:wordWrap/>
        <w:overflowPunct/>
        <w:topLinePunct w:val="0"/>
        <w:autoSpaceDE/>
        <w:autoSpaceDN/>
        <w:bidi w:val="0"/>
        <w:snapToGrid/>
        <w:spacing w:line="240" w:lineRule="auto"/>
        <w:ind w:left="0" w:leftChars="0" w:firstLine="0" w:firstLineChars="0"/>
        <w:textAlignment w:val="auto"/>
        <w:rPr>
          <w:rFonts w:hint="eastAsia" w:asciiTheme="majorEastAsia" w:hAnsiTheme="majorEastAsia" w:eastAsiaTheme="majorEastAsia" w:cstheme="majorEastAsia"/>
          <w:b/>
          <w:bCs/>
          <w:sz w:val="24"/>
          <w:szCs w:val="24"/>
          <w:bdr w:val="none" w:sz="0" w:space="0"/>
        </w:rPr>
      </w:pPr>
      <w:bookmarkStart w:id="16" w:name="_Toc4119"/>
      <w:r>
        <w:rPr>
          <w:rFonts w:hint="eastAsia" w:asciiTheme="majorEastAsia" w:hAnsiTheme="majorEastAsia" w:eastAsiaTheme="majorEastAsia" w:cstheme="majorEastAsia"/>
          <w:b/>
          <w:bCs/>
          <w:sz w:val="24"/>
          <w:szCs w:val="24"/>
        </w:rPr>
        <w:t>算法局限性及改进方向</w:t>
      </w:r>
      <w:bookmarkEnd w:id="16"/>
    </w:p>
    <w:p w14:paraId="4B34089B">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每次移除缝都需要重新计算完整的融合显著性图和能量图。尽管使用了轻量级模型（MobileNetV2），但对于需要移除数百条缝的大尺寸图像，重复的 CNN/CAM 计算和动态规划的查找过程会造成显著的时间开销。且尽管显著性图增强了对重要内容的保护，但算法在移除低能量区域时，如果这些区域较大且平坦（如天空、水面），连续移除缝仍可能在低能量区域造成不自然的拉伸或弯曲伪影。</w:t>
      </w:r>
    </w:p>
    <w:p w14:paraId="605E1900">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可以使用增量式能量图更新，避免每次移除缝都重新计算整个能量图。也可以将 Haar Cascade 分类器（例如 haarcascade_frontalface_default.xml 文件）集成到算法中，以解决图像在 Seam Carving 过程中可能出现的结构失真问题。</w:t>
      </w:r>
    </w:p>
    <w:p w14:paraId="19A4E379">
      <w:pPr>
        <w:pStyle w:val="3"/>
        <w:pageBreakBefore w:val="0"/>
        <w:numPr>
          <w:ilvl w:val="0"/>
          <w:numId w:val="7"/>
        </w:numPr>
        <w:kinsoku/>
        <w:wordWrap/>
        <w:overflowPunct/>
        <w:topLinePunct w:val="0"/>
        <w:autoSpaceDE/>
        <w:autoSpaceDN/>
        <w:bidi w:val="0"/>
        <w:snapToGrid/>
        <w:spacing w:line="240" w:lineRule="auto"/>
        <w:ind w:left="0" w:leftChars="0" w:firstLine="0" w:firstLineChars="0"/>
        <w:textAlignment w:val="auto"/>
        <w:rPr>
          <w:rFonts w:hint="eastAsia" w:asciiTheme="majorEastAsia" w:hAnsiTheme="majorEastAsia" w:eastAsiaTheme="majorEastAsia" w:cstheme="majorEastAsia"/>
          <w:b/>
          <w:bCs/>
          <w:sz w:val="24"/>
          <w:szCs w:val="24"/>
          <w:bdr w:val="none" w:sz="0" w:space="0"/>
        </w:rPr>
      </w:pPr>
      <w:bookmarkStart w:id="17" w:name="_Toc27045"/>
      <w:r>
        <w:rPr>
          <w:rFonts w:hint="eastAsia" w:asciiTheme="majorEastAsia" w:hAnsiTheme="majorEastAsia" w:eastAsiaTheme="majorEastAsia" w:cstheme="majorEastAsia"/>
          <w:b/>
          <w:bCs/>
          <w:sz w:val="24"/>
          <w:szCs w:val="24"/>
        </w:rPr>
        <w:t>结论</w:t>
      </w:r>
      <w:bookmarkEnd w:id="17"/>
    </w:p>
    <w:p w14:paraId="3679F43B">
      <w:pPr>
        <w:pStyle w:val="11"/>
        <w:pageBreakBefore w:val="0"/>
        <w:kinsoku/>
        <w:wordWrap/>
        <w:overflowPunct/>
        <w:topLinePunct w:val="0"/>
        <w:autoSpaceDE/>
        <w:autoSpaceDN/>
        <w:bidi w:val="0"/>
        <w:snapToGrid/>
        <w:spacing w:line="240" w:lineRule="auto"/>
        <w:textAlignment w:val="auto"/>
        <w:rPr>
          <w:rFonts w:hint="eastAsia" w:asciiTheme="majorEastAsia" w:hAnsiTheme="majorEastAsia" w:eastAsiaTheme="majorEastAsia" w:cstheme="majorEastAsia"/>
          <w:sz w:val="24"/>
          <w:szCs w:val="24"/>
        </w:rPr>
      </w:pPr>
      <w:r>
        <w:rPr>
          <w:rFonts w:hint="eastAsia" w:asciiTheme="majorEastAsia" w:hAnsiTheme="majorEastAsia" w:eastAsiaTheme="majorEastAsia" w:cstheme="majorEastAsia"/>
          <w:sz w:val="24"/>
          <w:szCs w:val="24"/>
        </w:rPr>
        <w:t>本实验成功实现了基于多源融合显著性增强的 Seam Carving 图像重定向算法，并完成了与双线性插值的定量评估。虽然定量指标较低，但通过结合 CNN 的语义理解和动态权重融合，有效提升了 Seam Carving 算法的内容保护能力，实现了高质量的图像内容感知缩放。在有限计算资源下（使用 MobileNetV2）达到了预期的效果。</w:t>
      </w:r>
    </w:p>
    <w:sectPr>
      <w:headerReference r:id="rId5" w:type="first"/>
      <w:footerReference r:id="rId8" w:type="first"/>
      <w:headerReference r:id="rId3" w:type="default"/>
      <w:footerReference r:id="rId6" w:type="default"/>
      <w:headerReference r:id="rId4" w:type="even"/>
      <w:footerReference r:id="rId7" w:type="even"/>
      <w:pgSz w:w="11906" w:h="16838"/>
      <w:pgMar w:top="1134" w:right="1134" w:bottom="1134" w:left="1134" w:header="510" w:footer="794" w:gutter="0"/>
      <w:pgNumType w:start="1"/>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华文楷体">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swiss"/>
    <w:pitch w:val="default"/>
    <w:sig w:usb0="00000000" w:usb1="00000000" w:usb2="00000009" w:usb3="00000000" w:csb0="000001FF" w:csb1="00000000"/>
  </w:font>
  <w:font w:name="Segoe UI Emoji">
    <w:panose1 w:val="020B0502040204020203"/>
    <w:charset w:val="00"/>
    <w:family w:val="swiss"/>
    <w:pitch w:val="default"/>
    <w:sig w:usb0="00000001" w:usb1="02000000" w:usb2="08000000" w:usb3="00000000" w:csb0="00000001"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67B928">
    <w:pPr>
      <w:pStyle w:val="13"/>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155542">
                          <w:pPr>
                            <w:pStyle w:val="13"/>
                          </w:pPr>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32155542">
                    <w:pPr>
                      <w:pStyle w:val="13"/>
                    </w:pPr>
                    <w:r>
                      <w:rPr>
                        <w:rFonts w:hint="eastAsia"/>
                      </w:rPr>
                      <w:fldChar w:fldCharType="begin"/>
                    </w:r>
                    <w:r>
                      <w:rPr>
                        <w:rFonts w:hint="eastAsia"/>
                      </w:rPr>
                      <w:instrText xml:space="preserve"> PAGE  \* MERGEFORMAT </w:instrText>
                    </w:r>
                    <w:r>
                      <w:rPr>
                        <w:rFonts w:hint="eastAsia"/>
                      </w:rPr>
                      <w:fldChar w:fldCharType="separate"/>
                    </w:r>
                    <w:r>
                      <w:rPr>
                        <w:rFonts w:hint="eastAsia"/>
                      </w:rPr>
                      <w:t>3</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BF260">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9A6DF">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3C386F">
    <w:pPr>
      <w:pStyle w:val="14"/>
      <w:rPr>
        <w:rFonts w:hint="eastAsia" w:ascii="楷体" w:hAnsi="楷体" w:eastAsia="楷体" w:cs="楷体"/>
        <w:bCs/>
        <w:sz w:val="24"/>
      </w:rPr>
    </w:pPr>
    <w:r>
      <w:rPr>
        <w:rFonts w:hint="eastAsia"/>
        <w:b/>
        <w:sz w:val="24"/>
      </w:rPr>
      <w:drawing>
        <wp:inline distT="0" distB="0" distL="0" distR="0">
          <wp:extent cx="1673860" cy="381000"/>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73860" cy="381000"/>
                  </a:xfrm>
                  <a:prstGeom prst="rect">
                    <a:avLst/>
                  </a:prstGeom>
                </pic:spPr>
              </pic:pic>
            </a:graphicData>
          </a:graphic>
        </wp:inline>
      </w:drawing>
    </w:r>
    <w:r>
      <w:rPr>
        <w:rFonts w:hint="eastAsia"/>
        <w:b/>
        <w:sz w:val="24"/>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C6487">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2AEEB0">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8813B2"/>
    <w:multiLevelType w:val="singleLevel"/>
    <w:tmpl w:val="AA8813B2"/>
    <w:lvl w:ilvl="0" w:tentative="0">
      <w:start w:val="1"/>
      <w:numFmt w:val="decimal"/>
      <w:suff w:val="space"/>
      <w:lvlText w:val="4.%1"/>
      <w:lvlJc w:val="left"/>
      <w:pPr>
        <w:ind w:left="0" w:firstLine="0"/>
      </w:pPr>
      <w:rPr>
        <w:rFonts w:hint="default"/>
      </w:rPr>
    </w:lvl>
  </w:abstractNum>
  <w:abstractNum w:abstractNumId="1">
    <w:nsid w:val="C7BAFFED"/>
    <w:multiLevelType w:val="singleLevel"/>
    <w:tmpl w:val="C7BAFFED"/>
    <w:lvl w:ilvl="0" w:tentative="0">
      <w:start w:val="1"/>
      <w:numFmt w:val="decimal"/>
      <w:suff w:val="space"/>
      <w:lvlText w:val="%1."/>
      <w:lvlJc w:val="left"/>
      <w:pPr>
        <w:ind w:left="0" w:firstLine="0"/>
      </w:pPr>
      <w:rPr>
        <w:rFonts w:hint="default"/>
      </w:rPr>
    </w:lvl>
  </w:abstractNum>
  <w:abstractNum w:abstractNumId="2">
    <w:nsid w:val="DB559EB0"/>
    <w:multiLevelType w:val="singleLevel"/>
    <w:tmpl w:val="DB559EB0"/>
    <w:lvl w:ilvl="0" w:tentative="0">
      <w:start w:val="1"/>
      <w:numFmt w:val="decimal"/>
      <w:suff w:val="space"/>
      <w:lvlText w:val="%1."/>
      <w:lvlJc w:val="left"/>
      <w:pPr>
        <w:ind w:left="0" w:firstLine="480"/>
      </w:pPr>
      <w:rPr>
        <w:rFonts w:hint="default"/>
      </w:rPr>
    </w:lvl>
  </w:abstractNum>
  <w:abstractNum w:abstractNumId="3">
    <w:nsid w:val="DC05DCCF"/>
    <w:multiLevelType w:val="singleLevel"/>
    <w:tmpl w:val="DC05DCCF"/>
    <w:lvl w:ilvl="0" w:tentative="0">
      <w:start w:val="1"/>
      <w:numFmt w:val="decimal"/>
      <w:suff w:val="space"/>
      <w:lvlText w:val="%1."/>
      <w:lvlJc w:val="left"/>
      <w:pPr>
        <w:ind w:left="0" w:firstLine="480"/>
      </w:pPr>
      <w:rPr>
        <w:rFonts w:hint="default"/>
      </w:rPr>
    </w:lvl>
  </w:abstractNum>
  <w:abstractNum w:abstractNumId="4">
    <w:nsid w:val="188DA1B8"/>
    <w:multiLevelType w:val="singleLevel"/>
    <w:tmpl w:val="188DA1B8"/>
    <w:lvl w:ilvl="0" w:tentative="0">
      <w:start w:val="1"/>
      <w:numFmt w:val="decimal"/>
      <w:suff w:val="space"/>
      <w:lvlText w:val="5.%1"/>
      <w:lvlJc w:val="left"/>
      <w:pPr>
        <w:ind w:left="0" w:firstLine="0"/>
      </w:pPr>
      <w:rPr>
        <w:rFonts w:hint="default"/>
      </w:rPr>
    </w:lvl>
  </w:abstractNum>
  <w:abstractNum w:abstractNumId="5">
    <w:nsid w:val="24E6242B"/>
    <w:multiLevelType w:val="singleLevel"/>
    <w:tmpl w:val="24E6242B"/>
    <w:lvl w:ilvl="0" w:tentative="0">
      <w:start w:val="1"/>
      <w:numFmt w:val="upperLetter"/>
      <w:suff w:val="space"/>
      <w:lvlText w:val="%1."/>
      <w:lvlJc w:val="left"/>
      <w:pPr>
        <w:ind w:left="0" w:firstLine="0"/>
      </w:pPr>
      <w:rPr>
        <w:rFonts w:hint="default"/>
      </w:rPr>
    </w:lvl>
  </w:abstractNum>
  <w:abstractNum w:abstractNumId="6">
    <w:nsid w:val="44D06171"/>
    <w:multiLevelType w:val="singleLevel"/>
    <w:tmpl w:val="44D06171"/>
    <w:lvl w:ilvl="0" w:tentative="0">
      <w:start w:val="1"/>
      <w:numFmt w:val="decimal"/>
      <w:suff w:val="space"/>
      <w:lvlText w:val="%1."/>
      <w:lvlJc w:val="left"/>
      <w:pPr>
        <w:ind w:left="0" w:firstLine="480"/>
      </w:pPr>
      <w:rPr>
        <w:rFonts w:hint="default"/>
      </w:rPr>
    </w:lvl>
  </w:abstractNum>
  <w:num w:numId="1">
    <w:abstractNumId w:val="1"/>
  </w:num>
  <w:num w:numId="2">
    <w:abstractNumId w:val="3"/>
  </w:num>
  <w:num w:numId="3">
    <w:abstractNumId w:val="6"/>
  </w:num>
  <w:num w:numId="4">
    <w:abstractNumId w:val="2"/>
  </w:num>
  <w:num w:numId="5">
    <w:abstractNumId w:val="0"/>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64DFB"/>
    <w:rsid w:val="0008146E"/>
    <w:rsid w:val="000B1C12"/>
    <w:rsid w:val="00113879"/>
    <w:rsid w:val="00131CF1"/>
    <w:rsid w:val="00172A27"/>
    <w:rsid w:val="001F621E"/>
    <w:rsid w:val="002D520B"/>
    <w:rsid w:val="00340889"/>
    <w:rsid w:val="003D5904"/>
    <w:rsid w:val="00512BD1"/>
    <w:rsid w:val="00566241"/>
    <w:rsid w:val="00594CF1"/>
    <w:rsid w:val="00672B5B"/>
    <w:rsid w:val="00682CEE"/>
    <w:rsid w:val="007723C1"/>
    <w:rsid w:val="00841BD0"/>
    <w:rsid w:val="008874D6"/>
    <w:rsid w:val="00951FDB"/>
    <w:rsid w:val="009E5567"/>
    <w:rsid w:val="00AB1F69"/>
    <w:rsid w:val="00B27000"/>
    <w:rsid w:val="00CB20CE"/>
    <w:rsid w:val="00CB5AB1"/>
    <w:rsid w:val="00D82666"/>
    <w:rsid w:val="01B2593E"/>
    <w:rsid w:val="03DC7416"/>
    <w:rsid w:val="0590414A"/>
    <w:rsid w:val="081C0447"/>
    <w:rsid w:val="08AC7A3F"/>
    <w:rsid w:val="094231EC"/>
    <w:rsid w:val="0CF70E12"/>
    <w:rsid w:val="187A69DB"/>
    <w:rsid w:val="195F230F"/>
    <w:rsid w:val="1B4C01E0"/>
    <w:rsid w:val="1E8355E3"/>
    <w:rsid w:val="1F0F7B1B"/>
    <w:rsid w:val="20564040"/>
    <w:rsid w:val="2458494B"/>
    <w:rsid w:val="27B81C1B"/>
    <w:rsid w:val="2EF424EA"/>
    <w:rsid w:val="2F30247C"/>
    <w:rsid w:val="30AC0312"/>
    <w:rsid w:val="31252617"/>
    <w:rsid w:val="3138457F"/>
    <w:rsid w:val="3216230F"/>
    <w:rsid w:val="32FA0EF3"/>
    <w:rsid w:val="33B86DAB"/>
    <w:rsid w:val="3586660A"/>
    <w:rsid w:val="36334F28"/>
    <w:rsid w:val="373114A6"/>
    <w:rsid w:val="3D044797"/>
    <w:rsid w:val="3D8D28F9"/>
    <w:rsid w:val="401842CB"/>
    <w:rsid w:val="452A0673"/>
    <w:rsid w:val="453971A4"/>
    <w:rsid w:val="47321FDE"/>
    <w:rsid w:val="47E85573"/>
    <w:rsid w:val="4883232B"/>
    <w:rsid w:val="4DC805F6"/>
    <w:rsid w:val="4E155928"/>
    <w:rsid w:val="4E5E1BA9"/>
    <w:rsid w:val="4F211BE0"/>
    <w:rsid w:val="51865350"/>
    <w:rsid w:val="522A6250"/>
    <w:rsid w:val="54061B0C"/>
    <w:rsid w:val="55DF2289"/>
    <w:rsid w:val="57F66C94"/>
    <w:rsid w:val="58EE09D8"/>
    <w:rsid w:val="58EE197C"/>
    <w:rsid w:val="5B66631C"/>
    <w:rsid w:val="5C14009A"/>
    <w:rsid w:val="5D840869"/>
    <w:rsid w:val="60CE538D"/>
    <w:rsid w:val="6147539A"/>
    <w:rsid w:val="6390599A"/>
    <w:rsid w:val="66426DF2"/>
    <w:rsid w:val="6A514AA6"/>
    <w:rsid w:val="6A8F6A3E"/>
    <w:rsid w:val="6B05623E"/>
    <w:rsid w:val="6B477A70"/>
    <w:rsid w:val="6B9A736E"/>
    <w:rsid w:val="6C245F13"/>
    <w:rsid w:val="71492218"/>
    <w:rsid w:val="72EA53C7"/>
    <w:rsid w:val="771C33D2"/>
    <w:rsid w:val="773A20B9"/>
    <w:rsid w:val="7A4143BA"/>
    <w:rsid w:val="7A6B705A"/>
    <w:rsid w:val="7CF4481A"/>
    <w:rsid w:val="7D775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next w:val="1"/>
    <w:qFormat/>
    <w:uiPriority w:val="0"/>
    <w:pPr>
      <w:widowControl w:val="0"/>
      <w:adjustRightInd w:val="0"/>
      <w:spacing w:before="320" w:line="300" w:lineRule="auto"/>
      <w:jc w:val="both"/>
      <w:outlineLvl w:val="0"/>
    </w:pPr>
    <w:rPr>
      <w:rFonts w:ascii="Times New Roman" w:hAnsi="Times New Roman" w:eastAsia="黑体" w:cs="Times New Roman"/>
      <w:color w:val="000000"/>
      <w:kern w:val="44"/>
      <w:sz w:val="32"/>
      <w:szCs w:val="44"/>
      <w:lang w:bidi="ar-SA"/>
    </w:rPr>
  </w:style>
  <w:style w:type="paragraph" w:styleId="3">
    <w:name w:val="heading 2"/>
    <w:next w:val="1"/>
    <w:unhideWhenUsed/>
    <w:qFormat/>
    <w:uiPriority w:val="0"/>
    <w:pPr>
      <w:widowControl w:val="0"/>
      <w:adjustRightInd w:val="0"/>
      <w:spacing w:before="280" w:line="300" w:lineRule="auto"/>
      <w:jc w:val="both"/>
      <w:outlineLvl w:val="1"/>
    </w:pPr>
    <w:rPr>
      <w:rFonts w:ascii="Times New Roman" w:hAnsi="Times New Roman" w:eastAsia="黑体" w:cs="Times New Roman"/>
      <w:kern w:val="2"/>
      <w:sz w:val="30"/>
      <w:szCs w:val="32"/>
      <w:lang w:bidi="ar-SA"/>
    </w:rPr>
  </w:style>
  <w:style w:type="paragraph" w:styleId="4">
    <w:name w:val="heading 3"/>
    <w:next w:val="1"/>
    <w:unhideWhenUsed/>
    <w:qFormat/>
    <w:uiPriority w:val="0"/>
    <w:pPr>
      <w:keepNext/>
      <w:keepLines/>
      <w:widowControl w:val="0"/>
      <w:adjustRightInd w:val="0"/>
      <w:spacing w:before="240" w:line="300" w:lineRule="auto"/>
      <w:jc w:val="both"/>
      <w:outlineLvl w:val="2"/>
    </w:pPr>
    <w:rPr>
      <w:rFonts w:ascii="Times New Roman" w:hAnsi="Times New Roman" w:eastAsia="黑体" w:cs="Times New Roman"/>
      <w:kern w:val="2"/>
      <w:sz w:val="30"/>
      <w:szCs w:val="24"/>
      <w:lang w:bidi="ar-SA"/>
    </w:rPr>
  </w:style>
  <w:style w:type="paragraph" w:styleId="5">
    <w:name w:val="heading 4"/>
    <w:next w:val="1"/>
    <w:semiHidden/>
    <w:unhideWhenUsed/>
    <w:qFormat/>
    <w:uiPriority w:val="0"/>
    <w:pPr>
      <w:keepNext/>
      <w:keepLines/>
      <w:widowControl w:val="0"/>
      <w:adjustRightInd w:val="0"/>
      <w:spacing w:before="200" w:line="300" w:lineRule="auto"/>
      <w:jc w:val="both"/>
      <w:outlineLvl w:val="3"/>
    </w:pPr>
    <w:rPr>
      <w:rFonts w:ascii="Times New Roman" w:hAnsi="Times New Roman" w:eastAsia="黑体" w:cs="Times New Roman"/>
      <w:bCs/>
      <w:kern w:val="2"/>
      <w:sz w:val="28"/>
      <w:szCs w:val="28"/>
      <w:lang w:bidi="ar-SA"/>
    </w:rPr>
  </w:style>
  <w:style w:type="paragraph" w:styleId="6">
    <w:name w:val="heading 5"/>
    <w:next w:val="1"/>
    <w:semiHidden/>
    <w:unhideWhenUsed/>
    <w:qFormat/>
    <w:uiPriority w:val="0"/>
    <w:pPr>
      <w:keepNext/>
      <w:keepLines/>
      <w:widowControl w:val="0"/>
      <w:adjustRightInd w:val="0"/>
      <w:spacing w:before="160" w:line="300" w:lineRule="auto"/>
      <w:jc w:val="both"/>
      <w:outlineLvl w:val="4"/>
    </w:pPr>
    <w:rPr>
      <w:rFonts w:ascii="Times New Roman" w:hAnsi="Times New Roman" w:eastAsia="黑体" w:cs="Times New Roman"/>
      <w:bCs/>
      <w:kern w:val="2"/>
      <w:sz w:val="28"/>
      <w:szCs w:val="28"/>
      <w:lang w:bidi="ar-SA"/>
    </w:rPr>
  </w:style>
  <w:style w:type="paragraph" w:styleId="7">
    <w:name w:val="heading 6"/>
    <w:next w:val="1"/>
    <w:semiHidden/>
    <w:unhideWhenUsed/>
    <w:qFormat/>
    <w:uiPriority w:val="0"/>
    <w:pPr>
      <w:keepNext/>
      <w:keepLines/>
      <w:widowControl w:val="0"/>
      <w:adjustRightInd w:val="0"/>
      <w:spacing w:before="120" w:line="300" w:lineRule="auto"/>
      <w:jc w:val="both"/>
      <w:outlineLvl w:val="5"/>
    </w:pPr>
    <w:rPr>
      <w:rFonts w:ascii="Times New Roman" w:hAnsi="Times New Roman" w:eastAsia="黑体" w:cs="Times New Roman"/>
      <w:bCs/>
      <w:kern w:val="2"/>
      <w:sz w:val="28"/>
      <w:szCs w:val="24"/>
      <w:lang w:bidi="ar-SA"/>
    </w:rPr>
  </w:style>
  <w:style w:type="paragraph" w:styleId="8">
    <w:name w:val="heading 7"/>
    <w:next w:val="1"/>
    <w:semiHidden/>
    <w:unhideWhenUsed/>
    <w:qFormat/>
    <w:uiPriority w:val="0"/>
    <w:pPr>
      <w:keepNext/>
      <w:keepLines/>
      <w:widowControl w:val="0"/>
      <w:adjustRightInd w:val="0"/>
      <w:spacing w:before="120" w:line="300" w:lineRule="auto"/>
      <w:jc w:val="both"/>
      <w:outlineLvl w:val="6"/>
    </w:pPr>
    <w:rPr>
      <w:rFonts w:ascii="Times New Roman" w:hAnsi="Times New Roman" w:eastAsia="黑体" w:cs="Times New Roman"/>
      <w:bCs/>
      <w:kern w:val="2"/>
      <w:sz w:val="24"/>
      <w:szCs w:val="24"/>
      <w:lang w:bidi="ar-SA"/>
    </w:rPr>
  </w:style>
  <w:style w:type="paragraph" w:styleId="9">
    <w:name w:val="heading 8"/>
    <w:next w:val="1"/>
    <w:semiHidden/>
    <w:unhideWhenUsed/>
    <w:qFormat/>
    <w:uiPriority w:val="0"/>
    <w:pPr>
      <w:keepNext/>
      <w:keepLines/>
      <w:widowControl w:val="0"/>
      <w:adjustRightInd w:val="0"/>
      <w:spacing w:before="120" w:line="300" w:lineRule="auto"/>
      <w:jc w:val="both"/>
      <w:outlineLvl w:val="7"/>
    </w:pPr>
    <w:rPr>
      <w:rFonts w:ascii="Times New Roman" w:hAnsi="Times New Roman" w:eastAsia="黑体" w:cs="Times New Roman"/>
      <w:kern w:val="2"/>
      <w:sz w:val="24"/>
      <w:szCs w:val="24"/>
      <w:lang w:bidi="ar-SA"/>
    </w:rPr>
  </w:style>
  <w:style w:type="paragraph" w:styleId="10">
    <w:name w:val="heading 9"/>
    <w:next w:val="1"/>
    <w:semiHidden/>
    <w:unhideWhenUsed/>
    <w:qFormat/>
    <w:uiPriority w:val="0"/>
    <w:pPr>
      <w:keepNext/>
      <w:keepLines/>
      <w:widowControl w:val="0"/>
      <w:adjustRightInd w:val="0"/>
      <w:spacing w:before="120" w:line="300" w:lineRule="auto"/>
      <w:jc w:val="both"/>
      <w:outlineLvl w:val="8"/>
    </w:pPr>
    <w:rPr>
      <w:rFonts w:ascii="Times New Roman" w:hAnsi="Times New Roman" w:eastAsia="黑体" w:cs="Times New Roman"/>
      <w:kern w:val="2"/>
      <w:sz w:val="21"/>
      <w:szCs w:val="21"/>
      <w:lang w:bidi="ar-SA"/>
    </w:r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Body Text"/>
    <w:uiPriority w:val="0"/>
    <w:pPr>
      <w:widowControl w:val="0"/>
      <w:adjustRightInd w:val="0"/>
      <w:spacing w:before="100" w:after="100" w:afterLines="0" w:afterAutospacing="0" w:line="300" w:lineRule="auto"/>
      <w:ind w:firstLine="1044" w:firstLineChars="200"/>
      <w:jc w:val="both"/>
    </w:pPr>
    <w:rPr>
      <w:rFonts w:ascii="Times New Roman" w:hAnsi="Times New Roman" w:eastAsia="宋体" w:cs="Times New Roman"/>
      <w:kern w:val="2"/>
      <w:sz w:val="24"/>
      <w:szCs w:val="24"/>
      <w:lang w:bidi="ar-SA"/>
    </w:rPr>
  </w:style>
  <w:style w:type="paragraph" w:styleId="12">
    <w:name w:val="toc 3"/>
    <w:basedOn w:val="1"/>
    <w:next w:val="1"/>
    <w:qFormat/>
    <w:uiPriority w:val="39"/>
    <w:pPr>
      <w:ind w:left="840" w:leftChars="400"/>
    </w:pPr>
  </w:style>
  <w:style w:type="paragraph" w:styleId="13">
    <w:name w:val="footer"/>
    <w:basedOn w:val="1"/>
    <w:qFormat/>
    <w:uiPriority w:val="0"/>
    <w:pPr>
      <w:tabs>
        <w:tab w:val="center" w:pos="4153"/>
        <w:tab w:val="right" w:pos="8306"/>
      </w:tabs>
      <w:snapToGrid w:val="0"/>
      <w:jc w:val="left"/>
    </w:pPr>
    <w:rPr>
      <w:sz w:val="18"/>
    </w:rPr>
  </w:style>
  <w:style w:type="paragraph" w:styleId="1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5">
    <w:name w:val="toc 1"/>
    <w:basedOn w:val="1"/>
    <w:next w:val="1"/>
    <w:qFormat/>
    <w:uiPriority w:val="39"/>
  </w:style>
  <w:style w:type="paragraph" w:styleId="16">
    <w:name w:val="Subtitle"/>
    <w:qFormat/>
    <w:uiPriority w:val="0"/>
    <w:pPr>
      <w:widowControl w:val="0"/>
      <w:adjustRightInd w:val="0"/>
      <w:spacing w:before="100" w:after="100" w:line="240" w:lineRule="auto"/>
      <w:jc w:val="center"/>
      <w:outlineLvl w:val="9"/>
    </w:pPr>
    <w:rPr>
      <w:rFonts w:ascii="Times New Roman" w:hAnsi="Times New Roman" w:eastAsia="黑体" w:cs="Times New Roman"/>
      <w:kern w:val="28"/>
      <w:sz w:val="32"/>
      <w:szCs w:val="24"/>
      <w:lang w:bidi="ar-SA"/>
    </w:rPr>
  </w:style>
  <w:style w:type="paragraph" w:styleId="17">
    <w:name w:val="toc 2"/>
    <w:basedOn w:val="1"/>
    <w:next w:val="1"/>
    <w:qFormat/>
    <w:uiPriority w:val="39"/>
    <w:pPr>
      <w:tabs>
        <w:tab w:val="right" w:leader="dot" w:pos="8296"/>
      </w:tabs>
      <w:ind w:left="420" w:leftChars="200"/>
    </w:pPr>
  </w:style>
  <w:style w:type="paragraph" w:styleId="18">
    <w:name w:val="Normal (Web)"/>
    <w:basedOn w:val="1"/>
    <w:uiPriority w:val="0"/>
    <w:pPr>
      <w:spacing w:beforeAutospacing="1" w:afterAutospacing="1"/>
      <w:jc w:val="left"/>
    </w:pPr>
    <w:rPr>
      <w:rFonts w:cs="Times New Roman"/>
      <w:kern w:val="0"/>
      <w:sz w:val="24"/>
    </w:rPr>
  </w:style>
  <w:style w:type="paragraph" w:styleId="19">
    <w:name w:val="Title"/>
    <w:qFormat/>
    <w:uiPriority w:val="0"/>
    <w:pPr>
      <w:widowControl w:val="0"/>
      <w:adjustRightInd w:val="0"/>
      <w:spacing w:before="100" w:beforeAutospacing="0" w:after="100" w:afterAutospacing="0" w:line="240" w:lineRule="auto"/>
      <w:jc w:val="center"/>
      <w:outlineLvl w:val="9"/>
    </w:pPr>
    <w:rPr>
      <w:rFonts w:ascii="Times New Roman" w:hAnsi="Times New Roman" w:eastAsia="黑体" w:cs="Times New Roman"/>
      <w:kern w:val="2"/>
      <w:sz w:val="36"/>
      <w:szCs w:val="24"/>
      <w:lang w:bidi="ar-SA"/>
    </w:rPr>
  </w:style>
  <w:style w:type="table" w:styleId="21">
    <w:name w:val="Table Grid"/>
    <w:basedOn w:val="2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yperlink"/>
    <w:unhideWhenUsed/>
    <w:qFormat/>
    <w:uiPriority w:val="99"/>
    <w:rPr>
      <w:color w:val="0000FF"/>
      <w:u w:val="single"/>
    </w:rPr>
  </w:style>
  <w:style w:type="character" w:styleId="25">
    <w:name w:val="HTML Code"/>
    <w:basedOn w:val="22"/>
    <w:qFormat/>
    <w:uiPriority w:val="0"/>
    <w:rPr>
      <w:rFonts w:ascii="Courier New" w:hAnsi="Courier New"/>
      <w:sz w:val="20"/>
    </w:rPr>
  </w:style>
  <w:style w:type="paragraph" w:customStyle="1" w:styleId="26">
    <w:name w:val="正文1"/>
    <w:basedOn w:val="1"/>
    <w:qFormat/>
    <w:uiPriority w:val="0"/>
    <w:pPr>
      <w:ind w:firstLine="420" w:firstLineChars="200"/>
    </w:pPr>
    <w:rPr>
      <w:szCs w:val="20"/>
    </w:rPr>
  </w:style>
  <w:style w:type="character" w:customStyle="1" w:styleId="27">
    <w:name w:val="layui-this"/>
    <w:basedOn w:val="22"/>
    <w:qFormat/>
    <w:uiPriority w:val="0"/>
    <w:rPr>
      <w:bdr w:val="single" w:color="EEEEEE" w:sz="4" w:space="0"/>
      <w:shd w:val="clear" w:color="auto" w:fill="FFFFFF"/>
    </w:rPr>
  </w:style>
  <w:style w:type="character" w:customStyle="1" w:styleId="28">
    <w:name w:val="first-child"/>
    <w:basedOn w:val="22"/>
    <w:qFormat/>
    <w:uiPriority w:val="0"/>
  </w:style>
  <w:style w:type="character" w:customStyle="1" w:styleId="29">
    <w:name w:val="fontborder"/>
    <w:basedOn w:val="22"/>
    <w:qFormat/>
    <w:uiPriority w:val="0"/>
    <w:rPr>
      <w:bdr w:val="single" w:color="000000" w:sz="4" w:space="0"/>
    </w:rPr>
  </w:style>
  <w:style w:type="paragraph" w:customStyle="1" w:styleId="30">
    <w:name w:val="lemmawgt-lemmatitle-title"/>
    <w:basedOn w:val="1"/>
    <w:qFormat/>
    <w:uiPriority w:val="0"/>
    <w:pPr>
      <w:spacing w:after="60" w:line="468" w:lineRule="atLeast"/>
      <w:jc w:val="left"/>
    </w:pPr>
    <w:rPr>
      <w:rFonts w:cs="Times New Roman"/>
      <w:kern w:val="0"/>
    </w:rPr>
  </w:style>
  <w:style w:type="character" w:customStyle="1" w:styleId="31">
    <w:name w:val="fontstrikethrough"/>
    <w:basedOn w:val="22"/>
    <w:uiPriority w:val="0"/>
    <w:rPr>
      <w:strike/>
    </w:rPr>
  </w:style>
  <w:style w:type="character" w:customStyle="1" w:styleId="32">
    <w:name w:val="lemmawgt-lemmatitle-title1"/>
    <w:basedOn w:val="22"/>
    <w:qFormat/>
    <w:uiPriority w:val="0"/>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styleId="35">
    <w:name w:val="List Paragraph"/>
    <w:basedOn w:val="1"/>
    <w:uiPriority w:val="99"/>
    <w:pPr>
      <w:ind w:firstLine="420" w:firstLineChars="200"/>
    </w:pPr>
  </w:style>
  <w:style w:type="paragraph" w:customStyle="1" w:styleId="36">
    <w:name w:val="章标题"/>
    <w:next w:val="1"/>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7.jpeg"/><Relationship Id="rId15" Type="http://schemas.openxmlformats.org/officeDocument/2006/relationships/image" Target="media/image6.jpe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中山大学</Company>
  <Pages>6</Pages>
  <Words>1392</Words>
  <Characters>1812</Characters>
  <Lines>115</Lines>
  <Paragraphs>99</Paragraphs>
  <TotalTime>14</TotalTime>
  <ScaleCrop>false</ScaleCrop>
  <LinksUpToDate>false</LinksUpToDate>
  <CharactersWithSpaces>2003</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2025-10-16T03:32:00Z</dcterms:created>
  <dc:creator>Ae.</dc:creator>
  <cp:lastModifiedBy>周永权</cp:lastModifiedBy>
  <dcterms:modified xsi:type="dcterms:W3CDTF">2025-10-18T17:12:23Z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2EB3E1ADC0FE4CAAA3EC88EA441C4050_12</vt:lpwstr>
  </property>
</Properties>
</file>